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AB42D8" w:rsidRPr="00911558" w:rsidTr="00EA30FC">
        <w:trPr>
          <w:trHeight w:val="4063"/>
        </w:trPr>
        <w:tc>
          <w:tcPr>
            <w:tcW w:w="5951" w:type="dxa"/>
            <w:tcBorders>
              <w:bottom w:val="single" w:sz="18" w:space="0" w:color="808080"/>
              <w:right w:val="single" w:sz="18" w:space="0" w:color="808080"/>
            </w:tcBorders>
            <w:vAlign w:val="center"/>
          </w:tcPr>
          <w:p w:rsidR="00AB42D8" w:rsidRPr="002342FB" w:rsidRDefault="00AB42D8" w:rsidP="00EA30FC">
            <w:pPr>
              <w:pStyle w:val="Title"/>
              <w:rPr>
                <w:rFonts w:cs="Tahoma"/>
                <w:bCs/>
                <w:sz w:val="76"/>
                <w:szCs w:val="76"/>
                <w:lang w:val="es-ES" w:eastAsia="en-US"/>
              </w:rPr>
            </w:pPr>
            <w:bookmarkStart w:id="0" w:name="_Toc336337837"/>
            <w:bookmarkStart w:id="1" w:name="_Toc343015227"/>
            <w:bookmarkStart w:id="2" w:name="_Toc336338167"/>
            <w:bookmarkStart w:id="3" w:name="_GoBack"/>
            <w:bookmarkEnd w:id="0"/>
            <w:bookmarkEnd w:id="3"/>
            <w:r w:rsidRPr="002342FB">
              <w:rPr>
                <w:rFonts w:cs="Tahoma"/>
                <w:b w:val="0"/>
                <w:bCs/>
                <w:sz w:val="76"/>
                <w:szCs w:val="76"/>
                <w:lang w:val="es-ES" w:eastAsia="en-US"/>
              </w:rPr>
              <w:t>Microsoft</w:t>
            </w:r>
            <w:r w:rsidRPr="002342FB">
              <w:rPr>
                <w:rFonts w:cs="Tahoma"/>
                <w:b w:val="0"/>
                <w:bCs/>
                <w:sz w:val="76"/>
                <w:szCs w:val="76"/>
                <w:vertAlign w:val="superscript"/>
                <w:lang w:val="es-ES" w:eastAsia="en-US"/>
              </w:rPr>
              <w:t>®</w:t>
            </w:r>
            <w:bookmarkEnd w:id="1"/>
          </w:p>
          <w:p w:rsidR="00AB42D8" w:rsidRPr="00911558" w:rsidRDefault="00AB42D8" w:rsidP="00EA30FC">
            <w:pPr>
              <w:pStyle w:val="NoSpacing1"/>
              <w:ind w:left="1008" w:right="662"/>
              <w:rPr>
                <w:rFonts w:ascii="Tahoma" w:hAnsi="Tahoma" w:cs="Tahoma"/>
                <w:sz w:val="76"/>
                <w:szCs w:val="72"/>
                <w:lang w:val="es-ES"/>
              </w:rPr>
            </w:pPr>
            <w:r w:rsidRPr="002342FB">
              <w:rPr>
                <w:rFonts w:ascii="Cambria" w:hAnsi="Cambria" w:cs="Tahoma"/>
                <w:sz w:val="76"/>
                <w:szCs w:val="72"/>
                <w:lang w:val="es-ES"/>
              </w:rPr>
              <w:t>Lista de Productos</w:t>
            </w:r>
          </w:p>
        </w:tc>
        <w:tc>
          <w:tcPr>
            <w:tcW w:w="4615" w:type="dxa"/>
            <w:tcBorders>
              <w:left w:val="single" w:sz="18" w:space="0" w:color="808080"/>
              <w:bottom w:val="single" w:sz="18" w:space="0" w:color="808080"/>
            </w:tcBorders>
            <w:vAlign w:val="center"/>
          </w:tcPr>
          <w:p w:rsidR="00AB42D8" w:rsidRPr="00911558" w:rsidRDefault="00AB42D8" w:rsidP="00EA30FC">
            <w:pPr>
              <w:pStyle w:val="NoSpacing1"/>
              <w:ind w:right="-1797"/>
              <w:rPr>
                <w:rFonts w:ascii="Tahoma" w:hAnsi="Tahoma" w:cs="Tahoma"/>
                <w:sz w:val="72"/>
                <w:szCs w:val="72"/>
                <w:lang w:val="es-ES"/>
              </w:rPr>
            </w:pPr>
          </w:p>
          <w:p w:rsidR="00AB42D8" w:rsidRPr="00911558" w:rsidRDefault="00AB42D8" w:rsidP="00EA30FC">
            <w:pPr>
              <w:pStyle w:val="NoSpacing1"/>
              <w:ind w:right="-1797"/>
              <w:rPr>
                <w:rFonts w:ascii="Tahoma" w:hAnsi="Tahoma" w:cs="Tahoma"/>
                <w:sz w:val="72"/>
                <w:szCs w:val="72"/>
                <w:lang w:val="es-ES"/>
              </w:rPr>
            </w:pPr>
            <w:r w:rsidRPr="00911558">
              <w:rPr>
                <w:rFonts w:ascii="Tahoma" w:hAnsi="Tahoma" w:cs="Tahoma"/>
                <w:sz w:val="72"/>
                <w:szCs w:val="72"/>
                <w:lang w:val="es-ES"/>
              </w:rPr>
              <w:t>Enero de 1</w:t>
            </w:r>
          </w:p>
          <w:p w:rsidR="00AB42D8" w:rsidRPr="00911558" w:rsidRDefault="00AB42D8" w:rsidP="00AB42D8">
            <w:pPr>
              <w:pStyle w:val="NoSpacing1"/>
              <w:ind w:rightChars="-103" w:right="-185"/>
              <w:rPr>
                <w:rFonts w:ascii="Tahoma" w:hAnsi="Tahoma" w:cs="Tahoma"/>
                <w:color w:val="4F81BD"/>
                <w:sz w:val="200"/>
                <w:szCs w:val="200"/>
                <w:lang w:val="es-ES"/>
              </w:rPr>
            </w:pPr>
            <w:r w:rsidRPr="00911558">
              <w:rPr>
                <w:rFonts w:ascii="Tahoma" w:hAnsi="Tahoma" w:cs="Tahoma"/>
                <w:color w:val="4F81BD"/>
                <w:sz w:val="200"/>
                <w:lang w:val="es-ES"/>
              </w:rPr>
              <w:t>2013</w:t>
            </w:r>
          </w:p>
        </w:tc>
      </w:tr>
      <w:tr w:rsidR="00AB42D8" w:rsidRPr="00911558" w:rsidTr="00EA30FC">
        <w:trPr>
          <w:trHeight w:val="412"/>
        </w:trPr>
        <w:tc>
          <w:tcPr>
            <w:tcW w:w="5951" w:type="dxa"/>
            <w:tcBorders>
              <w:top w:val="single" w:sz="18" w:space="0" w:color="808080"/>
            </w:tcBorders>
            <w:vAlign w:val="center"/>
          </w:tcPr>
          <w:p w:rsidR="00AB42D8" w:rsidRPr="00911558" w:rsidRDefault="00AB42D8" w:rsidP="00AB42D8">
            <w:pPr>
              <w:pStyle w:val="NoSpacing1"/>
              <w:ind w:leftChars="122" w:left="220" w:firstLine="2"/>
              <w:rPr>
                <w:rFonts w:ascii="Tahoma" w:hAnsi="Tahoma" w:cs="Tahoma"/>
                <w:sz w:val="22"/>
                <w:szCs w:val="22"/>
                <w:lang w:val="es-ES"/>
              </w:rPr>
            </w:pPr>
            <w:r w:rsidRPr="00911558">
              <w:rPr>
                <w:rFonts w:ascii="Tahoma" w:hAnsi="Tahoma" w:cs="Tahoma"/>
                <w:lang w:val="es-ES"/>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rsidR="00AB42D8" w:rsidRPr="00911558" w:rsidRDefault="00AB42D8" w:rsidP="00AB42D8">
            <w:pPr>
              <w:pStyle w:val="NoSpacing1"/>
              <w:ind w:rightChars="-15" w:right="-27"/>
              <w:rPr>
                <w:rFonts w:ascii="Tahoma" w:hAnsi="Tahoma" w:cs="Tahoma"/>
                <w:sz w:val="32"/>
                <w:szCs w:val="32"/>
                <w:lang w:val="es-ES"/>
              </w:rPr>
            </w:pPr>
          </w:p>
        </w:tc>
      </w:tr>
    </w:tbl>
    <w:p w:rsidR="00AB42D8" w:rsidRPr="00911558" w:rsidRDefault="00AB42D8" w:rsidP="00AB42D8">
      <w:pPr>
        <w:pStyle w:val="Heading1"/>
        <w:sectPr w:rsidR="00AB42D8" w:rsidRPr="00911558" w:rsidSect="00682A35">
          <w:headerReference w:type="default" r:id="rId6"/>
          <w:footerReference w:type="default" r:id="rId7"/>
          <w:headerReference w:type="first" r:id="rId8"/>
          <w:footerReference w:type="first" r:id="rId9"/>
          <w:endnotePr>
            <w:numFmt w:val="decimal"/>
          </w:endnotePr>
          <w:pgSz w:w="12240" w:h="15840" w:code="1"/>
          <w:pgMar w:top="1440" w:right="1440" w:bottom="1440" w:left="1440" w:header="720" w:footer="720" w:gutter="0"/>
          <w:cols w:space="720"/>
          <w:titlePg/>
          <w:docGrid w:linePitch="360"/>
        </w:sectPr>
      </w:pPr>
    </w:p>
    <w:p w:rsidR="00AB42D8" w:rsidRPr="00911558" w:rsidRDefault="00AB42D8" w:rsidP="00AB42D8">
      <w:pPr>
        <w:pStyle w:val="Heading1"/>
      </w:pPr>
      <w:bookmarkStart w:id="4" w:name="_Toc336337838"/>
      <w:bookmarkStart w:id="5" w:name="_Toc343015228"/>
      <w:bookmarkEnd w:id="4"/>
      <w:r w:rsidRPr="00911558">
        <w:lastRenderedPageBreak/>
        <w:t>ACERCA DE ESTE DOCUMENTO</w:t>
      </w:r>
      <w:bookmarkEnd w:id="5"/>
    </w:p>
    <w:p w:rsidR="00AB42D8" w:rsidRPr="00911558" w:rsidRDefault="00AB42D8" w:rsidP="00AB42D8">
      <w:pPr>
        <w:pStyle w:val="Body"/>
        <w:ind w:right="720"/>
        <w:rPr>
          <w:rFonts w:ascii="Tahoma" w:hAnsi="Tahoma" w:cs="Tahoma"/>
          <w:sz w:val="18"/>
          <w:szCs w:val="18"/>
          <w:lang w:val="es-ES"/>
        </w:rPr>
      </w:pPr>
    </w:p>
    <w:p w:rsidR="00AB42D8" w:rsidRPr="00911558" w:rsidRDefault="00AB42D8" w:rsidP="00AB42D8">
      <w:pPr>
        <w:pStyle w:val="Body"/>
        <w:ind w:right="720"/>
        <w:rPr>
          <w:rFonts w:ascii="Tahoma" w:hAnsi="Tahoma" w:cs="Tahoma"/>
          <w:sz w:val="18"/>
          <w:szCs w:val="18"/>
          <w:lang w:val="es-ES"/>
        </w:rPr>
      </w:pPr>
      <w:r w:rsidRPr="00911558">
        <w:rPr>
          <w:rFonts w:ascii="Tahoma" w:hAnsi="Tahoma" w:cs="Tahoma"/>
          <w:sz w:val="18"/>
          <w:szCs w:val="18"/>
          <w:lang w:val="es-ES"/>
        </w:rPr>
        <w:t>La Lista de Productos de Microsoft ofrece información mensual sobre Servicios Online y software de Microsoft licenciados a través de los programas de Licencias por Volumen de Microsoft. La información que se describe en la Lista de Productos de Microsoft incluye:</w:t>
      </w:r>
    </w:p>
    <w:p w:rsidR="00AB42D8" w:rsidRPr="00911558" w:rsidRDefault="00AB42D8" w:rsidP="00AB42D8">
      <w:pPr>
        <w:pStyle w:val="Body"/>
        <w:ind w:right="720"/>
        <w:rPr>
          <w:rFonts w:ascii="Tahoma" w:hAnsi="Tahoma" w:cs="Tahoma"/>
          <w:sz w:val="18"/>
          <w:szCs w:val="18"/>
          <w:lang w:val="es-ES"/>
        </w:rPr>
      </w:pPr>
    </w:p>
    <w:p w:rsidR="00AB42D8" w:rsidRPr="00911558" w:rsidRDefault="00AB42D8" w:rsidP="00AB42D8">
      <w:pPr>
        <w:pStyle w:val="BulletedList"/>
        <w:ind w:right="720"/>
        <w:rPr>
          <w:rFonts w:ascii="Tahoma" w:hAnsi="Tahoma" w:cs="Tahoma"/>
          <w:sz w:val="18"/>
          <w:szCs w:val="18"/>
          <w:lang w:val="es-ES"/>
        </w:rPr>
      </w:pPr>
      <w:r w:rsidRPr="00911558">
        <w:rPr>
          <w:rFonts w:ascii="Tahoma" w:hAnsi="Tahoma" w:cs="Tahoma"/>
          <w:sz w:val="18"/>
          <w:szCs w:val="18"/>
          <w:lang w:val="es-ES"/>
        </w:rPr>
        <w:t>La disponibilidad de nuevos productos y software que ofrecen las Licencias por Volumen de Microsoft</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La interrupción de productos y software que ofrecen las Licencias por Volumen de Microsoft</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 xml:space="preserve">La designación de software y productos con respecto al grupo de productos de las Licencias por Volumen de Microsoft </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El valor en puntos de cada tecnología de productos y software</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Promociones disponibles</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Las rutas de migración de una versión de software a otra versión del mismo software</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Las rutas de migración de software interrumpido a nuevas versiones de software</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Beneficios de Software Assurance</w:t>
      </w:r>
    </w:p>
    <w:p w:rsidR="00AB42D8" w:rsidRPr="00911558" w:rsidRDefault="00AB42D8" w:rsidP="00AB42D8">
      <w:pPr>
        <w:pStyle w:val="BulletedList"/>
        <w:numPr>
          <w:ilvl w:val="0"/>
          <w:numId w:val="1"/>
        </w:numPr>
        <w:ind w:right="720"/>
        <w:rPr>
          <w:rFonts w:ascii="Tahoma" w:hAnsi="Tahoma" w:cs="Tahoma"/>
          <w:sz w:val="18"/>
          <w:szCs w:val="18"/>
          <w:lang w:val="es-ES"/>
        </w:rPr>
      </w:pPr>
      <w:r w:rsidRPr="00911558">
        <w:rPr>
          <w:rFonts w:ascii="Tahoma" w:hAnsi="Tahoma" w:cs="Tahoma"/>
          <w:sz w:val="18"/>
          <w:szCs w:val="18"/>
          <w:lang w:val="es-ES"/>
        </w:rPr>
        <w:t>Otras Notas e información específica sobre software y productos</w:t>
      </w:r>
    </w:p>
    <w:p w:rsidR="00AB42D8" w:rsidRPr="00911558" w:rsidRDefault="00AB42D8" w:rsidP="00AB42D8">
      <w:pPr>
        <w:ind w:right="720"/>
        <w:rPr>
          <w:rFonts w:cs="Tahoma"/>
          <w:szCs w:val="18"/>
          <w:lang w:val="es-ES"/>
        </w:rPr>
      </w:pPr>
    </w:p>
    <w:p w:rsidR="00AB42D8" w:rsidRPr="00911558" w:rsidRDefault="00AB42D8" w:rsidP="00AB42D8">
      <w:pPr>
        <w:ind w:right="720"/>
        <w:rPr>
          <w:rFonts w:cs="Tahoma"/>
          <w:szCs w:val="18"/>
          <w:lang w:val="es-ES"/>
        </w:rPr>
      </w:pPr>
    </w:p>
    <w:p w:rsidR="00AB42D8" w:rsidRPr="00911558" w:rsidRDefault="00AB42D8" w:rsidP="00AB42D8">
      <w:pPr>
        <w:pStyle w:val="Heading1"/>
      </w:pPr>
      <w:bookmarkStart w:id="6" w:name="_Toc336337839"/>
      <w:bookmarkStart w:id="7" w:name="_Toc343015229"/>
      <w:bookmarkEnd w:id="6"/>
      <w:r w:rsidRPr="00911558">
        <w:t>CÓMO UTILIZAR la Lista DE PRODUCTOS DE MICROSOFT</w:t>
      </w:r>
      <w:bookmarkEnd w:id="7"/>
    </w:p>
    <w:p w:rsidR="00AB42D8" w:rsidRPr="00911558" w:rsidRDefault="00AB42D8" w:rsidP="00AB42D8">
      <w:pPr>
        <w:pStyle w:val="Body"/>
        <w:ind w:right="-1890"/>
        <w:rPr>
          <w:rFonts w:ascii="Tahoma" w:hAnsi="Tahoma" w:cs="Tahoma"/>
          <w:szCs w:val="20"/>
          <w:lang w:val="es-ES"/>
        </w:rPr>
      </w:pPr>
    </w:p>
    <w:p w:rsidR="00AB42D8" w:rsidRPr="00911558" w:rsidRDefault="00AB42D8" w:rsidP="00AB42D8">
      <w:pPr>
        <w:pStyle w:val="Body"/>
        <w:rPr>
          <w:rFonts w:ascii="Tahoma" w:hAnsi="Tahoma" w:cs="Tahoma"/>
          <w:szCs w:val="20"/>
          <w:lang w:val="es-ES"/>
        </w:rPr>
      </w:pPr>
      <w:r w:rsidRPr="00911558">
        <w:rPr>
          <w:rFonts w:ascii="Tahoma" w:hAnsi="Tahoma" w:cs="Tahoma"/>
          <w:b/>
          <w:szCs w:val="20"/>
          <w:lang w:val="es-ES"/>
        </w:rPr>
        <w:t>Familiarícese con la Clave de gráficos siguiendo los pasos que se indican a continuación.</w:t>
      </w:r>
    </w:p>
    <w:p w:rsidR="00AB42D8" w:rsidRPr="00911558" w:rsidRDefault="00AB42D8" w:rsidP="00AB42D8">
      <w:pPr>
        <w:pStyle w:val="Body"/>
        <w:ind w:right="-1890"/>
        <w:rPr>
          <w:rFonts w:ascii="Tahoma" w:hAnsi="Tahoma" w:cs="Tahoma"/>
          <w:szCs w:val="20"/>
          <w:lang w:val="es-ES"/>
        </w:rPr>
      </w:pPr>
    </w:p>
    <w:p w:rsidR="00AB42D8" w:rsidRPr="00911558" w:rsidRDefault="00AB42D8" w:rsidP="00AB42D8">
      <w:pPr>
        <w:pStyle w:val="Body"/>
        <w:ind w:right="-1890"/>
        <w:rPr>
          <w:rFonts w:ascii="Tahoma" w:hAnsi="Tahoma" w:cs="Tahoma"/>
          <w:szCs w:val="20"/>
          <w:lang w:val="es-ES"/>
        </w:rPr>
      </w:pPr>
      <w:r w:rsidRPr="00911558">
        <w:rPr>
          <w:rStyle w:val="BodyChar"/>
          <w:rFonts w:ascii="Tahoma" w:hAnsi="Tahoma" w:cs="Tahoma"/>
          <w:b/>
          <w:sz w:val="20"/>
          <w:szCs w:val="20"/>
          <w:lang w:val="es-ES"/>
        </w:rPr>
        <w:t xml:space="preserve">Paso 1: </w:t>
      </w:r>
      <w:r w:rsidRPr="00911558">
        <w:rPr>
          <w:rFonts w:ascii="Tahoma" w:hAnsi="Tahoma" w:cs="Tahoma"/>
          <w:szCs w:val="20"/>
          <w:lang w:val="es-ES"/>
        </w:rPr>
        <w:t xml:space="preserve">Busque el software que esté considerando en la tabla. </w:t>
      </w:r>
    </w:p>
    <w:p w:rsidR="00AB42D8" w:rsidRPr="00911558" w:rsidRDefault="00AB42D8" w:rsidP="00AB42D8">
      <w:pPr>
        <w:pStyle w:val="Body"/>
        <w:ind w:right="-1890"/>
        <w:rPr>
          <w:rFonts w:ascii="Tahoma" w:hAnsi="Tahoma" w:cs="Tahoma"/>
          <w:szCs w:val="20"/>
          <w:lang w:val="es-ES"/>
        </w:rPr>
      </w:pPr>
    </w:p>
    <w:p w:rsidR="00AB42D8" w:rsidRPr="00911558" w:rsidRDefault="00AB42D8" w:rsidP="00AB42D8">
      <w:pPr>
        <w:pStyle w:val="NumberedSteps"/>
        <w:ind w:left="-180" w:right="720"/>
        <w:rPr>
          <w:rFonts w:ascii="Tahoma" w:hAnsi="Tahoma" w:cs="Tahoma"/>
          <w:lang w:val="es-ES"/>
        </w:rPr>
      </w:pPr>
      <w:r w:rsidRPr="00911558">
        <w:rPr>
          <w:rFonts w:ascii="Tahoma" w:hAnsi="Tahoma" w:cs="Tahoma"/>
          <w:noProof/>
        </w:rPr>
        <mc:AlternateContent>
          <mc:Choice Requires="wps">
            <w:drawing>
              <wp:anchor distT="0" distB="0" distL="114300" distR="114300" simplePos="0" relativeHeight="251663360" behindDoc="0" locked="0" layoutInCell="1" allowOverlap="1" wp14:anchorId="1A0747A1" wp14:editId="24539D3E">
                <wp:simplePos x="0" y="0"/>
                <wp:positionH relativeFrom="column">
                  <wp:posOffset>-172085</wp:posOffset>
                </wp:positionH>
                <wp:positionV relativeFrom="paragraph">
                  <wp:posOffset>798195</wp:posOffset>
                </wp:positionV>
                <wp:extent cx="1854152" cy="267419"/>
                <wp:effectExtent l="0" t="0" r="13335" b="18415"/>
                <wp:wrapNone/>
                <wp:docPr id="13" name="Oval 13"/>
                <wp:cNvGraphicFramePr/>
                <a:graphic xmlns:a="http://schemas.openxmlformats.org/drawingml/2006/main">
                  <a:graphicData uri="http://schemas.microsoft.com/office/word/2010/wordprocessingShape">
                    <wps:wsp>
                      <wps:cNvSpPr/>
                      <wps:spPr>
                        <a:xfrm>
                          <a:off x="0" y="0"/>
                          <a:ext cx="1854152" cy="26741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13" o:spid="_x0000_s1026" style="position:absolute;margin-left:-13.55pt;margin-top:62.85pt;width:146pt;height:21.0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" filled="f" strokecolor="red" strokeweight="2pt"/>
            </w:pict>
          </mc:Fallback>
        </mc:AlternateContent>
      </w:r>
      <w:r w:rsidRPr="00911558">
        <w:rPr>
          <w:rFonts w:ascii="Tahoma" w:hAnsi="Tahoma" w:cs="Tahoma"/>
          <w:noProof/>
        </w:rPr>
        <w:drawing>
          <wp:inline distT="0" distB="0" distL="0" distR="0" wp14:anchorId="36C41E61" wp14:editId="1CCE3453">
            <wp:extent cx="5934456" cy="162763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2499" t="25982" r="10693" b="45958"/>
                    <a:stretch/>
                  </pic:blipFill>
                  <pic:spPr bwMode="auto">
                    <a:xfrm>
                      <a:off x="0" y="0"/>
                      <a:ext cx="5934456" cy="1627632"/>
                    </a:xfrm>
                    <a:prstGeom prst="rect">
                      <a:avLst/>
                    </a:prstGeom>
                    <a:ln>
                      <a:noFill/>
                    </a:ln>
                    <a:extLst>
                      <a:ext uri="{53640926-AAD7-44D8-BBD7-CCE9431645EC}">
                        <a14:shadowObscured xmlns:a14="http://schemas.microsoft.com/office/drawing/2010/main"/>
                      </a:ext>
                    </a:extLst>
                  </pic:spPr>
                </pic:pic>
              </a:graphicData>
            </a:graphic>
          </wp:inline>
        </w:drawing>
      </w:r>
    </w:p>
    <w:p w:rsidR="00AB42D8" w:rsidRPr="00911558" w:rsidRDefault="00AB42D8" w:rsidP="00AB42D8">
      <w:pPr>
        <w:pStyle w:val="NumberedSteps"/>
        <w:ind w:right="720"/>
        <w:rPr>
          <w:rFonts w:ascii="Tahoma" w:hAnsi="Tahoma" w:cs="Tahoma"/>
          <w:lang w:val="es-ES"/>
        </w:rPr>
      </w:pPr>
    </w:p>
    <w:p w:rsidR="00AB42D8" w:rsidRPr="00911558" w:rsidRDefault="00AB42D8" w:rsidP="00AB42D8">
      <w:pPr>
        <w:pStyle w:val="NumberedSteps"/>
        <w:ind w:right="720"/>
        <w:rPr>
          <w:rFonts w:ascii="Tahoma" w:hAnsi="Tahoma" w:cs="Tahoma"/>
          <w:lang w:val="es-ES"/>
        </w:rPr>
      </w:pPr>
      <w:r w:rsidRPr="00911558">
        <w:rPr>
          <w:rStyle w:val="BodyChar"/>
          <w:rFonts w:ascii="Tahoma" w:hAnsi="Tahoma" w:cs="Tahoma"/>
          <w:b/>
          <w:sz w:val="18"/>
          <w:lang w:val="es-ES"/>
        </w:rPr>
        <w:t>Paso 2:</w:t>
      </w:r>
      <w:r w:rsidRPr="00911558">
        <w:rPr>
          <w:rFonts w:ascii="Tahoma" w:hAnsi="Tahoma" w:cs="Tahoma"/>
          <w:sz w:val="18"/>
          <w:szCs w:val="18"/>
          <w:lang w:val="es-ES"/>
        </w:rPr>
        <w:t xml:space="preserve"> </w:t>
      </w:r>
      <w:r w:rsidRPr="00911558">
        <w:rPr>
          <w:rFonts w:ascii="Tahoma" w:hAnsi="Tahoma" w:cs="Tahoma"/>
          <w:sz w:val="18"/>
          <w:lang w:val="es-ES"/>
        </w:rPr>
        <w:t>Revise la información de las columnas para comprobar si hay promociones disponibles, beneficios de Software Assurance, contadores de puntos, disponibilidad de programas, etc.</w:t>
      </w:r>
    </w:p>
    <w:p w:rsidR="00AB42D8" w:rsidRPr="00911558" w:rsidRDefault="00AB42D8" w:rsidP="00AB42D8">
      <w:pPr>
        <w:pStyle w:val="NumberedSteps"/>
        <w:ind w:right="720"/>
        <w:rPr>
          <w:rFonts w:ascii="Tahoma" w:hAnsi="Tahoma" w:cs="Tahoma"/>
          <w:spacing w:val="-3"/>
          <w:sz w:val="18"/>
          <w:szCs w:val="18"/>
          <w:lang w:val="es-ES"/>
        </w:rPr>
      </w:pPr>
      <w:r w:rsidRPr="00911558">
        <w:rPr>
          <w:rStyle w:val="BodyChar"/>
          <w:rFonts w:ascii="Tahoma" w:hAnsi="Tahoma" w:cs="Tahoma"/>
          <w:b/>
          <w:spacing w:val="-3"/>
          <w:sz w:val="18"/>
          <w:szCs w:val="18"/>
          <w:lang w:val="es-ES"/>
        </w:rPr>
        <w:t>Paso 3:</w:t>
      </w:r>
      <w:r w:rsidRPr="00911558">
        <w:rPr>
          <w:rFonts w:ascii="Tahoma" w:hAnsi="Tahoma" w:cs="Tahoma"/>
          <w:spacing w:val="-3"/>
          <w:sz w:val="18"/>
          <w:szCs w:val="18"/>
          <w:lang w:val="es-ES"/>
        </w:rPr>
        <w:t xml:space="preserve"> </w:t>
      </w:r>
      <w:r w:rsidRPr="00911558">
        <w:rPr>
          <w:rFonts w:ascii="Tahoma" w:hAnsi="Tahoma" w:cs="Tahoma"/>
          <w:spacing w:val="-3"/>
          <w:sz w:val="18"/>
          <w:szCs w:val="18"/>
        </w:rPr>
        <w:t>Algunos software incluirán también una nota al pie con información adicional. Si corresponde, “haga clic” (Ctrl + clic) en el número de la nota al pie, que le llevará directamente al 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rsidR="00AB42D8" w:rsidRPr="00911558" w:rsidRDefault="00AB42D8" w:rsidP="00AB42D8">
      <w:pPr>
        <w:pStyle w:val="NumberedSteps"/>
        <w:ind w:right="720"/>
        <w:rPr>
          <w:rFonts w:ascii="Tahoma" w:hAnsi="Tahoma" w:cs="Tahoma"/>
          <w:lang w:val="es-ES"/>
        </w:rPr>
      </w:pPr>
    </w:p>
    <w:p w:rsidR="00AB42D8" w:rsidRPr="00911558" w:rsidRDefault="00AB42D8" w:rsidP="00AB42D8">
      <w:pPr>
        <w:pStyle w:val="NumberedSteps"/>
        <w:tabs>
          <w:tab w:val="left" w:pos="9360"/>
        </w:tabs>
        <w:ind w:right="720"/>
        <w:rPr>
          <w:rFonts w:ascii="Tahoma" w:hAnsi="Tahoma" w:cs="Tahoma"/>
          <w:lang w:val="es-ES"/>
        </w:rPr>
      </w:pPr>
      <w:r w:rsidRPr="00911558">
        <w:rPr>
          <w:rFonts w:ascii="Tahoma" w:hAnsi="Tahoma" w:cs="Tahoma"/>
          <w:noProof/>
        </w:rPr>
        <w:lastRenderedPageBreak/>
        <mc:AlternateContent>
          <mc:Choice Requires="wps">
            <w:drawing>
              <wp:anchor distT="0" distB="0" distL="114300" distR="114300" simplePos="0" relativeHeight="251665408" behindDoc="0" locked="0" layoutInCell="1" allowOverlap="1" wp14:anchorId="2DBA19C3" wp14:editId="577B1DDD">
                <wp:simplePos x="0" y="0"/>
                <wp:positionH relativeFrom="column">
                  <wp:posOffset>2199640</wp:posOffset>
                </wp:positionH>
                <wp:positionV relativeFrom="paragraph">
                  <wp:posOffset>768985</wp:posOffset>
                </wp:positionV>
                <wp:extent cx="284480" cy="172085"/>
                <wp:effectExtent l="0" t="0" r="20320" b="18415"/>
                <wp:wrapNone/>
                <wp:docPr id="17" name="Oval 17"/>
                <wp:cNvGraphicFramePr/>
                <a:graphic xmlns:a="http://schemas.openxmlformats.org/drawingml/2006/main">
                  <a:graphicData uri="http://schemas.microsoft.com/office/word/2010/wordprocessingShape">
                    <wps:wsp>
                      <wps:cNvSpPr/>
                      <wps:spPr>
                        <a:xfrm>
                          <a:off x="0" y="0"/>
                          <a:ext cx="284480" cy="17208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17" o:spid="_x0000_s1026" style="position:absolute;margin-left:173.2pt;margin-top:60.55pt;width:22.4pt;height:13.5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" filled="f" strokecolor="red" strokeweight="2pt"/>
            </w:pict>
          </mc:Fallback>
        </mc:AlternateContent>
      </w:r>
      <w:r w:rsidRPr="00911558">
        <w:rPr>
          <w:rFonts w:ascii="Tahoma" w:hAnsi="Tahoma" w:cs="Tahoma"/>
          <w:noProof/>
        </w:rPr>
        <mc:AlternateContent>
          <mc:Choice Requires="wps">
            <w:drawing>
              <wp:anchor distT="0" distB="0" distL="114300" distR="114300" simplePos="0" relativeHeight="251664384" behindDoc="0" locked="0" layoutInCell="1" allowOverlap="1" wp14:anchorId="293580D4" wp14:editId="049BFAD1">
                <wp:simplePos x="0" y="0"/>
                <wp:positionH relativeFrom="column">
                  <wp:posOffset>401955</wp:posOffset>
                </wp:positionH>
                <wp:positionV relativeFrom="paragraph">
                  <wp:posOffset>758825</wp:posOffset>
                </wp:positionV>
                <wp:extent cx="1155700" cy="198120"/>
                <wp:effectExtent l="0" t="0" r="25400" b="11430"/>
                <wp:wrapNone/>
                <wp:docPr id="15" name="Oval 15"/>
                <wp:cNvGraphicFramePr/>
                <a:graphic xmlns:a="http://schemas.openxmlformats.org/drawingml/2006/main">
                  <a:graphicData uri="http://schemas.microsoft.com/office/word/2010/wordprocessingShape">
                    <wps:wsp>
                      <wps:cNvSpPr/>
                      <wps:spPr>
                        <a:xfrm>
                          <a:off x="0" y="0"/>
                          <a:ext cx="1155700" cy="1981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5" o:spid="_x0000_s1026" style="position:absolute;margin-left:31.65pt;margin-top:59.75pt;width:91pt;height:15.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" filled="f" strokecolor="red" strokeweight="2pt"/>
            </w:pict>
          </mc:Fallback>
        </mc:AlternateContent>
      </w:r>
      <w:r w:rsidRPr="00911558">
        <w:rPr>
          <w:rFonts w:ascii="Tahoma" w:hAnsi="Tahoma" w:cs="Tahoma"/>
          <w:noProof/>
        </w:rPr>
        <w:drawing>
          <wp:inline distT="0" distB="0" distL="0" distR="0" wp14:anchorId="6EF1E76F" wp14:editId="5148806A">
            <wp:extent cx="2578608" cy="1472184"/>
            <wp:effectExtent l="0" t="0" r="0" b="0"/>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2499" t="25982" r="58698" b="50079"/>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rsidR="00AB42D8" w:rsidRDefault="00AB42D8" w:rsidP="00AB42D8">
      <w:pPr>
        <w:pStyle w:val="NumberedSteps"/>
        <w:tabs>
          <w:tab w:val="left" w:pos="9360"/>
        </w:tabs>
        <w:spacing w:before="0" w:after="0"/>
        <w:ind w:right="720"/>
        <w:rPr>
          <w:rFonts w:ascii="Tahoma" w:hAnsi="Tahoma" w:cs="Tahoma"/>
          <w:lang w:val="es-ES"/>
        </w:rPr>
      </w:pPr>
    </w:p>
    <w:p w:rsidR="00AB42D8" w:rsidRPr="00911558" w:rsidRDefault="00AB42D8" w:rsidP="00AB42D8">
      <w:pPr>
        <w:pStyle w:val="NumberedSteps"/>
        <w:tabs>
          <w:tab w:val="left" w:pos="9360"/>
        </w:tabs>
        <w:spacing w:before="0" w:after="0"/>
        <w:ind w:right="720"/>
        <w:rPr>
          <w:rFonts w:ascii="Tahoma" w:hAnsi="Tahoma" w:cs="Tahoma"/>
          <w:lang w:val="es-ES"/>
        </w:rPr>
      </w:pPr>
    </w:p>
    <w:p w:rsidR="00AB42D8" w:rsidRPr="00911558" w:rsidRDefault="00AB42D8" w:rsidP="00AB42D8">
      <w:pPr>
        <w:pStyle w:val="NumberedSteps"/>
        <w:ind w:right="720"/>
        <w:rPr>
          <w:rFonts w:ascii="Tahoma" w:hAnsi="Tahoma" w:cs="Tahoma"/>
          <w:lang w:val="es-ES"/>
        </w:rPr>
      </w:pPr>
      <w:r w:rsidRPr="00804D54">
        <w:rPr>
          <w:noProof/>
          <w:bdr w:val="single" w:sz="4" w:space="0" w:color="auto"/>
        </w:rPr>
        <w:drawing>
          <wp:inline distT="0" distB="0" distL="0" distR="0" wp14:anchorId="65733C58" wp14:editId="10DEF402">
            <wp:extent cx="4813538" cy="1017917"/>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5909" t="36717" r="14973" b="43066"/>
                    <a:stretch/>
                  </pic:blipFill>
                  <pic:spPr bwMode="auto">
                    <a:xfrm>
                      <a:off x="0" y="0"/>
                      <a:ext cx="4818888" cy="1019048"/>
                    </a:xfrm>
                    <a:prstGeom prst="rect">
                      <a:avLst/>
                    </a:prstGeom>
                    <a:ln>
                      <a:noFill/>
                    </a:ln>
                    <a:extLst>
                      <a:ext uri="{53640926-AAD7-44D8-BBD7-CCE9431645EC}">
                        <a14:shadowObscured xmlns:a14="http://schemas.microsoft.com/office/drawing/2010/main"/>
                      </a:ext>
                    </a:extLst>
                  </pic:spPr>
                </pic:pic>
              </a:graphicData>
            </a:graphic>
          </wp:inline>
        </w:drawing>
      </w:r>
    </w:p>
    <w:p w:rsidR="00AB42D8" w:rsidRPr="00911558" w:rsidRDefault="00AB42D8" w:rsidP="00AB42D8">
      <w:pPr>
        <w:pStyle w:val="NumberedSteps"/>
        <w:ind w:right="720"/>
        <w:rPr>
          <w:rFonts w:ascii="Tahoma" w:hAnsi="Tahoma" w:cs="Tahoma"/>
          <w:lang w:val="es-ES"/>
        </w:rPr>
      </w:pPr>
    </w:p>
    <w:p w:rsidR="00AB42D8" w:rsidRPr="00911558" w:rsidRDefault="00AB42D8" w:rsidP="00AB42D8">
      <w:pPr>
        <w:pStyle w:val="NumberedSteps"/>
        <w:ind w:right="720"/>
        <w:rPr>
          <w:rFonts w:ascii="Tahoma" w:hAnsi="Tahoma" w:cs="Tahoma"/>
          <w:lang w:val="es-ES"/>
        </w:rPr>
      </w:pPr>
      <w:r w:rsidRPr="00911558">
        <w:rPr>
          <w:rStyle w:val="BodyChar"/>
          <w:rFonts w:ascii="Tahoma" w:hAnsi="Tahoma" w:cs="Tahoma"/>
          <w:b/>
          <w:sz w:val="18"/>
          <w:szCs w:val="18"/>
          <w:lang w:val="es-ES"/>
        </w:rPr>
        <w:t xml:space="preserve">Paso 4: </w:t>
      </w:r>
      <w:r w:rsidRPr="00911558">
        <w:rPr>
          <w:rFonts w:ascii="Tahoma" w:hAnsi="Tahoma" w:cs="Tahoma"/>
          <w:sz w:val="18"/>
          <w:lang w:val="es-ES"/>
        </w:rPr>
        <w:t>Para obtener más información sobre los beneficios, la adquisición y la renovación de Software Assurance, consulte los Apéndices 5 y 6.</w:t>
      </w:r>
    </w:p>
    <w:p w:rsidR="00AB42D8" w:rsidRPr="00911558" w:rsidRDefault="00AB42D8" w:rsidP="00AB42D8">
      <w:pPr>
        <w:pStyle w:val="Body"/>
        <w:ind w:right="720"/>
        <w:rPr>
          <w:rFonts w:ascii="Tahoma" w:hAnsi="Tahoma" w:cs="Tahoma"/>
          <w:sz w:val="18"/>
          <w:szCs w:val="18"/>
          <w:lang w:val="es-ES"/>
        </w:rPr>
      </w:pPr>
      <w:r w:rsidRPr="00911558">
        <w:rPr>
          <w:rFonts w:ascii="Tahoma" w:hAnsi="Tahoma" w:cs="Tahoma"/>
          <w:b/>
          <w:sz w:val="18"/>
          <w:lang w:val="es-ES"/>
        </w:rPr>
        <w:t>Nota:</w:t>
      </w:r>
      <w:r w:rsidRPr="00911558">
        <w:rPr>
          <w:rFonts w:ascii="Tahoma" w:hAnsi="Tahoma" w:cs="Tahoma"/>
          <w:sz w:val="18"/>
          <w:szCs w:val="18"/>
          <w:lang w:val="es-ES"/>
        </w:rPr>
        <w:t xml:space="preserve"> 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 disponibilidad regional de un software en especial.</w:t>
      </w:r>
    </w:p>
    <w:p w:rsidR="00AB42D8" w:rsidRPr="00911558" w:rsidRDefault="00AB42D8" w:rsidP="00AB42D8">
      <w:pPr>
        <w:pStyle w:val="Body"/>
        <w:ind w:right="720"/>
        <w:rPr>
          <w:rFonts w:ascii="Tahoma" w:hAnsi="Tahoma" w:cs="Tahoma"/>
          <w:lang w:val="es-ES"/>
        </w:rPr>
      </w:pPr>
    </w:p>
    <w:p w:rsidR="00AB42D8" w:rsidRPr="00911558" w:rsidRDefault="00AB42D8" w:rsidP="00AB42D8">
      <w:pPr>
        <w:pStyle w:val="Body"/>
        <w:ind w:right="720"/>
        <w:rPr>
          <w:rFonts w:ascii="Tahoma" w:hAnsi="Tahoma" w:cs="Tahoma"/>
          <w:spacing w:val="-3"/>
          <w:lang w:val="es-ES"/>
        </w:rPr>
      </w:pPr>
      <w:r w:rsidRPr="00911558">
        <w:rPr>
          <w:rFonts w:ascii="Tahoma" w:hAnsi="Tahoma" w:cs="Tahoma"/>
          <w:spacing w:val="-3"/>
          <w:sz w:val="18"/>
          <w:szCs w:val="18"/>
          <w:lang w:val="es-ES"/>
        </w:rPr>
        <w:t>También es posible que desee revisar el documento de Derechos de Uso de los Productos (PUR). Este</w:t>
      </w:r>
      <w:r>
        <w:rPr>
          <w:rFonts w:ascii="Tahoma" w:hAnsi="Tahoma" w:cs="Tahoma"/>
          <w:spacing w:val="-3"/>
          <w:sz w:val="18"/>
          <w:szCs w:val="18"/>
          <w:lang w:val="es-ES"/>
        </w:rPr>
        <w:t> </w:t>
      </w:r>
      <w:r w:rsidRPr="00911558">
        <w:rPr>
          <w:rFonts w:ascii="Tahoma" w:hAnsi="Tahoma" w:cs="Tahoma"/>
          <w:spacing w:val="-3"/>
          <w:sz w:val="18"/>
          <w:szCs w:val="18"/>
          <w:lang w:val="es-ES"/>
        </w:rPr>
        <w:t>documento se redacta trimestralmente y ofrece información sobre los últimos derechos de uso del software de Microsoft en virtud de los programas de Licencias por Volumen de Microsoft. El documento se encuentra en: http://www.microsoftvolumelicensing.com/userights/Default.aspx</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TOC4"/>
        <w:tabs>
          <w:tab w:val="clear" w:pos="9360"/>
          <w:tab w:val="center" w:pos="4680"/>
        </w:tabs>
        <w:rPr>
          <w:rFonts w:cs="Tahoma"/>
          <w:lang w:val="es-ES"/>
        </w:rPr>
      </w:pPr>
      <w:r w:rsidRPr="00911558">
        <w:rPr>
          <w:rFonts w:cs="Tahoma"/>
          <w:lang w:val="es-ES"/>
        </w:rPr>
        <w:br w:type="page"/>
      </w:r>
    </w:p>
    <w:bookmarkStart w:id="8" w:name="_Toc246850065"/>
    <w:bookmarkStart w:id="9" w:name="_Toc336337840"/>
    <w:bookmarkEnd w:id="8"/>
    <w:bookmarkEnd w:id="9"/>
    <w:p w:rsidR="00AB42D8" w:rsidRPr="00911558" w:rsidRDefault="00AB42D8" w:rsidP="00AB42D8">
      <w:pPr>
        <w:pStyle w:val="TOC1"/>
        <w:rPr>
          <w:rFonts w:eastAsiaTheme="minorEastAsia"/>
          <w:b w:val="0"/>
          <w:caps w:val="0"/>
          <w:color w:val="auto"/>
          <w:szCs w:val="22"/>
        </w:rPr>
      </w:pPr>
      <w:r w:rsidRPr="00911558">
        <w:rPr>
          <w:color w:val="auto"/>
        </w:rPr>
        <w:lastRenderedPageBreak/>
        <w:fldChar w:fldCharType="begin"/>
      </w:r>
      <w:r w:rsidRPr="00911558">
        <w:rPr>
          <w:color w:val="auto"/>
        </w:rPr>
        <w:instrText xml:space="preserve"> TOC \o "1-2" \t "Heading 3,3,Heading 4,4,Product Names,2" </w:instrText>
      </w:r>
      <w:r w:rsidRPr="00911558">
        <w:rPr>
          <w:color w:val="auto"/>
        </w:rPr>
        <w:fldChar w:fldCharType="separate"/>
      </w:r>
      <w:r w:rsidRPr="00911558">
        <w:rPr>
          <w:b w:val="0"/>
          <w:bCs/>
          <w:lang w:val="es-ES"/>
        </w:rPr>
        <w:t>Microsoft</w:t>
      </w:r>
      <w:r w:rsidRPr="00911558">
        <w:rPr>
          <w:b w:val="0"/>
          <w:bCs/>
          <w:vertAlign w:val="superscript"/>
          <w:lang w:val="es-ES"/>
        </w:rPr>
        <w:t>®</w:t>
      </w:r>
      <w:r w:rsidRPr="00911558">
        <w:tab/>
      </w:r>
      <w:r w:rsidRPr="00911558">
        <w:fldChar w:fldCharType="begin"/>
      </w:r>
      <w:r w:rsidRPr="00911558">
        <w:instrText xml:space="preserve"> PAGEREF _Toc343015227 \h </w:instrText>
      </w:r>
      <w:r w:rsidRPr="00911558">
        <w:fldChar w:fldCharType="separate"/>
      </w:r>
      <w:r>
        <w:t>1</w:t>
      </w:r>
      <w:r w:rsidRPr="00911558">
        <w:fldChar w:fldCharType="end"/>
      </w:r>
    </w:p>
    <w:p w:rsidR="00AB42D8" w:rsidRPr="00911558" w:rsidRDefault="00AB42D8" w:rsidP="00AB42D8">
      <w:pPr>
        <w:pStyle w:val="TOC1"/>
        <w:rPr>
          <w:rFonts w:eastAsiaTheme="minorEastAsia"/>
          <w:b w:val="0"/>
          <w:caps w:val="0"/>
          <w:color w:val="auto"/>
          <w:szCs w:val="22"/>
        </w:rPr>
      </w:pPr>
      <w:r w:rsidRPr="00911558">
        <w:t>ACERCA DE ESTE DOCUMENTO</w:t>
      </w:r>
      <w:r w:rsidRPr="00911558">
        <w:tab/>
      </w:r>
      <w:r w:rsidRPr="00911558">
        <w:fldChar w:fldCharType="begin"/>
      </w:r>
      <w:r w:rsidRPr="00911558">
        <w:instrText xml:space="preserve"> PAGEREF _Toc343015228 \h </w:instrText>
      </w:r>
      <w:r w:rsidRPr="00911558">
        <w:fldChar w:fldCharType="separate"/>
      </w:r>
      <w:r>
        <w:t>2</w:t>
      </w:r>
      <w:r w:rsidRPr="00911558">
        <w:fldChar w:fldCharType="end"/>
      </w:r>
    </w:p>
    <w:p w:rsidR="00AB42D8" w:rsidRPr="00911558" w:rsidRDefault="00AB42D8" w:rsidP="00AB42D8">
      <w:pPr>
        <w:pStyle w:val="TOC1"/>
        <w:rPr>
          <w:rFonts w:eastAsiaTheme="minorEastAsia"/>
          <w:b w:val="0"/>
          <w:caps w:val="0"/>
          <w:color w:val="auto"/>
          <w:szCs w:val="22"/>
        </w:rPr>
      </w:pPr>
      <w:r w:rsidRPr="00911558">
        <w:t>CÓMO UTILIZAR la Lista DE PRODUCTOS DE MICROSOFT</w:t>
      </w:r>
      <w:r w:rsidRPr="00911558">
        <w:tab/>
      </w:r>
      <w:r w:rsidRPr="00911558">
        <w:fldChar w:fldCharType="begin"/>
      </w:r>
      <w:r w:rsidRPr="00911558">
        <w:instrText xml:space="preserve"> PAGEREF _Toc343015229 \h </w:instrText>
      </w:r>
      <w:r w:rsidRPr="00911558">
        <w:fldChar w:fldCharType="separate"/>
      </w:r>
      <w:r>
        <w:t>2</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Clave de gráficos</w:t>
      </w:r>
      <w:r w:rsidRPr="00911558">
        <w:rPr>
          <w:rFonts w:cs="Tahoma"/>
        </w:rPr>
        <w:tab/>
      </w:r>
      <w:r w:rsidRPr="00911558">
        <w:rPr>
          <w:rFonts w:cs="Tahoma"/>
        </w:rPr>
        <w:fldChar w:fldCharType="begin"/>
      </w:r>
      <w:r w:rsidRPr="00911558">
        <w:rPr>
          <w:rFonts w:cs="Tahoma"/>
        </w:rPr>
        <w:instrText xml:space="preserve"> PAGEREF _Toc343015230 \h </w:instrText>
      </w:r>
      <w:r w:rsidRPr="00911558">
        <w:rPr>
          <w:rFonts w:cs="Tahoma"/>
        </w:rPr>
      </w:r>
      <w:r w:rsidRPr="00911558">
        <w:rPr>
          <w:rFonts w:cs="Tahoma"/>
        </w:rPr>
        <w:fldChar w:fldCharType="separate"/>
      </w:r>
      <w:r>
        <w:rPr>
          <w:rFonts w:cs="Tahoma"/>
        </w:rPr>
        <w:t>14</w:t>
      </w:r>
      <w:r w:rsidRPr="00911558">
        <w:rPr>
          <w:rFonts w:cs="Tahoma"/>
        </w:rPr>
        <w:fldChar w:fldCharType="end"/>
      </w:r>
    </w:p>
    <w:p w:rsidR="00AB42D8" w:rsidRPr="00911558" w:rsidRDefault="00AB42D8" w:rsidP="00AB42D8">
      <w:pPr>
        <w:pStyle w:val="TOC1"/>
        <w:rPr>
          <w:rFonts w:eastAsiaTheme="minorEastAsia"/>
          <w:b w:val="0"/>
          <w:caps w:val="0"/>
          <w:color w:val="auto"/>
          <w:szCs w:val="22"/>
        </w:rPr>
      </w:pPr>
      <w:r w:rsidRPr="00911558">
        <w:t>LISTA DE PRODUCTOS</w:t>
      </w:r>
      <w:r w:rsidRPr="00911558">
        <w:tab/>
      </w:r>
      <w:r w:rsidRPr="00911558">
        <w:fldChar w:fldCharType="begin"/>
      </w:r>
      <w:r w:rsidRPr="00911558">
        <w:instrText xml:space="preserve"> PAGEREF _Toc343015231 \h </w:instrText>
      </w:r>
      <w:r w:rsidRPr="00911558">
        <w:fldChar w:fldCharType="separate"/>
      </w:r>
      <w:r>
        <w:t>16</w:t>
      </w:r>
      <w:r w:rsidRPr="00911558">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eastAsia="x-none"/>
        </w:rPr>
        <w:t>GRUPO DE APLICACIONES</w:t>
      </w:r>
      <w:r w:rsidRPr="00263293">
        <w:rPr>
          <w:position w:val="-6"/>
        </w:rPr>
        <w:tab/>
      </w:r>
      <w:r w:rsidRPr="00263293">
        <w:rPr>
          <w:position w:val="-6"/>
        </w:rPr>
        <w:fldChar w:fldCharType="begin"/>
      </w:r>
      <w:r w:rsidRPr="00263293">
        <w:rPr>
          <w:position w:val="-6"/>
        </w:rPr>
        <w:instrText xml:space="preserve"> PAGEREF _Toc343015232 \h </w:instrText>
      </w:r>
      <w:r w:rsidRPr="00263293">
        <w:rPr>
          <w:position w:val="-6"/>
        </w:rPr>
      </w:r>
      <w:r w:rsidRPr="00263293">
        <w:rPr>
          <w:position w:val="-6"/>
        </w:rPr>
        <w:fldChar w:fldCharType="separate"/>
      </w:r>
      <w:r>
        <w:rPr>
          <w:position w:val="-6"/>
        </w:rPr>
        <w:t>16</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Access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_Toc343015233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AutoRoute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_Toc343015234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Desktop con Enhanced Content Pack</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_Toc343015235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Excel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_Toc343015236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Excel para Mac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_Toc343015237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Expression Studio Professional 4</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_Toc343015238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Expression Studio Ultimate 4</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_Toc343015239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Expression Encoder Pro 4</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_Toc343015240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GeoSynther 3.0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_Toc343015241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GeoSynth Viewer 3.0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_Toc343015242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InfoPath</w:t>
      </w:r>
      <w:r w:rsidRPr="00263293">
        <w:rPr>
          <w:rFonts w:cs="Tahoma"/>
          <w:position w:val="-6"/>
          <w:vertAlign w:val="superscript"/>
          <w:lang w:val="es-ES"/>
        </w:rPr>
        <w:t>®</w:t>
      </w:r>
      <w:r w:rsidRPr="00263293">
        <w:rPr>
          <w:rFonts w:cs="Tahoma"/>
          <w:position w:val="-6"/>
          <w:lang w:val="es-ES"/>
        </w:rPr>
        <w:t xml:space="preserve">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_Toc343015243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Lync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_Toc343015244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Lync para Mac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_Toc343015245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MapPoint</w:t>
      </w:r>
      <w:r w:rsidRPr="00263293">
        <w:rPr>
          <w:rFonts w:cs="Tahoma"/>
          <w:position w:val="-6"/>
          <w:vertAlign w:val="superscript"/>
          <w:lang w:val="es-ES"/>
        </w:rPr>
        <w:t>®</w:t>
      </w:r>
      <w:r w:rsidRPr="00263293">
        <w:rPr>
          <w:rFonts w:cs="Tahoma"/>
          <w:position w:val="-6"/>
          <w:lang w:val="es-ES"/>
        </w:rPr>
        <w:t xml:space="preserve"> Fleet Edition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_Toc343015246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MapPoint</w:t>
      </w:r>
      <w:r w:rsidRPr="00263293">
        <w:rPr>
          <w:rFonts w:cs="Tahoma"/>
          <w:position w:val="-6"/>
          <w:vertAlign w:val="superscript"/>
          <w:lang w:val="es-ES"/>
        </w:rPr>
        <w:t>®</w:t>
      </w:r>
      <w:r w:rsidRPr="00263293">
        <w:rPr>
          <w:rFonts w:cs="Tahoma"/>
          <w:position w:val="-6"/>
          <w:lang w:val="es-ES"/>
        </w:rPr>
        <w:t xml:space="preserve"> 2013 para Windows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_Toc343015247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Sistemas Operativos MSDN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_Toc343015248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A2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_Toc343015249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A3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_Toc343015250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A4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_Toc343015251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E2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_Toc343015252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E3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_Toc343015253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E4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_Toc343015254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Home and Student RT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_Toc343015255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para Mac Standard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_Toc343015256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Multi-Language Pack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_Toc343015257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Professional Plus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_Toc343015258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Office Standard 2013</w:t>
      </w:r>
      <w:r w:rsidRPr="00263293">
        <w:rPr>
          <w:position w:val="-6"/>
        </w:rPr>
        <w:tab/>
      </w:r>
      <w:r w:rsidRPr="00263293">
        <w:rPr>
          <w:position w:val="-6"/>
        </w:rPr>
        <w:fldChar w:fldCharType="begin"/>
      </w:r>
      <w:r w:rsidRPr="00263293">
        <w:rPr>
          <w:position w:val="-6"/>
        </w:rPr>
        <w:instrText xml:space="preserve"> PAGEREF _Toc343015259 \h </w:instrText>
      </w:r>
      <w:r w:rsidRPr="00263293">
        <w:rPr>
          <w:position w:val="-6"/>
        </w:rPr>
      </w:r>
      <w:r w:rsidRPr="00263293">
        <w:rPr>
          <w:position w:val="-6"/>
        </w:rPr>
        <w:fldChar w:fldCharType="separate"/>
      </w:r>
      <w:r>
        <w:rPr>
          <w:position w:val="-6"/>
        </w:rPr>
        <w:t>16</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Professional Plus Subscription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_Toc343015260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Professional Plus Subscription A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_Toc343015261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Web Applications A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_Toc343015262 \h </w:instrText>
      </w:r>
      <w:r w:rsidRPr="00263293">
        <w:rPr>
          <w:rFonts w:cs="Tahoma"/>
          <w:position w:val="-6"/>
        </w:rPr>
      </w:r>
      <w:r w:rsidRPr="00263293">
        <w:rPr>
          <w:rFonts w:cs="Tahoma"/>
          <w:position w:val="-6"/>
        </w:rPr>
        <w:fldChar w:fldCharType="separate"/>
      </w:r>
      <w:r>
        <w:rPr>
          <w:rFonts w:cs="Tahoma"/>
          <w:position w:val="-6"/>
        </w:rPr>
        <w:t>16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OneNote</w:t>
      </w:r>
      <w:r w:rsidRPr="00263293">
        <w:rPr>
          <w:rFonts w:cs="Tahoma"/>
          <w:position w:val="-6"/>
          <w:vertAlign w:val="superscript"/>
          <w:lang w:val="es-ES"/>
        </w:rPr>
        <w:t>®</w:t>
      </w:r>
      <w:r w:rsidRPr="00263293">
        <w:rPr>
          <w:rFonts w:cs="Tahoma"/>
          <w:position w:val="-6"/>
          <w:lang w:val="es-ES"/>
        </w:rPr>
        <w:t xml:space="preserve">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_Toc343015263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Outlook</w:t>
      </w:r>
      <w:r w:rsidRPr="00263293">
        <w:rPr>
          <w:rFonts w:cs="Tahoma"/>
          <w:position w:val="-6"/>
          <w:vertAlign w:val="superscript"/>
          <w:lang w:val="es-ES"/>
        </w:rPr>
        <w:t>®</w:t>
      </w:r>
      <w:r w:rsidRPr="00263293">
        <w:rPr>
          <w:rFonts w:cs="Tahoma"/>
          <w:position w:val="-6"/>
          <w:lang w:val="es-ES"/>
        </w:rPr>
        <w:t xml:space="preserve">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_Toc343015264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Outlook para Mac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_Toc343015265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PowerPoint 2013</w:t>
      </w:r>
      <w:r w:rsidRPr="00263293">
        <w:rPr>
          <w:position w:val="-6"/>
        </w:rPr>
        <w:tab/>
      </w:r>
      <w:r w:rsidRPr="00263293">
        <w:rPr>
          <w:position w:val="-6"/>
        </w:rPr>
        <w:fldChar w:fldCharType="begin"/>
      </w:r>
      <w:r w:rsidRPr="00263293">
        <w:rPr>
          <w:position w:val="-6"/>
        </w:rPr>
        <w:instrText xml:space="preserve"> PAGEREF _Toc343015266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PowerPoint para Mac 2011</w:t>
      </w:r>
      <w:r w:rsidRPr="00263293">
        <w:rPr>
          <w:position w:val="-6"/>
        </w:rPr>
        <w:tab/>
      </w:r>
      <w:r w:rsidRPr="00263293">
        <w:rPr>
          <w:position w:val="-6"/>
        </w:rPr>
        <w:fldChar w:fldCharType="begin"/>
      </w:r>
      <w:r w:rsidRPr="00263293">
        <w:rPr>
          <w:position w:val="-6"/>
        </w:rPr>
        <w:instrText xml:space="preserve"> PAGEREF _Toc343015267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Project 2013 Standard</w:t>
      </w:r>
      <w:r w:rsidRPr="00263293">
        <w:rPr>
          <w:position w:val="-6"/>
        </w:rPr>
        <w:tab/>
      </w:r>
      <w:r w:rsidRPr="00263293">
        <w:rPr>
          <w:position w:val="-6"/>
        </w:rPr>
        <w:fldChar w:fldCharType="begin"/>
      </w:r>
      <w:r w:rsidRPr="00263293">
        <w:rPr>
          <w:position w:val="-6"/>
        </w:rPr>
        <w:instrText xml:space="preserve"> PAGEREF _Toc343015268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Project 2013 Professional</w:t>
      </w:r>
      <w:r w:rsidRPr="00263293">
        <w:rPr>
          <w:position w:val="-6"/>
        </w:rPr>
        <w:tab/>
      </w:r>
      <w:r w:rsidRPr="00263293">
        <w:rPr>
          <w:position w:val="-6"/>
        </w:rPr>
        <w:fldChar w:fldCharType="begin"/>
      </w:r>
      <w:r w:rsidRPr="00263293">
        <w:rPr>
          <w:position w:val="-6"/>
        </w:rPr>
        <w:instrText xml:space="preserve"> PAGEREF _Toc343015269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Publisher 2013</w:t>
      </w:r>
      <w:r w:rsidRPr="00263293">
        <w:rPr>
          <w:position w:val="-6"/>
        </w:rPr>
        <w:tab/>
      </w:r>
      <w:r w:rsidRPr="00263293">
        <w:rPr>
          <w:position w:val="-6"/>
        </w:rPr>
        <w:fldChar w:fldCharType="begin"/>
      </w:r>
      <w:r w:rsidRPr="00263293">
        <w:rPr>
          <w:position w:val="-6"/>
        </w:rPr>
        <w:instrText xml:space="preserve"> PAGEREF _Toc343015270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Derechos de Alquiler para Office Standard</w:t>
      </w:r>
      <w:r w:rsidRPr="00263293">
        <w:rPr>
          <w:position w:val="-6"/>
        </w:rPr>
        <w:tab/>
      </w:r>
      <w:r w:rsidRPr="00263293">
        <w:rPr>
          <w:position w:val="-6"/>
        </w:rPr>
        <w:fldChar w:fldCharType="begin"/>
      </w:r>
      <w:r w:rsidRPr="00263293">
        <w:rPr>
          <w:position w:val="-6"/>
        </w:rPr>
        <w:instrText xml:space="preserve"> PAGEREF _Toc343015271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Derechos de Alquiler para Office Professional Plus</w:t>
      </w:r>
      <w:r w:rsidRPr="00263293">
        <w:rPr>
          <w:position w:val="-6"/>
        </w:rPr>
        <w:tab/>
      </w:r>
      <w:r w:rsidRPr="00263293">
        <w:rPr>
          <w:position w:val="-6"/>
        </w:rPr>
        <w:fldChar w:fldCharType="begin"/>
      </w:r>
      <w:r w:rsidRPr="00263293">
        <w:rPr>
          <w:position w:val="-6"/>
        </w:rPr>
        <w:instrText xml:space="preserve"> PAGEREF _Toc343015272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Streets and Trips 2013</w:t>
      </w:r>
      <w:r w:rsidRPr="00263293">
        <w:rPr>
          <w:position w:val="-6"/>
        </w:rPr>
        <w:tab/>
      </w:r>
      <w:r w:rsidRPr="00263293">
        <w:rPr>
          <w:position w:val="-6"/>
        </w:rPr>
        <w:fldChar w:fldCharType="begin"/>
      </w:r>
      <w:r w:rsidRPr="00263293">
        <w:rPr>
          <w:position w:val="-6"/>
        </w:rPr>
        <w:instrText xml:space="preserve"> PAGEREF _Toc343015273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Visio</w:t>
      </w:r>
      <w:r w:rsidRPr="00263293">
        <w:rPr>
          <w:position w:val="-6"/>
          <w:vertAlign w:val="superscript"/>
          <w:lang w:val="es-ES"/>
        </w:rPr>
        <w:t>®</w:t>
      </w:r>
      <w:r w:rsidRPr="00263293">
        <w:rPr>
          <w:position w:val="-6"/>
          <w:lang w:val="es-ES"/>
        </w:rPr>
        <w:t xml:space="preserve"> 2013 Professional</w:t>
      </w:r>
      <w:r w:rsidRPr="00263293">
        <w:rPr>
          <w:position w:val="-6"/>
        </w:rPr>
        <w:tab/>
      </w:r>
      <w:r w:rsidRPr="00263293">
        <w:rPr>
          <w:position w:val="-6"/>
        </w:rPr>
        <w:fldChar w:fldCharType="begin"/>
      </w:r>
      <w:r w:rsidRPr="00263293">
        <w:rPr>
          <w:position w:val="-6"/>
        </w:rPr>
        <w:instrText xml:space="preserve"> PAGEREF _Toc343015274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Visio</w:t>
      </w:r>
      <w:r w:rsidRPr="00263293">
        <w:rPr>
          <w:position w:val="-6"/>
          <w:vertAlign w:val="superscript"/>
          <w:lang w:val="es-ES"/>
        </w:rPr>
        <w:t>®</w:t>
      </w:r>
      <w:r w:rsidRPr="00263293">
        <w:rPr>
          <w:position w:val="-6"/>
          <w:lang w:val="es-ES"/>
        </w:rPr>
        <w:t xml:space="preserve"> 2013 Standard</w:t>
      </w:r>
      <w:r w:rsidRPr="00263293">
        <w:rPr>
          <w:position w:val="-6"/>
        </w:rPr>
        <w:tab/>
      </w:r>
      <w:r w:rsidRPr="00263293">
        <w:rPr>
          <w:position w:val="-6"/>
        </w:rPr>
        <w:fldChar w:fldCharType="begin"/>
      </w:r>
      <w:r w:rsidRPr="00263293">
        <w:rPr>
          <w:position w:val="-6"/>
        </w:rPr>
        <w:instrText xml:space="preserve"> PAGEREF _Toc343015275 \h </w:instrText>
      </w:r>
      <w:r w:rsidRPr="00263293">
        <w:rPr>
          <w:position w:val="-6"/>
        </w:rPr>
      </w:r>
      <w:r w:rsidRPr="00263293">
        <w:rPr>
          <w:position w:val="-6"/>
        </w:rPr>
        <w:fldChar w:fldCharType="separate"/>
      </w:r>
      <w:r>
        <w:rPr>
          <w:position w:val="-6"/>
        </w:rPr>
        <w:t>17</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TechNet Plus Direct</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_Toc343015276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Visual Studio</w:t>
      </w:r>
      <w:r w:rsidRPr="00263293">
        <w:rPr>
          <w:rFonts w:cs="Tahoma"/>
          <w:position w:val="-6"/>
          <w:vertAlign w:val="superscript"/>
          <w:lang w:val="es-ES"/>
        </w:rPr>
        <w:t>®</w:t>
      </w:r>
      <w:r w:rsidRPr="00263293">
        <w:rPr>
          <w:rFonts w:cs="Tahoma"/>
          <w:position w:val="-6"/>
          <w:lang w:val="es-ES"/>
        </w:rPr>
        <w:t xml:space="preserve"> Professional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_Toc343015277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Visual Studio</w:t>
      </w:r>
      <w:r w:rsidRPr="00263293">
        <w:rPr>
          <w:rFonts w:cs="Tahoma"/>
          <w:position w:val="-6"/>
          <w:vertAlign w:val="superscript"/>
          <w:lang w:val="es-ES"/>
        </w:rPr>
        <w:t>®</w:t>
      </w:r>
      <w:r w:rsidRPr="00263293">
        <w:rPr>
          <w:rFonts w:cs="Tahoma"/>
          <w:position w:val="-6"/>
          <w:lang w:val="es-ES"/>
        </w:rPr>
        <w:t xml:space="preserve"> Professional 2012 con MSDN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_Toc343015278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Visual Studio</w:t>
      </w:r>
      <w:r w:rsidRPr="00263293">
        <w:rPr>
          <w:rFonts w:cs="Tahoma"/>
          <w:position w:val="-6"/>
          <w:vertAlign w:val="superscript"/>
          <w:lang w:val="es-ES"/>
        </w:rPr>
        <w:t>®</w:t>
      </w:r>
      <w:r w:rsidRPr="00263293">
        <w:rPr>
          <w:rFonts w:cs="Tahoma"/>
          <w:position w:val="-6"/>
          <w:lang w:val="es-ES"/>
        </w:rPr>
        <w:t xml:space="preserve"> Premium 2012 con MSDN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_Toc343015279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Visual Studio</w:t>
      </w:r>
      <w:r w:rsidRPr="00263293">
        <w:rPr>
          <w:rFonts w:cs="Tahoma"/>
          <w:position w:val="-6"/>
          <w:vertAlign w:val="superscript"/>
          <w:lang w:val="es-ES"/>
        </w:rPr>
        <w:t>®</w:t>
      </w:r>
      <w:r w:rsidRPr="00263293">
        <w:rPr>
          <w:rFonts w:cs="Tahoma"/>
          <w:position w:val="-6"/>
          <w:lang w:val="es-ES"/>
        </w:rPr>
        <w:t xml:space="preserve"> Ultimate 2012 con MSDN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_Toc343015280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Visual Studio</w:t>
      </w:r>
      <w:r w:rsidRPr="00263293">
        <w:rPr>
          <w:rFonts w:cs="Tahoma"/>
          <w:position w:val="-6"/>
          <w:vertAlign w:val="superscript"/>
          <w:lang w:val="es-ES"/>
        </w:rPr>
        <w:t>®</w:t>
      </w:r>
      <w:r w:rsidRPr="00263293">
        <w:rPr>
          <w:rFonts w:cs="Tahoma"/>
          <w:position w:val="-6"/>
          <w:lang w:val="es-ES"/>
        </w:rPr>
        <w:t xml:space="preserve"> Test Professional 2012 con MSDN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_Toc343015281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Word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_Toc343015282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Word para Mac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_Toc343015283 \h </w:instrText>
      </w:r>
      <w:r w:rsidRPr="00263293">
        <w:rPr>
          <w:rFonts w:cs="Tahoma"/>
          <w:position w:val="-6"/>
        </w:rPr>
      </w:r>
      <w:r w:rsidRPr="00263293">
        <w:rPr>
          <w:rFonts w:cs="Tahoma"/>
          <w:position w:val="-6"/>
        </w:rPr>
        <w:fldChar w:fldCharType="separate"/>
      </w:r>
      <w:r>
        <w:rPr>
          <w:rFonts w:cs="Tahoma"/>
          <w:position w:val="-6"/>
        </w:rPr>
        <w:t>17</w:t>
      </w:r>
      <w:r w:rsidRPr="00263293">
        <w:rPr>
          <w:rFonts w:cs="Tahoma"/>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eastAsia="x-none"/>
        </w:rPr>
        <w:lastRenderedPageBreak/>
        <w:t>GRUPO DE SISTEMAS</w:t>
      </w:r>
      <w:r w:rsidRPr="00263293">
        <w:rPr>
          <w:position w:val="-6"/>
        </w:rPr>
        <w:tab/>
      </w:r>
      <w:r w:rsidRPr="00263293">
        <w:rPr>
          <w:position w:val="-6"/>
        </w:rPr>
        <w:fldChar w:fldCharType="begin"/>
      </w:r>
      <w:r w:rsidRPr="00263293">
        <w:rPr>
          <w:position w:val="-6"/>
        </w:rPr>
        <w:instrText xml:space="preserve"> PAGEREF _Toc343015284 \h </w:instrText>
      </w:r>
      <w:r w:rsidRPr="00263293">
        <w:rPr>
          <w:position w:val="-6"/>
        </w:rPr>
      </w:r>
      <w:r w:rsidRPr="00263293">
        <w:rPr>
          <w:position w:val="-6"/>
        </w:rPr>
        <w:fldChar w:fldCharType="separate"/>
      </w:r>
      <w:r>
        <w:rPr>
          <w:position w:val="-6"/>
        </w:rPr>
        <w:t>18</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Suscripción a Windows Companion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_Toc343015285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Vista DVD Playback Pack</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_Toc343015286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Microsoft Desktop Optimization Pack para Software Assurance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_Toc343015287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Microsoft Desktop Optimization Pack 2012 para Software Assurance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_Toc343015288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Derechos de Alquiler para Windows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_Toc343015289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Instalación de Prueba de Windows 8 (Paquete de 100)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_Toc343015290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w:t>
      </w:r>
      <w:r w:rsidRPr="00263293">
        <w:rPr>
          <w:rFonts w:cs="Tahoma"/>
          <w:position w:val="-6"/>
          <w:vertAlign w:val="superscript"/>
          <w:lang w:val="es-ES"/>
        </w:rPr>
        <w:t>®</w:t>
      </w:r>
      <w:r w:rsidRPr="00263293">
        <w:rPr>
          <w:rFonts w:cs="Tahoma"/>
          <w:position w:val="-6"/>
          <w:lang w:val="es-ES"/>
        </w:rPr>
        <w:t xml:space="preserve"> 7 Partners in Learning</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_Toc343015291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w:t>
      </w:r>
      <w:r w:rsidRPr="00263293">
        <w:rPr>
          <w:rFonts w:cs="Tahoma"/>
          <w:position w:val="-6"/>
          <w:vertAlign w:val="superscript"/>
          <w:lang w:val="es-ES"/>
        </w:rPr>
        <w:t>®</w:t>
      </w:r>
      <w:r w:rsidRPr="00263293">
        <w:rPr>
          <w:rFonts w:cs="Tahoma"/>
          <w:position w:val="-6"/>
          <w:lang w:val="es-ES"/>
        </w:rPr>
        <w:t xml:space="preserve"> 8 Pro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_Toc343015292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w:t>
      </w:r>
      <w:r w:rsidRPr="00263293">
        <w:rPr>
          <w:rFonts w:cs="Tahoma"/>
          <w:position w:val="-6"/>
          <w:vertAlign w:val="superscript"/>
          <w:lang w:val="es-ES"/>
        </w:rPr>
        <w:t>®</w:t>
      </w:r>
      <w:r w:rsidRPr="00263293">
        <w:rPr>
          <w:rFonts w:cs="Tahoma"/>
          <w:position w:val="-6"/>
          <w:lang w:val="es-ES"/>
        </w:rPr>
        <w:t xml:space="preserve"> 8 Pro con MDOP</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_Toc343015293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Virtual Desktop Access (VDA)</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_Toc343015294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Intune (por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_Toc343015295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eastAsia="x-none"/>
        </w:rPr>
        <w:t>GRUPO DE SERVIDORES</w:t>
      </w:r>
      <w:r w:rsidRPr="00263293">
        <w:rPr>
          <w:position w:val="-6"/>
        </w:rPr>
        <w:tab/>
      </w:r>
      <w:r w:rsidRPr="00263293">
        <w:rPr>
          <w:position w:val="-6"/>
        </w:rPr>
        <w:fldChar w:fldCharType="begin"/>
      </w:r>
      <w:r w:rsidRPr="00263293">
        <w:rPr>
          <w:position w:val="-6"/>
        </w:rPr>
        <w:instrText xml:space="preserve"> PAGEREF _Toc343015296 \h </w:instrText>
      </w:r>
      <w:r w:rsidRPr="00263293">
        <w:rPr>
          <w:position w:val="-6"/>
        </w:rPr>
      </w:r>
      <w:r w:rsidRPr="00263293">
        <w:rPr>
          <w:position w:val="-6"/>
        </w:rPr>
        <w:fldChar w:fldCharType="separate"/>
      </w:r>
      <w:r>
        <w:rPr>
          <w:position w:val="-6"/>
        </w:rPr>
        <w:t>18</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_Toc343015297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Bing Maps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_Toc343015298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Bings Maps Server con Enhanced Content Pack</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_Toc343015299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CAL de Bing Maps Server con Enhanced Content Pack</w:t>
      </w:r>
      <w:r w:rsidRPr="00263293">
        <w:rPr>
          <w:position w:val="-6"/>
        </w:rPr>
        <w:tab/>
      </w:r>
      <w:r w:rsidRPr="00263293">
        <w:rPr>
          <w:position w:val="-6"/>
        </w:rPr>
        <w:fldChar w:fldCharType="begin"/>
      </w:r>
      <w:r w:rsidRPr="00263293">
        <w:rPr>
          <w:position w:val="-6"/>
        </w:rPr>
        <w:instrText xml:space="preserve"> PAGEREF _Toc343015300 \h </w:instrText>
      </w:r>
      <w:r w:rsidRPr="00263293">
        <w:rPr>
          <w:position w:val="-6"/>
        </w:rPr>
      </w:r>
      <w:r w:rsidRPr="00263293">
        <w:rPr>
          <w:position w:val="-6"/>
        </w:rPr>
        <w:fldChar w:fldCharType="separate"/>
      </w:r>
      <w:r>
        <w:rPr>
          <w:position w:val="-6"/>
        </w:rPr>
        <w:t>18</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Standard o Professional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_Toc343015301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Standard (SL de Servicios)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_Toc343015302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Professional (SL de Servicios)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_Toc343015303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25KTrx (SL de Complemento)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_Toc343015304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250KTrx (SL de Complemento)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_Toc343015305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Bing Maps Unlimited Trx (SL de Complemento)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_Toc343015306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BizTalk</w:t>
      </w:r>
      <w:r w:rsidRPr="00263293">
        <w:rPr>
          <w:rFonts w:cs="Tahoma"/>
          <w:position w:val="-6"/>
          <w:vertAlign w:val="superscript"/>
          <w:lang w:val="es-ES"/>
        </w:rPr>
        <w:t>®</w:t>
      </w:r>
      <w:r w:rsidRPr="00263293">
        <w:rPr>
          <w:rFonts w:cs="Tahoma"/>
          <w:position w:val="-6"/>
          <w:lang w:val="es-ES"/>
        </w:rPr>
        <w:t xml:space="preserve"> Server 2010 Branch Edition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_Toc343015307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BizTalk</w:t>
      </w:r>
      <w:r w:rsidRPr="00263293">
        <w:rPr>
          <w:rFonts w:cs="Tahoma"/>
          <w:position w:val="-6"/>
          <w:vertAlign w:val="superscript"/>
          <w:lang w:val="es-ES"/>
        </w:rPr>
        <w:t>®</w:t>
      </w:r>
      <w:r w:rsidRPr="00263293">
        <w:rPr>
          <w:rFonts w:cs="Tahoma"/>
          <w:position w:val="-6"/>
          <w:lang w:val="es-ES"/>
        </w:rPr>
        <w:t xml:space="preserve"> Server 2010 Enterprise Edition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_Toc343015308 \h </w:instrText>
      </w:r>
      <w:r w:rsidRPr="00263293">
        <w:rPr>
          <w:rFonts w:cs="Tahoma"/>
          <w:position w:val="-6"/>
        </w:rPr>
      </w:r>
      <w:r w:rsidRPr="00263293">
        <w:rPr>
          <w:rFonts w:cs="Tahoma"/>
          <w:position w:val="-6"/>
        </w:rPr>
        <w:fldChar w:fldCharType="separate"/>
      </w:r>
      <w:r>
        <w:rPr>
          <w:rFonts w:cs="Tahoma"/>
          <w:position w:val="-6"/>
        </w:rPr>
        <w:t>18</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BizTalk</w:t>
      </w:r>
      <w:r w:rsidRPr="00263293">
        <w:rPr>
          <w:rFonts w:cs="Tahoma"/>
          <w:position w:val="-6"/>
          <w:vertAlign w:val="superscript"/>
          <w:lang w:val="es-ES"/>
        </w:rPr>
        <w:t>®</w:t>
      </w:r>
      <w:r w:rsidRPr="00263293">
        <w:rPr>
          <w:rFonts w:cs="Tahoma"/>
          <w:position w:val="-6"/>
          <w:lang w:val="es-ES"/>
        </w:rPr>
        <w:t xml:space="preserve"> Server 2010 Enterprise RFID</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_Toc343015309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BizTalk</w:t>
      </w:r>
      <w:r w:rsidRPr="00263293">
        <w:rPr>
          <w:rFonts w:cs="Tahoma"/>
          <w:position w:val="-6"/>
          <w:vertAlign w:val="superscript"/>
          <w:lang w:val="es-ES"/>
        </w:rPr>
        <w:t>®</w:t>
      </w:r>
      <w:r w:rsidRPr="00263293">
        <w:rPr>
          <w:rFonts w:cs="Tahoma"/>
          <w:position w:val="-6"/>
          <w:lang w:val="es-ES"/>
        </w:rPr>
        <w:t xml:space="preserve"> Server 2010 Standard Edition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_Toc343015310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BizTalk</w:t>
      </w:r>
      <w:r w:rsidRPr="00263293">
        <w:rPr>
          <w:rFonts w:cs="Tahoma"/>
          <w:position w:val="-6"/>
          <w:vertAlign w:val="superscript"/>
          <w:lang w:val="es-ES"/>
        </w:rPr>
        <w:t>®</w:t>
      </w:r>
      <w:r w:rsidRPr="00263293">
        <w:rPr>
          <w:rFonts w:cs="Tahoma"/>
          <w:position w:val="-6"/>
          <w:lang w:val="es-ES"/>
        </w:rPr>
        <w:t xml:space="preserve"> Server 2010 Branch IDC</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_Toc343015311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BizTalk</w:t>
      </w:r>
      <w:r w:rsidRPr="00263293">
        <w:rPr>
          <w:rFonts w:cs="Tahoma"/>
          <w:position w:val="-6"/>
          <w:vertAlign w:val="superscript"/>
          <w:lang w:val="es-ES"/>
        </w:rPr>
        <w:t>®</w:t>
      </w:r>
      <w:r w:rsidRPr="00263293">
        <w:rPr>
          <w:rFonts w:cs="Tahoma"/>
          <w:position w:val="-6"/>
          <w:lang w:val="es-ES"/>
        </w:rPr>
        <w:t xml:space="preserve"> Server 2010 Developer IDC</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_Toc343015312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Business Intelligence Appliance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_Toc343015313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Core CAL Suite Bridge para Office 365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_Toc343015314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Core CAL Suite Bridge para Office 365 y Windows</w:t>
      </w:r>
      <w:r w:rsidRPr="00263293">
        <w:rPr>
          <w:rFonts w:cs="Tahoma"/>
          <w:position w:val="-6"/>
          <w:vertAlign w:val="superscript"/>
          <w:lang w:val="es-ES"/>
        </w:rPr>
        <w:t>®</w:t>
      </w:r>
      <w:r w:rsidRPr="00263293">
        <w:rPr>
          <w:rFonts w:cs="Tahoma"/>
          <w:position w:val="-6"/>
          <w:lang w:val="es-ES"/>
        </w:rPr>
        <w:t xml:space="preserve"> Intune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_Toc343015315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Core CAL Suite Bridge for Windows</w:t>
      </w:r>
      <w:r w:rsidRPr="00263293">
        <w:rPr>
          <w:rFonts w:cs="Tahoma"/>
          <w:position w:val="-6"/>
          <w:vertAlign w:val="superscript"/>
          <w:lang w:val="es-ES"/>
        </w:rPr>
        <w:t>®</w:t>
      </w:r>
      <w:r w:rsidRPr="00263293">
        <w:rPr>
          <w:rFonts w:cs="Tahoma"/>
          <w:position w:val="-6"/>
          <w:lang w:val="es-ES"/>
        </w:rPr>
        <w:t xml:space="preserve"> Intune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_Toc343015316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Core CAL Suite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_Toc343015317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Core Infrastructure Server Suite Standard</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_Toc343015318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Core Infrastructure Server Suite Enterprise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_Toc343015319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Core Infrastructure Server Suite Datacenter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_Toc343015320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Data Warehouse Appliance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_Toc343015321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color w:val="000000"/>
          <w:position w:val="-6"/>
          <w:lang w:val="es-ES"/>
        </w:rPr>
        <w:t>Dynamics CRM Online Extra Storage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_Toc343015322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color w:val="000000"/>
          <w:position w:val="-6"/>
          <w:lang w:val="es-ES"/>
        </w:rPr>
        <w:t>Dynamics CRM Online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_Toc343015323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color w:val="000000"/>
          <w:position w:val="-6"/>
          <w:lang w:val="es-ES"/>
        </w:rPr>
        <w:t>Dynamics CRM Online para SA</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_Toc343015324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Enterprise CAL Suite Bridge para Office 365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_Toc343015325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3"/>
          <w:position w:val="-6"/>
          <w:lang w:val="es-ES"/>
        </w:rPr>
        <w:t>Enterprise CAL Suite Bridge para Office 365 y Windows</w:t>
      </w:r>
      <w:r w:rsidRPr="00263293">
        <w:rPr>
          <w:rFonts w:cs="Tahoma"/>
          <w:spacing w:val="-3"/>
          <w:position w:val="-6"/>
          <w:vertAlign w:val="superscript"/>
          <w:lang w:val="es-ES"/>
        </w:rPr>
        <w:t>®</w:t>
      </w:r>
      <w:r w:rsidRPr="00263293">
        <w:rPr>
          <w:rFonts w:cs="Tahoma"/>
          <w:spacing w:val="-3"/>
          <w:position w:val="-6"/>
          <w:lang w:val="es-ES"/>
        </w:rPr>
        <w:t xml:space="preserve"> Intune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_Toc343015326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Enterprise CAL Suite Bridge para Windows</w:t>
      </w:r>
      <w:r w:rsidRPr="00263293">
        <w:rPr>
          <w:rFonts w:cs="Tahoma"/>
          <w:position w:val="-6"/>
          <w:vertAlign w:val="superscript"/>
          <w:lang w:val="es-ES"/>
        </w:rPr>
        <w:t>®</w:t>
      </w:r>
      <w:r w:rsidRPr="00263293">
        <w:rPr>
          <w:rFonts w:cs="Tahoma"/>
          <w:position w:val="-6"/>
          <w:lang w:val="es-ES"/>
        </w:rPr>
        <w:t xml:space="preserve"> Intune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_Toc343015327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Enterprise CAL Suite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_Toc343015328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Exchange Enterprise con Services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_Toc343015329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Exchange Enterprise sin Services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_Toc343015330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Online Archiving</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_Toc343015331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Exchange Online Archiving para Exchange Server A (SL de usuario)</w:t>
      </w:r>
      <w:r w:rsidRPr="00263293">
        <w:rPr>
          <w:position w:val="-6"/>
        </w:rPr>
        <w:tab/>
      </w:r>
      <w:r w:rsidRPr="00263293">
        <w:rPr>
          <w:position w:val="-6"/>
        </w:rPr>
        <w:fldChar w:fldCharType="begin"/>
      </w:r>
      <w:r w:rsidRPr="00263293">
        <w:rPr>
          <w:position w:val="-6"/>
        </w:rPr>
        <w:instrText xml:space="preserve"> PAGEREF _Toc343015332 \h </w:instrText>
      </w:r>
      <w:r w:rsidRPr="00263293">
        <w:rPr>
          <w:position w:val="-6"/>
        </w:rPr>
      </w:r>
      <w:r w:rsidRPr="00263293">
        <w:rPr>
          <w:position w:val="-6"/>
        </w:rPr>
        <w:fldChar w:fldCharType="separate"/>
      </w:r>
      <w:r>
        <w:rPr>
          <w:position w:val="-6"/>
        </w:rPr>
        <w:t>19</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Hosted Archive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_Toc343015333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Hosted Archive Extra Storage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_Toc343015334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Hosted Encryption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_Toc343015335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Online Kiosk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_Toc343015336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Online Plan 1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_Toc343015337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Online Plan 2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_Toc343015338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Exchange Online Plan 1A para Ex alumnos (SL de Usuario)</w:t>
      </w:r>
      <w:r w:rsidRPr="00263293">
        <w:rPr>
          <w:position w:val="-6"/>
        </w:rPr>
        <w:tab/>
      </w:r>
      <w:r w:rsidRPr="00263293">
        <w:rPr>
          <w:position w:val="-6"/>
        </w:rPr>
        <w:fldChar w:fldCharType="begin"/>
      </w:r>
      <w:r w:rsidRPr="00263293">
        <w:rPr>
          <w:position w:val="-6"/>
        </w:rPr>
        <w:instrText xml:space="preserve"> PAGEREF _Toc343015339 \h </w:instrText>
      </w:r>
      <w:r w:rsidRPr="00263293">
        <w:rPr>
          <w:position w:val="-6"/>
        </w:rPr>
      </w:r>
      <w:r w:rsidRPr="00263293">
        <w:rPr>
          <w:position w:val="-6"/>
        </w:rPr>
        <w:fldChar w:fldCharType="separate"/>
      </w:r>
      <w:r>
        <w:rPr>
          <w:position w:val="-6"/>
        </w:rPr>
        <w:t>19</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Exchange Online Plan 2A (SL de Usuario)</w:t>
      </w:r>
      <w:r w:rsidRPr="00263293">
        <w:rPr>
          <w:position w:val="-6"/>
        </w:rPr>
        <w:tab/>
      </w:r>
      <w:r w:rsidRPr="00263293">
        <w:rPr>
          <w:position w:val="-6"/>
        </w:rPr>
        <w:fldChar w:fldCharType="begin"/>
      </w:r>
      <w:r w:rsidRPr="00263293">
        <w:rPr>
          <w:position w:val="-6"/>
        </w:rPr>
        <w:instrText xml:space="preserve"> PAGEREF _Toc343015340 \h </w:instrText>
      </w:r>
      <w:r w:rsidRPr="00263293">
        <w:rPr>
          <w:position w:val="-6"/>
        </w:rPr>
      </w:r>
      <w:r w:rsidRPr="00263293">
        <w:rPr>
          <w:position w:val="-6"/>
        </w:rPr>
        <w:fldChar w:fldCharType="separate"/>
      </w:r>
      <w:r>
        <w:rPr>
          <w:position w:val="-6"/>
        </w:rPr>
        <w:t>19</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Server Enterprise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_Toc343015341 \h </w:instrText>
      </w:r>
      <w:r w:rsidRPr="00263293">
        <w:rPr>
          <w:rFonts w:cs="Tahoma"/>
          <w:position w:val="-6"/>
        </w:rPr>
      </w:r>
      <w:r w:rsidRPr="00263293">
        <w:rPr>
          <w:rFonts w:cs="Tahoma"/>
          <w:position w:val="-6"/>
        </w:rPr>
        <w:fldChar w:fldCharType="separate"/>
      </w:r>
      <w:r>
        <w:rPr>
          <w:rFonts w:cs="Tahoma"/>
          <w:position w:val="-6"/>
        </w:rPr>
        <w:t>19</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Exchange Server Standard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_Toc343015342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lastRenderedPageBreak/>
        <w:t>Exchange Server 2007 Standard para Small Business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_Toc343015343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Exchange Server 2007 Standard para Small Business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_Toc343015344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Exchange Server 2010 Standard (Dispositivo y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_Toc343015345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Endpoint Protection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_Toc343015346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Identity Manager 2010 R2 CAL (Solo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_Toc343015347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Conector externo Forefront Identity Manager 2010 R2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_Toc343015348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3"/>
          <w:position w:val="-6"/>
          <w:lang w:val="es-ES"/>
        </w:rPr>
        <w:t>Forefront Identity Manager 2010 R2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_Toc343015349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Identity Manager 2010 R2 – Windows Live Edition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_Toc343015350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Online Protection para Exchange (SL de Dispositivo y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_Toc343015351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Protection 2010 para Exchange Server (SL de Dispositivo y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_Toc343015352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Protection Suite (SL de Dispositivo y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_Toc343015353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Security para Office Communications Server (SL de Dispositivo y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_Toc343015354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Protection 2010 para SharePoint (SL de Dispositivo y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_Toc343015355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3"/>
          <w:position w:val="-6"/>
          <w:lang w:val="es-ES"/>
        </w:rPr>
        <w:t>Forefront Protection 2010 para SharePoint para Sitios de Internet (SL de Complemento)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_Toc343015356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Threat Management Gateway Web Protection Services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_Toc343015357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Unified Access Gateway Server 2010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_Toc343015358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Forefront Unified Access Gateway External Connector 2010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_Toc343015359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Forefront Unified Access Gateway 2010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_Toc343015360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Paquete de 10.000 CAL de Forefront Unified Access Gateway 2010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_Toc343015361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GeoSynth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_Toc343015362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HPC Pack 2008 R2 Enterprise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_Toc343015363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HPC Pack 2008 R2 para Workstation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_Toc343015364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3"/>
          <w:position w:val="-6"/>
          <w:lang w:val="es-ES"/>
        </w:rPr>
        <w:t>Learning Solutions Combination E-Reference Library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_Toc343015365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Learning Solutions IT Academy (SL de Servicios)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_Toc343015366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Cupones de examen/mes de Learning Solutions MCP 1 (SL de Servicios)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_Toc343015367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Lync Online Plan 1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_Toc343015368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Lync Online Plan 2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_Toc343015369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Lync Online Plan 3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_Toc343015370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Lync Online Plan 3A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_Toc343015371 \h </w:instrText>
      </w:r>
      <w:r w:rsidRPr="00263293">
        <w:rPr>
          <w:rFonts w:cs="Tahoma"/>
          <w:position w:val="-6"/>
        </w:rPr>
      </w:r>
      <w:r w:rsidRPr="00263293">
        <w:rPr>
          <w:rFonts w:cs="Tahoma"/>
          <w:position w:val="-6"/>
        </w:rPr>
        <w:fldChar w:fldCharType="separate"/>
      </w:r>
      <w:r>
        <w:rPr>
          <w:rFonts w:cs="Tahoma"/>
          <w:position w:val="-6"/>
        </w:rPr>
        <w:t>20</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eastAsia="x-none"/>
        </w:rPr>
        <w:t>Lync Server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_Toc343015372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Lync Server Enterprise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_Toc343015373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Lync Server Plus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_Toc343015374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Lync Server Standard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_Toc343015375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4"/>
          <w:position w:val="-6"/>
          <w:lang w:val="es-ES"/>
        </w:rPr>
        <w:t xml:space="preserve">Enterprise CAL Adicional </w:t>
      </w:r>
      <w:r>
        <w:rPr>
          <w:rFonts w:cs="Tahoma"/>
          <w:spacing w:val="-4"/>
          <w:position w:val="-6"/>
          <w:lang w:val="es-ES"/>
        </w:rPr>
        <w:t>de Microsoft Dynamics AX 2012</w:t>
      </w:r>
      <w:r w:rsidRPr="00263293">
        <w:rPr>
          <w:rFonts w:cs="Tahoma"/>
          <w:spacing w:val="-4"/>
          <w:position w:val="-6"/>
          <w:lang w:val="es-ES"/>
        </w:rPr>
        <w:t xml:space="preserv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_Toc343015376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Enterprise CAL d</w:t>
      </w:r>
      <w:r>
        <w:rPr>
          <w:rFonts w:cs="Tahoma"/>
          <w:position w:val="-6"/>
          <w:lang w:val="es-ES"/>
        </w:rPr>
        <w:t xml:space="preserve">e Microsoft Dynamics AX 2012 </w:t>
      </w:r>
      <w:r w:rsidRPr="00263293">
        <w:rPr>
          <w:rFonts w:cs="Tahoma"/>
          <w:position w:val="-6"/>
          <w:lang w:val="es-ES"/>
        </w:rPr>
        <w:t>(Usuario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_Toc343015377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 xml:space="preserve">CAL Funcional Adicional </w:t>
      </w:r>
      <w:r>
        <w:rPr>
          <w:rFonts w:cs="Tahoma"/>
          <w:position w:val="-6"/>
          <w:lang w:val="es-ES"/>
        </w:rPr>
        <w:t>de Microsoft Dynamics AX 2012</w:t>
      </w:r>
      <w:r w:rsidRPr="00263293">
        <w:rPr>
          <w:rFonts w:cs="Tahoma"/>
          <w:position w:val="-6"/>
          <w:lang w:val="es-ES"/>
        </w:rPr>
        <w:t xml:space="preserv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_Toc343015378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 xml:space="preserve">CAL Funcional </w:t>
      </w:r>
      <w:r>
        <w:rPr>
          <w:rFonts w:cs="Tahoma"/>
          <w:position w:val="-6"/>
          <w:lang w:val="es-ES"/>
        </w:rPr>
        <w:t>de Microsoft Dynamics AX 2012</w:t>
      </w:r>
      <w:r w:rsidRPr="00263293">
        <w:rPr>
          <w:rFonts w:cs="Tahoma"/>
          <w:position w:val="-6"/>
          <w:lang w:val="es-ES"/>
        </w:rPr>
        <w:t xml:space="preserv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_Toc343015379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3"/>
          <w:position w:val="-6"/>
          <w:lang w:val="es-ES"/>
        </w:rPr>
        <w:t xml:space="preserve">CAL de Autoservicio </w:t>
      </w:r>
      <w:r>
        <w:rPr>
          <w:rFonts w:cs="Tahoma"/>
          <w:spacing w:val="-3"/>
          <w:position w:val="-6"/>
          <w:lang w:val="es-ES"/>
        </w:rPr>
        <w:t>de Microsoft Dynamics AX 2012</w:t>
      </w:r>
      <w:r w:rsidRPr="00263293">
        <w:rPr>
          <w:rFonts w:cs="Tahoma"/>
          <w:spacing w:val="-3"/>
          <w:position w:val="-6"/>
          <w:lang w:val="es-ES"/>
        </w:rPr>
        <w:t xml:space="preserv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_Toc343015380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Pr>
          <w:rFonts w:cs="Tahoma"/>
          <w:position w:val="-6"/>
          <w:lang w:val="es-ES"/>
        </w:rPr>
        <w:t>Microsoft Dynamics AX 2012</w:t>
      </w:r>
      <w:r w:rsidRPr="00263293">
        <w:rPr>
          <w:rFonts w:cs="Tahoma"/>
          <w:position w:val="-6"/>
          <w:lang w:val="es-ES"/>
        </w:rPr>
        <w:t xml:space="preserve">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_Toc343015381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4"/>
          <w:position w:val="-6"/>
          <w:lang w:val="es-ES"/>
        </w:rPr>
        <w:t xml:space="preserve">CAL Adicional de Tarea </w:t>
      </w:r>
      <w:r>
        <w:rPr>
          <w:rFonts w:cs="Tahoma"/>
          <w:spacing w:val="-4"/>
          <w:position w:val="-6"/>
          <w:lang w:val="es-ES"/>
        </w:rPr>
        <w:t>de Microsoft Dynamics AX 2012</w:t>
      </w:r>
      <w:r w:rsidRPr="00263293">
        <w:rPr>
          <w:rFonts w:cs="Tahoma"/>
          <w:spacing w:val="-4"/>
          <w:position w:val="-6"/>
          <w:lang w:val="es-ES"/>
        </w:rPr>
        <w:t xml:space="preserv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_Toc343015382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 xml:space="preserve">CAL de Tarea </w:t>
      </w:r>
      <w:r>
        <w:rPr>
          <w:rFonts w:cs="Tahoma"/>
          <w:position w:val="-6"/>
          <w:lang w:val="es-ES"/>
        </w:rPr>
        <w:t>de Microsoft Dynamics AX 2012</w:t>
      </w:r>
      <w:r w:rsidRPr="00263293">
        <w:rPr>
          <w:rFonts w:cs="Tahoma"/>
          <w:position w:val="-6"/>
          <w:lang w:val="es-ES"/>
        </w:rPr>
        <w:t xml:space="preserve">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_Toc343015383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Microsoft Dynamics CRM 2011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_Toc343015384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Autoservicio para Empleados de Microsoft Dynamics CRM 2011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_Toc343015385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External Connector de Microsoft Dynamics CRM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_Toc343015386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4"/>
          <w:position w:val="-6"/>
          <w:lang w:val="es-ES"/>
        </w:rPr>
        <w:t>CAL Adicional de Pleno Uso de Microsoft Dynamics CRM 2011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_Toc343015387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Limitada de Microsoft Dynamics CRM 2011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_Toc343015388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4"/>
          <w:position w:val="-6"/>
          <w:lang w:val="es-ES"/>
        </w:rPr>
        <w:t>CAL Adicional de Uso Limitado de Microsoft Dynamics CRM 2011 (Usuario y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_Toc343015389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Microsoft Dynamics CRM Server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_Toc343015390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Microsoft Dynamics CRM Workgroup Server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_Toc343015391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API de Microsoft Translator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_Toc343015392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A2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_Toc343015393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A3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_Toc343015394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A4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_Toc343015395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E1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_Toc343015396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E2 – E4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_Toc343015397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G1 – G4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_Toc343015398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K1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_Toc343015399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365 Plan K2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_Toc343015400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Office Web Applications con SharePoint Plan 2ª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_Toc343015401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lastRenderedPageBreak/>
        <w:t>Project Server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_Toc343015402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Project Server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_Toc343015403 \h </w:instrText>
      </w:r>
      <w:r w:rsidRPr="00263293">
        <w:rPr>
          <w:rFonts w:cs="Tahoma"/>
          <w:position w:val="-6"/>
        </w:rPr>
      </w:r>
      <w:r w:rsidRPr="00263293">
        <w:rPr>
          <w:rFonts w:cs="Tahoma"/>
          <w:position w:val="-6"/>
        </w:rPr>
        <w:fldChar w:fldCharType="separate"/>
      </w:r>
      <w:r>
        <w:rPr>
          <w:rFonts w:cs="Tahoma"/>
          <w:position w:val="-6"/>
        </w:rPr>
        <w:t>21</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SharePoint™ Online Extra Storage 1 GB (SL de Complemento)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_Toc343015404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SharePoint™ Online Extra Storage 1 GB A (SL de Complemento)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_Toc343015405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SharePoint™ Online Plan 1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_Toc343015406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SharePoint™ Online Plan 2 (SL de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_Toc343015407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SharePoint™ Server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_Toc343015408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SharePoint™ Server Enterprise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_Toc343015409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SharePoint™ Server Standard 2013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_Toc343015410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cs="Tahoma"/>
          <w:position w:val="-6"/>
          <w:lang w:val="es-ES"/>
        </w:rPr>
      </w:pPr>
      <w:r w:rsidRPr="00263293">
        <w:rPr>
          <w:rFonts w:cs="Tahoma"/>
          <w:position w:val="-6"/>
          <w:lang w:val="es-ES"/>
        </w:rPr>
        <w:t>Licencia Por Procesador de SQL Server</w:t>
      </w:r>
      <w:r w:rsidRPr="00263293">
        <w:rPr>
          <w:rFonts w:cs="Tahoma"/>
          <w:position w:val="-6"/>
          <w:vertAlign w:val="superscript"/>
          <w:lang w:val="es-ES"/>
        </w:rPr>
        <w:t>®</w:t>
      </w:r>
      <w:r w:rsidRPr="00263293">
        <w:rPr>
          <w:rFonts w:cs="Tahoma"/>
          <w:position w:val="-6"/>
          <w:lang w:val="es-ES"/>
        </w:rPr>
        <w:t xml:space="preserve"> 2008 R2 Datacenter 1</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_Toc343015411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Almacenamiento de datos paralelos de SQL Server</w:t>
      </w:r>
      <w:r w:rsidRPr="00263293">
        <w:rPr>
          <w:rFonts w:cs="Tahoma"/>
          <w:position w:val="-6"/>
          <w:vertAlign w:val="superscript"/>
          <w:lang w:val="es-ES"/>
        </w:rPr>
        <w:t>®</w:t>
      </w:r>
      <w:r w:rsidRPr="00263293">
        <w:rPr>
          <w:rFonts w:cs="Tahoma"/>
          <w:position w:val="-6"/>
          <w:lang w:val="es-ES"/>
        </w:rPr>
        <w:t xml:space="preserve"> 2008 R2</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_Toc343015412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Desarrollador de almacenamiento de datos paralelos de SQL Server</w:t>
      </w:r>
      <w:r w:rsidRPr="00263293">
        <w:rPr>
          <w:rFonts w:cs="Tahoma"/>
          <w:position w:val="-6"/>
          <w:vertAlign w:val="superscript"/>
          <w:lang w:val="es-ES"/>
        </w:rPr>
        <w:t>®</w:t>
      </w:r>
      <w:r w:rsidRPr="00263293">
        <w:rPr>
          <w:rFonts w:cs="Tahoma"/>
          <w:position w:val="-6"/>
          <w:lang w:val="es-ES"/>
        </w:rPr>
        <w:t>2008 R2</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_Toc343015413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2008 R2 Small Business</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_Toc343015414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CAL de SQL Server</w:t>
      </w:r>
      <w:r w:rsidRPr="00263293">
        <w:rPr>
          <w:rFonts w:cs="Tahoma"/>
          <w:position w:val="-6"/>
          <w:vertAlign w:val="superscript"/>
          <w:lang w:val="es-ES"/>
        </w:rPr>
        <w:t>®</w:t>
      </w:r>
      <w:r w:rsidRPr="00263293">
        <w:rPr>
          <w:rFonts w:cs="Tahoma"/>
          <w:position w:val="-6"/>
          <w:lang w:val="es-ES"/>
        </w:rPr>
        <w:t xml:space="preserve"> 2008 R2 Small Business</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_Toc343015415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2008 R2 Web Por Procesador</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_Toc343015416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CAL de SQL Server</w:t>
      </w:r>
      <w:r w:rsidRPr="00263293">
        <w:rPr>
          <w:rFonts w:cs="Tahoma"/>
          <w:position w:val="-6"/>
          <w:vertAlign w:val="superscript"/>
          <w:lang w:val="es-ES"/>
        </w:rPr>
        <w:t>®</w:t>
      </w:r>
      <w:r w:rsidRPr="00263293">
        <w:rPr>
          <w:rFonts w:cs="Tahoma"/>
          <w:position w:val="-6"/>
          <w:lang w:val="es-ES"/>
        </w:rPr>
        <w:t xml:space="preserve"> 2008 R2 Workgroup</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_Toc343015417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Licencia Por Procesador de SQL Server</w:t>
      </w:r>
      <w:r w:rsidRPr="00263293">
        <w:rPr>
          <w:rFonts w:cs="Tahoma"/>
          <w:position w:val="-6"/>
          <w:vertAlign w:val="superscript"/>
          <w:lang w:val="es-ES"/>
        </w:rPr>
        <w:t>®</w:t>
      </w:r>
      <w:r w:rsidRPr="00263293">
        <w:rPr>
          <w:rFonts w:cs="Tahoma"/>
          <w:position w:val="-6"/>
          <w:lang w:val="es-ES"/>
        </w:rPr>
        <w:t xml:space="preserve"> 2008 R2 Workgroup 1</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_Toc343015418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2008 R2 Workgroup (Complemento de 5 Clientes)</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_Toc343015419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2012 Business Intelligence</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_Toc343015420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CAL de SQL Server</w:t>
      </w:r>
      <w:r w:rsidRPr="00263293">
        <w:rPr>
          <w:rFonts w:cs="Tahoma"/>
          <w:position w:val="-6"/>
          <w:vertAlign w:val="superscript"/>
          <w:lang w:val="es-ES"/>
        </w:rPr>
        <w:t>®</w:t>
      </w:r>
      <w:r w:rsidRPr="00263293">
        <w:rPr>
          <w:rFonts w:cs="Tahoma"/>
          <w:position w:val="-6"/>
          <w:lang w:val="es-ES"/>
        </w:rPr>
        <w:t xml:space="preserve"> 2012 (SL de Dispositivo y de Usuario)</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_Toc343015421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2012 Developer</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_Toc343015422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2012 Enterprise</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_Toc343015423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2012 Enterprise Core (Licencia por Núcleo para 2 paquetes)</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_Toc343015424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cs="Tahoma"/>
          <w:position w:val="-6"/>
          <w:lang w:val="es-ES"/>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2012 Standard</w:t>
      </w:r>
      <w:r w:rsidRPr="00263293">
        <w:rPr>
          <w:rFonts w:cs="Tahoma"/>
          <w:position w:val="-6"/>
          <w:lang w:val="es-ES"/>
        </w:rPr>
        <w:tab/>
      </w:r>
      <w:r w:rsidRPr="00263293">
        <w:rPr>
          <w:rFonts w:cs="Tahoma"/>
          <w:position w:val="-6"/>
          <w:lang w:val="es-ES"/>
        </w:rPr>
        <w:fldChar w:fldCharType="begin"/>
      </w:r>
      <w:r w:rsidRPr="00263293">
        <w:rPr>
          <w:rFonts w:cs="Tahoma"/>
          <w:position w:val="-6"/>
          <w:lang w:val="es-ES"/>
        </w:rPr>
        <w:instrText xml:space="preserve"> PAGEREF _Toc343015425 \h </w:instrText>
      </w:r>
      <w:r w:rsidRPr="00263293">
        <w:rPr>
          <w:rFonts w:cs="Tahoma"/>
          <w:position w:val="-6"/>
          <w:lang w:val="es-ES"/>
        </w:rPr>
      </w:r>
      <w:r w:rsidRPr="00263293">
        <w:rPr>
          <w:rFonts w:cs="Tahoma"/>
          <w:position w:val="-6"/>
          <w:lang w:val="es-ES"/>
        </w:rPr>
        <w:fldChar w:fldCharType="separate"/>
      </w:r>
      <w:r>
        <w:rPr>
          <w:rFonts w:cs="Tahoma"/>
          <w:position w:val="-6"/>
          <w:lang w:val="es-ES"/>
        </w:rPr>
        <w:t>22</w:t>
      </w:r>
      <w:r w:rsidRPr="00263293">
        <w:rPr>
          <w:rFonts w:cs="Tahoma"/>
          <w:position w:val="-6"/>
          <w:lang w:val="es-ES"/>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SQL Server</w:t>
      </w:r>
      <w:r w:rsidRPr="00263293">
        <w:rPr>
          <w:rFonts w:cs="Tahoma"/>
          <w:position w:val="-6"/>
          <w:vertAlign w:val="superscript"/>
          <w:lang w:val="es-ES"/>
        </w:rPr>
        <w:t>®</w:t>
      </w:r>
      <w:r w:rsidRPr="00263293">
        <w:rPr>
          <w:rFonts w:cs="Tahoma"/>
          <w:position w:val="-6"/>
          <w:lang w:val="es-ES"/>
        </w:rPr>
        <w:t xml:space="preserve"> 2012 Standard Core (Licencia por Núcleo para 2 paquetes)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_Toc343015426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Configuration Manager 2007 R3</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_Toc343015427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Configuration Manager 2007 R3 Enterprise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_Toc343015428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Configuration Manager 2007 R3 Standard Server (ML de Standard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_Toc343015429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Configuration Manager 2007 R3 con Tecnología SQL Server 2008</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_Toc343015430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Data Protection Manager 2010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_Toc343015431 \h </w:instrText>
      </w:r>
      <w:r w:rsidRPr="00263293">
        <w:rPr>
          <w:rFonts w:cs="Tahoma"/>
          <w:position w:val="-6"/>
        </w:rPr>
      </w:r>
      <w:r w:rsidRPr="00263293">
        <w:rPr>
          <w:rFonts w:cs="Tahoma"/>
          <w:position w:val="-6"/>
        </w:rPr>
        <w:fldChar w:fldCharType="separate"/>
      </w:r>
      <w:r>
        <w:rPr>
          <w:rFonts w:cs="Tahoma"/>
          <w:position w:val="-6"/>
        </w:rPr>
        <w:t>22</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Data Protection Manager 2010 por OSE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_Toc343015432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Data Protection Manager 2010 Enterprise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_Toc343015433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Data Protection Manager 2010 Standard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_Toc343015434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Essentials 2010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_Toc343015435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Essentials 2010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_Toc343015436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Servidor de System Center Essentials 2010</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_Toc343015437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Essentials 2010 con Tecnología SQL Server 2008</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_Toc343015438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Essentials Plus 2010 Client Management License Suite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_Toc343015439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Essentials Plus 2010 Server Management License Suite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_Toc343015440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3"/>
          <w:position w:val="-6"/>
          <w:lang w:val="es-ES"/>
        </w:rPr>
        <w:t>System Center Operations Manager 2007 R2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_Toc343015441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Operations Manager 2007 R2 con Tecnología SQL Server 2008</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_Toc343015442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Operations Manager 2007 R2 Standard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_Toc343015443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Operations Manager 2007 R2 Enterprise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_Toc343015444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Operations Manager 2007 R2 por OSE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_Toc343015445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Operations Manager 2007 R2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_Toc343015446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Reporting Manager 2006</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_Toc343015447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Server Management Suite Enterprise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_Toc343015448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4"/>
        <w:rPr>
          <w:rFonts w:eastAsiaTheme="minorEastAsia" w:cs="Tahoma"/>
          <w:noProof/>
          <w:position w:val="-6"/>
          <w:sz w:val="22"/>
          <w:szCs w:val="22"/>
        </w:rPr>
      </w:pPr>
      <w:r w:rsidRPr="00263293">
        <w:rPr>
          <w:rFonts w:cs="Tahoma"/>
          <w:noProof/>
          <w:position w:val="-6"/>
          <w:lang w:val="es-ES"/>
        </w:rPr>
        <w:t>System Center Server Management Suite Datacenter</w:t>
      </w:r>
      <w:r w:rsidRPr="00263293">
        <w:rPr>
          <w:rFonts w:cs="Tahoma"/>
          <w:noProof/>
          <w:position w:val="-6"/>
        </w:rPr>
        <w:tab/>
      </w:r>
      <w:r w:rsidRPr="00263293">
        <w:rPr>
          <w:rFonts w:cs="Tahoma"/>
          <w:noProof/>
          <w:position w:val="-6"/>
        </w:rPr>
        <w:fldChar w:fldCharType="begin"/>
      </w:r>
      <w:r w:rsidRPr="00263293">
        <w:rPr>
          <w:rFonts w:cs="Tahoma"/>
          <w:noProof/>
          <w:position w:val="-6"/>
        </w:rPr>
        <w:instrText xml:space="preserve"> PAGEREF _Toc343015449 \h </w:instrText>
      </w:r>
      <w:r w:rsidRPr="00263293">
        <w:rPr>
          <w:rFonts w:cs="Tahoma"/>
          <w:noProof/>
          <w:position w:val="-6"/>
        </w:rPr>
      </w:r>
      <w:r w:rsidRPr="00263293">
        <w:rPr>
          <w:rFonts w:cs="Tahoma"/>
          <w:noProof/>
          <w:position w:val="-6"/>
        </w:rPr>
        <w:fldChar w:fldCharType="separate"/>
      </w:r>
      <w:r>
        <w:rPr>
          <w:rFonts w:cs="Tahoma"/>
          <w:noProof/>
          <w:position w:val="-6"/>
        </w:rPr>
        <w:t>23</w:t>
      </w:r>
      <w:r w:rsidRPr="00263293">
        <w:rPr>
          <w:rFonts w:cs="Tahoma"/>
          <w:noProof/>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System Center Service Manager 2010</w:t>
      </w:r>
      <w:r w:rsidRPr="00263293">
        <w:rPr>
          <w:position w:val="-6"/>
        </w:rPr>
        <w:tab/>
      </w:r>
      <w:r w:rsidRPr="00263293">
        <w:rPr>
          <w:position w:val="-6"/>
        </w:rPr>
        <w:fldChar w:fldCharType="begin"/>
      </w:r>
      <w:r w:rsidRPr="00263293">
        <w:rPr>
          <w:position w:val="-6"/>
        </w:rPr>
        <w:instrText xml:space="preserve"> PAGEREF _Toc343015450 \h </w:instrText>
      </w:r>
      <w:r w:rsidRPr="00263293">
        <w:rPr>
          <w:position w:val="-6"/>
        </w:rPr>
      </w:r>
      <w:r w:rsidRPr="00263293">
        <w:rPr>
          <w:position w:val="-6"/>
        </w:rPr>
        <w:fldChar w:fldCharType="separate"/>
      </w:r>
      <w:r>
        <w:rPr>
          <w:position w:val="-6"/>
        </w:rPr>
        <w:t>23</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System Center Service Manager 2010 con Tecnología SQL Server 2008</w:t>
      </w:r>
      <w:r w:rsidRPr="00263293">
        <w:rPr>
          <w:position w:val="-6"/>
        </w:rPr>
        <w:tab/>
      </w:r>
      <w:r w:rsidRPr="00263293">
        <w:rPr>
          <w:position w:val="-6"/>
        </w:rPr>
        <w:fldChar w:fldCharType="begin"/>
      </w:r>
      <w:r w:rsidRPr="00263293">
        <w:rPr>
          <w:position w:val="-6"/>
        </w:rPr>
        <w:instrText xml:space="preserve"> PAGEREF _Toc343015451 \h </w:instrText>
      </w:r>
      <w:r w:rsidRPr="00263293">
        <w:rPr>
          <w:position w:val="-6"/>
        </w:rPr>
      </w:r>
      <w:r w:rsidRPr="00263293">
        <w:rPr>
          <w:position w:val="-6"/>
        </w:rPr>
        <w:fldChar w:fldCharType="separate"/>
      </w:r>
      <w:r>
        <w:rPr>
          <w:position w:val="-6"/>
        </w:rPr>
        <w:t>23</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Licencia de Administración de Cliente (ML de Cliente) de System Center Service Manager 2010 por OSE</w:t>
      </w:r>
      <w:r w:rsidRPr="00263293">
        <w:rPr>
          <w:position w:val="-6"/>
        </w:rPr>
        <w:tab/>
      </w:r>
      <w:r w:rsidRPr="00263293">
        <w:rPr>
          <w:position w:val="-6"/>
        </w:rPr>
        <w:fldChar w:fldCharType="begin"/>
      </w:r>
      <w:r w:rsidRPr="00263293">
        <w:rPr>
          <w:position w:val="-6"/>
        </w:rPr>
        <w:instrText xml:space="preserve"> PAGEREF _Toc343015452 \h </w:instrText>
      </w:r>
      <w:r w:rsidRPr="00263293">
        <w:rPr>
          <w:position w:val="-6"/>
        </w:rPr>
      </w:r>
      <w:r w:rsidRPr="00263293">
        <w:rPr>
          <w:position w:val="-6"/>
        </w:rPr>
        <w:fldChar w:fldCharType="separate"/>
      </w:r>
      <w:r>
        <w:rPr>
          <w:position w:val="-6"/>
        </w:rPr>
        <w:t>23</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Licencia de Administración de Cliente (ML de Cliente) de System Center Service Manager 2010 por Usuario</w:t>
      </w:r>
      <w:r w:rsidRPr="00263293">
        <w:rPr>
          <w:position w:val="-6"/>
        </w:rPr>
        <w:tab/>
      </w:r>
      <w:r w:rsidRPr="00263293">
        <w:rPr>
          <w:position w:val="-6"/>
        </w:rPr>
        <w:fldChar w:fldCharType="begin"/>
      </w:r>
      <w:r w:rsidRPr="00263293">
        <w:rPr>
          <w:position w:val="-6"/>
        </w:rPr>
        <w:instrText xml:space="preserve"> PAGEREF _Toc343015453 \h </w:instrText>
      </w:r>
      <w:r w:rsidRPr="00263293">
        <w:rPr>
          <w:position w:val="-6"/>
        </w:rPr>
      </w:r>
      <w:r w:rsidRPr="00263293">
        <w:rPr>
          <w:position w:val="-6"/>
        </w:rPr>
        <w:fldChar w:fldCharType="separate"/>
      </w:r>
      <w:r>
        <w:rPr>
          <w:position w:val="-6"/>
        </w:rPr>
        <w:t>23</w:t>
      </w:r>
      <w:r w:rsidRPr="00263293">
        <w:rPr>
          <w:position w:val="-6"/>
        </w:rPr>
        <w:fldChar w:fldCharType="end"/>
      </w:r>
    </w:p>
    <w:p w:rsidR="00AB42D8" w:rsidRPr="00263293" w:rsidRDefault="00AB42D8" w:rsidP="00AB42D8">
      <w:pPr>
        <w:pStyle w:val="TOC3"/>
        <w:rPr>
          <w:rFonts w:eastAsiaTheme="minorEastAsia"/>
          <w:color w:val="auto"/>
          <w:position w:val="-6"/>
          <w:sz w:val="22"/>
          <w:szCs w:val="22"/>
        </w:rPr>
      </w:pPr>
      <w:r w:rsidRPr="00263293">
        <w:rPr>
          <w:position w:val="-6"/>
          <w:lang w:val="es-ES"/>
        </w:rPr>
        <w:t>Licencia de Administración de Servidor (ML de Servidor) de System Center Service Manager 2010 por OSE</w:t>
      </w:r>
      <w:r w:rsidRPr="00263293">
        <w:rPr>
          <w:position w:val="-6"/>
        </w:rPr>
        <w:tab/>
      </w:r>
      <w:r w:rsidRPr="00263293">
        <w:rPr>
          <w:position w:val="-6"/>
        </w:rPr>
        <w:fldChar w:fldCharType="begin"/>
      </w:r>
      <w:r w:rsidRPr="00263293">
        <w:rPr>
          <w:position w:val="-6"/>
        </w:rPr>
        <w:instrText xml:space="preserve"> PAGEREF _Toc343015454 \h </w:instrText>
      </w:r>
      <w:r w:rsidRPr="00263293">
        <w:rPr>
          <w:position w:val="-6"/>
        </w:rPr>
      </w:r>
      <w:r w:rsidRPr="00263293">
        <w:rPr>
          <w:position w:val="-6"/>
        </w:rPr>
        <w:fldChar w:fldCharType="separate"/>
      </w:r>
      <w:r>
        <w:rPr>
          <w:position w:val="-6"/>
        </w:rPr>
        <w:t>23</w:t>
      </w:r>
      <w:r w:rsidRPr="00263293">
        <w:rPr>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Virtual Machine Manager 2008 R2 por OSE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_Toc343015455 \h </w:instrText>
      </w:r>
      <w:r w:rsidRPr="00263293">
        <w:rPr>
          <w:rFonts w:cs="Tahoma"/>
          <w:position w:val="-6"/>
        </w:rPr>
      </w:r>
      <w:r w:rsidRPr="00263293">
        <w:rPr>
          <w:rFonts w:cs="Tahoma"/>
          <w:position w:val="-6"/>
        </w:rPr>
        <w:fldChar w:fldCharType="separate"/>
      </w:r>
      <w:r>
        <w:rPr>
          <w:rFonts w:cs="Tahoma"/>
          <w:position w:val="-6"/>
        </w:rPr>
        <w:t>23</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Virtual Machine Manager 2008 R2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_Toc343015456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color w:val="000000"/>
          <w:position w:val="-6"/>
          <w:lang w:val="es-ES"/>
        </w:rPr>
        <w:t>Licencia de Administración de System Center Virtual Machine Manager 2008 R2 Enterprise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_Toc343015457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Virtual Machine Manager 2008 R2 Workgroup Edition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_Toc343015458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2012 Client Management Suite (ML de Cliente) por OSE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_Toc343015459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lastRenderedPageBreak/>
        <w:t>System Center 2012 Client Management Suite (ML de Cliente)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_Toc343015460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4"/>
          <w:position w:val="-6"/>
          <w:lang w:val="es-ES"/>
        </w:rPr>
        <w:t>Licencia de Administración de Cliente (ML de Cliente) de System Center 2012 Configuration Manager (solo para Estudiantes)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_Toc343015461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2012 Configuration Manager por OSE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_Toc343015462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de System Center 2012 Configuration Manager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_Toc343015463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2012 Datacenter Server (2 procesadores)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_Toc343015464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System Center 2012 Endpoint Protection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_Toc343015465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System Center 2012 Standard Server (2 procesadores)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_Toc343015466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TechNet Plus Single User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_Toc343015467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VDI Suite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_Toc343015468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VDI Suite con MDOP</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_Toc343015469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VDI Standard Suite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_Toc343015470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VDI Standard Suite con MDOP</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_Toc343015471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VDI Premium Suite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_Toc343015472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VDI Premium Suite con MDOP</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_Toc343015473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Virtual Server 2005 R2 Enterprise Edition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_Toc343015474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Visual Studio</w:t>
      </w:r>
      <w:r w:rsidRPr="00263293">
        <w:rPr>
          <w:rFonts w:cs="Tahoma"/>
          <w:color w:val="000000"/>
          <w:position w:val="-6"/>
          <w:vertAlign w:val="superscript"/>
          <w:lang w:val="es-ES"/>
        </w:rPr>
        <w:t>®</w:t>
      </w:r>
      <w:r w:rsidRPr="00263293">
        <w:rPr>
          <w:rFonts w:cs="Tahoma"/>
          <w:position w:val="-6"/>
          <w:lang w:val="es-ES"/>
        </w:rPr>
        <w:t xml:space="preserve"> Team Foundation Server 2012 con Tecnología SQL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_Toc343015475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Dispositivo de Visual Studio</w:t>
      </w:r>
      <w:r w:rsidRPr="00263293">
        <w:rPr>
          <w:rFonts w:cs="Tahoma"/>
          <w:position w:val="-6"/>
          <w:vertAlign w:val="superscript"/>
          <w:lang w:val="es-ES"/>
        </w:rPr>
        <w:t>®</w:t>
      </w:r>
      <w:r w:rsidRPr="00263293">
        <w:rPr>
          <w:rFonts w:cs="Tahoma"/>
          <w:position w:val="-6"/>
          <w:lang w:val="es-ES"/>
        </w:rPr>
        <w:t xml:space="preserve"> Team Foundation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_Toc343015476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Usuario de Visual Studio</w:t>
      </w:r>
      <w:r w:rsidRPr="00263293">
        <w:rPr>
          <w:rFonts w:cs="Tahoma"/>
          <w:position w:val="-6"/>
          <w:vertAlign w:val="superscript"/>
          <w:lang w:val="es-ES"/>
        </w:rPr>
        <w:t>®</w:t>
      </w:r>
      <w:r w:rsidRPr="00263293">
        <w:rPr>
          <w:rFonts w:cs="Tahoma"/>
          <w:position w:val="-6"/>
          <w:lang w:val="es-ES"/>
        </w:rPr>
        <w:t xml:space="preserve"> Team Foundation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_Toc343015477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External Connector de Visual Studio</w:t>
      </w:r>
      <w:r w:rsidRPr="00263293">
        <w:rPr>
          <w:rFonts w:cs="Tahoma"/>
          <w:position w:val="-6"/>
          <w:vertAlign w:val="superscript"/>
          <w:lang w:val="es-ES"/>
        </w:rPr>
        <w:t>®</w:t>
      </w:r>
      <w:r w:rsidRPr="00263293">
        <w:rPr>
          <w:rFonts w:cs="Tahoma"/>
          <w:position w:val="-6"/>
          <w:lang w:val="es-ES"/>
        </w:rPr>
        <w:t xml:space="preserve"> Team Foundation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_Toc343015478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Suscripción de Web Antimalware para Forefront Threat Management Gateway Medium Business Edition (Dispositivo y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_Toc343015479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Servicios de Windows Azure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_Toc343015480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4"/>
          <w:position w:val="-6"/>
          <w:lang w:val="es-ES"/>
        </w:rPr>
        <w:t>Windows</w:t>
      </w:r>
      <w:r w:rsidRPr="00263293">
        <w:rPr>
          <w:rFonts w:cs="Tahoma"/>
          <w:spacing w:val="-4"/>
          <w:position w:val="-6"/>
          <w:vertAlign w:val="superscript"/>
          <w:lang w:val="es-ES"/>
        </w:rPr>
        <w:t>®</w:t>
      </w:r>
      <w:r w:rsidRPr="00263293">
        <w:rPr>
          <w:rFonts w:cs="Tahoma"/>
          <w:spacing w:val="-4"/>
          <w:position w:val="-6"/>
          <w:lang w:val="es-ES"/>
        </w:rPr>
        <w:t xml:space="preserve"> Embedded Device Manager 2011</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_Toc343015481 \h </w:instrText>
      </w:r>
      <w:r w:rsidRPr="00263293">
        <w:rPr>
          <w:rFonts w:cs="Tahoma"/>
          <w:position w:val="-6"/>
        </w:rPr>
      </w:r>
      <w:r w:rsidRPr="00263293">
        <w:rPr>
          <w:rFonts w:cs="Tahoma"/>
          <w:position w:val="-6"/>
        </w:rPr>
        <w:fldChar w:fldCharType="separate"/>
      </w:r>
      <w:r>
        <w:rPr>
          <w:rFonts w:cs="Tahoma"/>
          <w:position w:val="-6"/>
        </w:rPr>
        <w:t>24</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para Windows</w:t>
      </w:r>
      <w:r w:rsidRPr="00263293">
        <w:rPr>
          <w:rFonts w:cs="Tahoma"/>
          <w:position w:val="-6"/>
          <w:vertAlign w:val="superscript"/>
          <w:lang w:val="es-ES"/>
        </w:rPr>
        <w:t>®</w:t>
      </w:r>
      <w:r w:rsidRPr="00263293">
        <w:rPr>
          <w:rFonts w:cs="Tahoma"/>
          <w:position w:val="-6"/>
          <w:lang w:val="es-ES"/>
        </w:rPr>
        <w:t xml:space="preserve"> Embedded Device Manager 2011 por OSE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_Toc343015482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Licencia de Administración de Cliente para Windows</w:t>
      </w:r>
      <w:r w:rsidRPr="00263293">
        <w:rPr>
          <w:rFonts w:cs="Tahoma"/>
          <w:position w:val="-6"/>
          <w:vertAlign w:val="superscript"/>
          <w:lang w:val="es-ES"/>
        </w:rPr>
        <w:t>®</w:t>
      </w:r>
      <w:r w:rsidRPr="00263293">
        <w:rPr>
          <w:rFonts w:cs="Tahoma"/>
          <w:position w:val="-6"/>
          <w:lang w:val="es-ES"/>
        </w:rPr>
        <w:t xml:space="preserve"> Embedded Device Manager 2011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_Toc343015483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w:t>
      </w:r>
      <w:r w:rsidRPr="00263293">
        <w:rPr>
          <w:rFonts w:cs="Tahoma"/>
          <w:position w:val="-6"/>
          <w:vertAlign w:val="superscript"/>
          <w:lang w:val="es-ES"/>
        </w:rPr>
        <w:t>®</w:t>
      </w:r>
      <w:r w:rsidRPr="00263293">
        <w:rPr>
          <w:rFonts w:cs="Tahoma"/>
          <w:position w:val="-6"/>
          <w:lang w:val="es-ES"/>
        </w:rPr>
        <w:t xml:space="preserve"> Embedded Device Manager 2011 con Tecnología SQL Server</w:t>
      </w:r>
      <w:r w:rsidRPr="00263293">
        <w:rPr>
          <w:rFonts w:cs="Tahoma"/>
          <w:position w:val="-6"/>
          <w:vertAlign w:val="superscript"/>
          <w:lang w:val="es-ES"/>
        </w:rPr>
        <w:t>®</w:t>
      </w:r>
      <w:r w:rsidRPr="00263293">
        <w:rPr>
          <w:rFonts w:cs="Tahoma"/>
          <w:position w:val="-6"/>
          <w:lang w:val="es-ES"/>
        </w:rPr>
        <w:t xml:space="preserve"> 2008</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_Toc343015484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Essential Business Server 2008 Standard</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_Toc343015485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Essential Business Server 2008 CAL Suite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_Toc343015486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Essential Business Server 2008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_Toc343015487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color w:val="000000"/>
          <w:position w:val="-6"/>
          <w:lang w:val="es-ES"/>
        </w:rPr>
        <w:t>CAL Suite de Windows Essential Business Server 2008 (20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_Toc343015488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Essential Business Server 2008 (50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_Toc343015489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Essential Business Server 2008 Premium</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_Toc343015490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Essential Business Server 2008 para Usuarios o Dispositivos Premium</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_Toc343015491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Essential Business Server 2008 para Usuarios o Dispositivos Premium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_Toc343015492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Essential Business Server 2008 para Usuarios o Dispositivos Premium (20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_Toc343015493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Essential Business Server 2008 para Usuarios o Dispositivos Premium (50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_Toc343015494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HPC Server 2008 R2 Suite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_Toc343015495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eastAsia="x-none"/>
        </w:rPr>
        <w:t>Complemento de Windows Intune (por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_Toc343015496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Intune (por Dispositivo)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_Toc343015497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Complemento de Windows Intune para System Center Configuration Manager y System Center EndPoint Protection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_Toc343015498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Intune (por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_Toc343015499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Intune Extra Storage 1 GB</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_Toc343015500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eastAsia="x-none"/>
        </w:rPr>
        <w:t>Windows Intune USL</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_Toc343015501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Complemento de Windows Intune USL</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_Toc343015502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Complemento de Windows Intune USL Extra Storage 1 GB</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_Toc343015503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MultiPoint Server 2012 Standard</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_Toc343015504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MultiPoint Server 2012 Premium</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_Toc343015505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Windows MultiPoint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_Toc343015506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Windows MultiPoint Server 2012 con CAL de Windows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_Toc343015507 \h </w:instrText>
      </w:r>
      <w:r w:rsidRPr="00263293">
        <w:rPr>
          <w:rFonts w:cs="Tahoma"/>
          <w:position w:val="-6"/>
        </w:rPr>
      </w:r>
      <w:r w:rsidRPr="00263293">
        <w:rPr>
          <w:rFonts w:cs="Tahoma"/>
          <w:position w:val="-6"/>
        </w:rPr>
        <w:fldChar w:fldCharType="separate"/>
      </w:r>
      <w:r>
        <w:rPr>
          <w:rFonts w:cs="Tahoma"/>
          <w:position w:val="-6"/>
        </w:rPr>
        <w:t>25</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MultiPoint Server 2012 Premium con Windows MultiPoint Server 2012 (CAL)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_Toc343015508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MultiPoint Server 2012 Premium con Windows MultiPoint Server 2012 (CAL) (5 Clientes) con CAL de Windows Server 2012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_Toc343015509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Server™ 2008 R2 HPC Edition</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_Toc343015510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Server™ 2008 R2 Enterprise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_Toc343015511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Server™ 2008 R2 for Itanium Based Systems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_Toc343015512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Windows Server™ 2012 (Dispositivo y Usuario)</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_Toc343015513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Server™ 2012 Datacenter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_Toc343015514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lastRenderedPageBreak/>
        <w:t>Windows Server™ 2012 Standard</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_Toc343015515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External Connector de Windows Server™</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_Toc343015516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para Servicios de Escritorio remoto de Windows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_Toc343015517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spacing w:val="-4"/>
          <w:position w:val="-6"/>
          <w:lang w:val="es-ES"/>
        </w:rPr>
        <w:t>External Conector para Servicios de Escritorio remoto de Windows Server™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_Toc343015518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de Windows Server™ 2012 Active Directory Rights Management Services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_Toc343015519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External Connector de Windows Server™Active Directory Rights Management Services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_Toc343015520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Web Server 2008 R2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_Toc343015521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w:t>
      </w:r>
      <w:r w:rsidRPr="00263293">
        <w:rPr>
          <w:rFonts w:cs="Tahoma"/>
          <w:position w:val="-6"/>
          <w:vertAlign w:val="superscript"/>
          <w:lang w:val="es-ES"/>
        </w:rPr>
        <w:t>®</w:t>
      </w:r>
      <w:r w:rsidRPr="00263293">
        <w:rPr>
          <w:rFonts w:cs="Tahoma"/>
          <w:position w:val="-6"/>
          <w:lang w:val="es-ES"/>
        </w:rPr>
        <w:t xml:space="preserve"> Small Business Server 2008 Premium</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_Toc343015522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Small Business Server 2008 para Usuarios o Dispositivos Premium</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_Toc343015523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Small Business Server 2008 para Usuarios o Dispositivos Premium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_Toc343015524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Small Business Server 2008 para Usuarios o Dispositivos Premium (20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_Toc343015525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Windows Small Business Server 2011 Standard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_Toc343015526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Small Business Server 2011 (1 cliente)</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_Toc343015527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Small Business Server 2011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_Toc343015528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 Windows Small Business Server 2011 (20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_Toc343015529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Complemento de Windows Small Business Server 2011 Premium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_Toc343015530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del Complemento de Windows Small Business Server 2011 Premium</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_Toc343015531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del Complemento de Windows Small Business Server 2011 Premium (5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_Toc343015532 \h </w:instrText>
      </w:r>
      <w:r w:rsidRPr="00263293">
        <w:rPr>
          <w:rFonts w:cs="Tahoma"/>
          <w:position w:val="-6"/>
        </w:rPr>
      </w:r>
      <w:r w:rsidRPr="00263293">
        <w:rPr>
          <w:rFonts w:cs="Tahoma"/>
          <w:position w:val="-6"/>
        </w:rPr>
        <w:fldChar w:fldCharType="separate"/>
      </w:r>
      <w:r>
        <w:rPr>
          <w:rFonts w:cs="Tahoma"/>
          <w:position w:val="-6"/>
        </w:rPr>
        <w:t>26</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CAL Suite del Complemento de Windows Small Business Server 2011 Premium (20 clientes)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_Toc343015533 \h </w:instrText>
      </w:r>
      <w:r w:rsidRPr="00263293">
        <w:rPr>
          <w:rFonts w:cs="Tahoma"/>
          <w:position w:val="-6"/>
        </w:rPr>
      </w:r>
      <w:r w:rsidRPr="00263293">
        <w:rPr>
          <w:rFonts w:cs="Tahoma"/>
          <w:position w:val="-6"/>
        </w:rPr>
        <w:fldChar w:fldCharType="separate"/>
      </w:r>
      <w:r>
        <w:rPr>
          <w:rFonts w:cs="Tahoma"/>
          <w:position w:val="-6"/>
        </w:rPr>
        <w:t>27</w:t>
      </w:r>
      <w:r w:rsidRPr="00263293">
        <w:rPr>
          <w:rFonts w:cs="Tahoma"/>
          <w:position w:val="-6"/>
        </w:rPr>
        <w:fldChar w:fldCharType="end"/>
      </w:r>
    </w:p>
    <w:p w:rsidR="00AB42D8" w:rsidRPr="00263293" w:rsidRDefault="00AB42D8" w:rsidP="00AB42D8">
      <w:pPr>
        <w:pStyle w:val="TOC2"/>
        <w:rPr>
          <w:rFonts w:eastAsiaTheme="minorEastAsia" w:cs="Tahoma"/>
          <w:position w:val="-6"/>
          <w:sz w:val="22"/>
          <w:szCs w:val="22"/>
        </w:rPr>
      </w:pPr>
      <w:r w:rsidRPr="00263293">
        <w:rPr>
          <w:rFonts w:cs="Tahoma"/>
          <w:position w:val="-6"/>
          <w:lang w:val="es-ES"/>
        </w:rPr>
        <w:t>Microsoft Windows Server Essentials 2012</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_Toc343015534 \h </w:instrText>
      </w:r>
      <w:r w:rsidRPr="00263293">
        <w:rPr>
          <w:rFonts w:cs="Tahoma"/>
          <w:position w:val="-6"/>
        </w:rPr>
      </w:r>
      <w:r w:rsidRPr="00263293">
        <w:rPr>
          <w:rFonts w:cs="Tahoma"/>
          <w:position w:val="-6"/>
        </w:rPr>
        <w:fldChar w:fldCharType="separate"/>
      </w:r>
      <w:r>
        <w:rPr>
          <w:rFonts w:cs="Tahoma"/>
          <w:position w:val="-6"/>
        </w:rPr>
        <w:t>27</w:t>
      </w:r>
      <w:r w:rsidRPr="00263293">
        <w:rPr>
          <w:rFonts w:cs="Tahoma"/>
          <w:position w:val="-6"/>
        </w:rPr>
        <w:fldChar w:fldCharType="end"/>
      </w:r>
    </w:p>
    <w:p w:rsidR="00AB42D8" w:rsidRPr="00911558" w:rsidRDefault="00AB42D8" w:rsidP="00AB42D8">
      <w:pPr>
        <w:pStyle w:val="TOC2"/>
        <w:rPr>
          <w:rFonts w:eastAsiaTheme="minorEastAsia" w:cs="Tahoma"/>
          <w:sz w:val="22"/>
          <w:szCs w:val="22"/>
        </w:rPr>
      </w:pPr>
      <w:r w:rsidRPr="00263293">
        <w:rPr>
          <w:rFonts w:cs="Tahoma"/>
          <w:position w:val="-6"/>
          <w:lang w:val="es-ES"/>
        </w:rPr>
        <w:t>Windows Small Business Server 2011 Essentials</w:t>
      </w:r>
      <w:r w:rsidRPr="00263293">
        <w:rPr>
          <w:rFonts w:cs="Tahoma"/>
          <w:position w:val="-6"/>
        </w:rPr>
        <w:tab/>
      </w:r>
      <w:r w:rsidRPr="00263293">
        <w:rPr>
          <w:rFonts w:cs="Tahoma"/>
          <w:position w:val="-6"/>
        </w:rPr>
        <w:fldChar w:fldCharType="begin"/>
      </w:r>
      <w:r w:rsidRPr="00263293">
        <w:rPr>
          <w:rFonts w:cs="Tahoma"/>
          <w:position w:val="-6"/>
        </w:rPr>
        <w:instrText xml:space="preserve"> PAGEREF _Toc343015535 \h </w:instrText>
      </w:r>
      <w:r w:rsidRPr="00263293">
        <w:rPr>
          <w:rFonts w:cs="Tahoma"/>
          <w:position w:val="-6"/>
        </w:rPr>
      </w:r>
      <w:r w:rsidRPr="00263293">
        <w:rPr>
          <w:rFonts w:cs="Tahoma"/>
          <w:position w:val="-6"/>
        </w:rPr>
        <w:fldChar w:fldCharType="separate"/>
      </w:r>
      <w:r>
        <w:rPr>
          <w:rFonts w:cs="Tahoma"/>
          <w:position w:val="-6"/>
        </w:rPr>
        <w:t>27</w:t>
      </w:r>
      <w:r w:rsidRPr="00263293">
        <w:rPr>
          <w:rFonts w:cs="Tahoma"/>
          <w:position w:val="-6"/>
        </w:rPr>
        <w:fldChar w:fldCharType="end"/>
      </w:r>
    </w:p>
    <w:p w:rsidR="00AB42D8" w:rsidRPr="00911558" w:rsidRDefault="00AB42D8" w:rsidP="00AB42D8">
      <w:pPr>
        <w:pStyle w:val="TOC1"/>
        <w:rPr>
          <w:rFonts w:eastAsiaTheme="minorEastAsia"/>
          <w:b w:val="0"/>
          <w:caps w:val="0"/>
          <w:color w:val="auto"/>
          <w:szCs w:val="22"/>
        </w:rPr>
      </w:pPr>
      <w:r w:rsidRPr="00911558">
        <w:t>SECción 1: CAMBIOS REALIZADOS a la LISTA DE PRODUCTOS EN LOS ÚLTIMOS DOCE (12) MESES</w:t>
      </w:r>
      <w:r w:rsidRPr="00911558">
        <w:tab/>
      </w:r>
      <w:r w:rsidRPr="00911558">
        <w:fldChar w:fldCharType="begin"/>
      </w:r>
      <w:r w:rsidRPr="00911558">
        <w:instrText xml:space="preserve"> PAGEREF _Toc343015536 \h </w:instrText>
      </w:r>
      <w:r w:rsidRPr="00911558">
        <w:fldChar w:fldCharType="separate"/>
      </w:r>
      <w:r>
        <w:t>27</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ENERO DE 2013</w:t>
      </w:r>
      <w:r w:rsidRPr="00911558">
        <w:rPr>
          <w:rFonts w:cs="Tahoma"/>
        </w:rPr>
        <w:tab/>
      </w:r>
      <w:r w:rsidRPr="00911558">
        <w:rPr>
          <w:rFonts w:cs="Tahoma"/>
        </w:rPr>
        <w:fldChar w:fldCharType="begin"/>
      </w:r>
      <w:r w:rsidRPr="00911558">
        <w:rPr>
          <w:rFonts w:cs="Tahoma"/>
        </w:rPr>
        <w:instrText xml:space="preserve"> PAGEREF _Toc343015537 \h </w:instrText>
      </w:r>
      <w:r w:rsidRPr="00911558">
        <w:rPr>
          <w:rFonts w:cs="Tahoma"/>
        </w:rPr>
      </w:r>
      <w:r w:rsidRPr="00911558">
        <w:rPr>
          <w:rFonts w:cs="Tahoma"/>
        </w:rPr>
        <w:fldChar w:fldCharType="separate"/>
      </w:r>
      <w:r>
        <w:rPr>
          <w:rFonts w:cs="Tahoma"/>
        </w:rPr>
        <w:t>28</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DICIEMBRE DE 2012</w:t>
      </w:r>
      <w:r w:rsidRPr="00911558">
        <w:rPr>
          <w:rFonts w:cs="Tahoma"/>
        </w:rPr>
        <w:tab/>
      </w:r>
      <w:r w:rsidRPr="00911558">
        <w:rPr>
          <w:rFonts w:cs="Tahoma"/>
        </w:rPr>
        <w:fldChar w:fldCharType="begin"/>
      </w:r>
      <w:r w:rsidRPr="00911558">
        <w:rPr>
          <w:rFonts w:cs="Tahoma"/>
        </w:rPr>
        <w:instrText xml:space="preserve"> PAGEREF _Toc343015538 \h </w:instrText>
      </w:r>
      <w:r w:rsidRPr="00911558">
        <w:rPr>
          <w:rFonts w:cs="Tahoma"/>
        </w:rPr>
      </w:r>
      <w:r w:rsidRPr="00911558">
        <w:rPr>
          <w:rFonts w:cs="Tahoma"/>
        </w:rPr>
        <w:fldChar w:fldCharType="separate"/>
      </w:r>
      <w:r>
        <w:rPr>
          <w:rFonts w:cs="Tahoma"/>
        </w:rPr>
        <w:t>28</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NOVIEMBRE DE 2012</w:t>
      </w:r>
      <w:r w:rsidRPr="00911558">
        <w:rPr>
          <w:rFonts w:cs="Tahoma"/>
        </w:rPr>
        <w:tab/>
      </w:r>
      <w:r w:rsidRPr="00911558">
        <w:rPr>
          <w:rFonts w:cs="Tahoma"/>
        </w:rPr>
        <w:fldChar w:fldCharType="begin"/>
      </w:r>
      <w:r w:rsidRPr="00911558">
        <w:rPr>
          <w:rFonts w:cs="Tahoma"/>
        </w:rPr>
        <w:instrText xml:space="preserve"> PAGEREF _Toc343015539 \h </w:instrText>
      </w:r>
      <w:r w:rsidRPr="00911558">
        <w:rPr>
          <w:rFonts w:cs="Tahoma"/>
        </w:rPr>
      </w:r>
      <w:r w:rsidRPr="00911558">
        <w:rPr>
          <w:rFonts w:cs="Tahoma"/>
        </w:rPr>
        <w:fldChar w:fldCharType="separate"/>
      </w:r>
      <w:r>
        <w:rPr>
          <w:rFonts w:cs="Tahoma"/>
        </w:rPr>
        <w:t>30</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OCTUBRE DE 2012</w:t>
      </w:r>
      <w:r w:rsidRPr="00911558">
        <w:rPr>
          <w:rFonts w:cs="Tahoma"/>
        </w:rPr>
        <w:tab/>
      </w:r>
      <w:r w:rsidRPr="00911558">
        <w:rPr>
          <w:rFonts w:cs="Tahoma"/>
        </w:rPr>
        <w:fldChar w:fldCharType="begin"/>
      </w:r>
      <w:r w:rsidRPr="00911558">
        <w:rPr>
          <w:rFonts w:cs="Tahoma"/>
        </w:rPr>
        <w:instrText xml:space="preserve"> PAGEREF _Toc343015540 \h </w:instrText>
      </w:r>
      <w:r w:rsidRPr="00911558">
        <w:rPr>
          <w:rFonts w:cs="Tahoma"/>
        </w:rPr>
      </w:r>
      <w:r w:rsidRPr="00911558">
        <w:rPr>
          <w:rFonts w:cs="Tahoma"/>
        </w:rPr>
        <w:fldChar w:fldCharType="separate"/>
      </w:r>
      <w:r>
        <w:rPr>
          <w:rFonts w:cs="Tahoma"/>
        </w:rPr>
        <w:t>31</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SEPTIEMBRE DE 2012</w:t>
      </w:r>
      <w:r w:rsidRPr="00911558">
        <w:rPr>
          <w:rFonts w:cs="Tahoma"/>
        </w:rPr>
        <w:tab/>
      </w:r>
      <w:r w:rsidRPr="00911558">
        <w:rPr>
          <w:rFonts w:cs="Tahoma"/>
        </w:rPr>
        <w:fldChar w:fldCharType="begin"/>
      </w:r>
      <w:r w:rsidRPr="00911558">
        <w:rPr>
          <w:rFonts w:cs="Tahoma"/>
        </w:rPr>
        <w:instrText xml:space="preserve"> PAGEREF _Toc343015541 \h </w:instrText>
      </w:r>
      <w:r w:rsidRPr="00911558">
        <w:rPr>
          <w:rFonts w:cs="Tahoma"/>
        </w:rPr>
      </w:r>
      <w:r w:rsidRPr="00911558">
        <w:rPr>
          <w:rFonts w:cs="Tahoma"/>
        </w:rPr>
        <w:fldChar w:fldCharType="separate"/>
      </w:r>
      <w:r>
        <w:rPr>
          <w:rFonts w:cs="Tahoma"/>
        </w:rPr>
        <w:t>31</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AGOSTO DE 2012</w:t>
      </w:r>
      <w:r w:rsidRPr="00911558">
        <w:rPr>
          <w:rFonts w:cs="Tahoma"/>
        </w:rPr>
        <w:tab/>
      </w:r>
      <w:r w:rsidRPr="00911558">
        <w:rPr>
          <w:rFonts w:cs="Tahoma"/>
        </w:rPr>
        <w:fldChar w:fldCharType="begin"/>
      </w:r>
      <w:r w:rsidRPr="00911558">
        <w:rPr>
          <w:rFonts w:cs="Tahoma"/>
        </w:rPr>
        <w:instrText xml:space="preserve"> PAGEREF _Toc343015542 \h </w:instrText>
      </w:r>
      <w:r w:rsidRPr="00911558">
        <w:rPr>
          <w:rFonts w:cs="Tahoma"/>
        </w:rPr>
      </w:r>
      <w:r w:rsidRPr="00911558">
        <w:rPr>
          <w:rFonts w:cs="Tahoma"/>
        </w:rPr>
        <w:fldChar w:fldCharType="separate"/>
      </w:r>
      <w:r>
        <w:rPr>
          <w:rFonts w:cs="Tahoma"/>
        </w:rPr>
        <w:t>33</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JULIO DE 2012</w:t>
      </w:r>
      <w:r w:rsidRPr="00911558">
        <w:rPr>
          <w:rFonts w:cs="Tahoma"/>
        </w:rPr>
        <w:tab/>
      </w:r>
      <w:r w:rsidRPr="00911558">
        <w:rPr>
          <w:rFonts w:cs="Tahoma"/>
        </w:rPr>
        <w:fldChar w:fldCharType="begin"/>
      </w:r>
      <w:r w:rsidRPr="00911558">
        <w:rPr>
          <w:rFonts w:cs="Tahoma"/>
        </w:rPr>
        <w:instrText xml:space="preserve"> PAGEREF _Toc343015543 \h </w:instrText>
      </w:r>
      <w:r w:rsidRPr="00911558">
        <w:rPr>
          <w:rFonts w:cs="Tahoma"/>
        </w:rPr>
      </w:r>
      <w:r w:rsidRPr="00911558">
        <w:rPr>
          <w:rFonts w:cs="Tahoma"/>
        </w:rPr>
        <w:fldChar w:fldCharType="separate"/>
      </w:r>
      <w:r>
        <w:rPr>
          <w:rFonts w:cs="Tahoma"/>
        </w:rPr>
        <w:t>33</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JUNIO DE 2012</w:t>
      </w:r>
      <w:r w:rsidRPr="00911558">
        <w:rPr>
          <w:rFonts w:cs="Tahoma"/>
        </w:rPr>
        <w:tab/>
      </w:r>
      <w:r w:rsidRPr="00911558">
        <w:rPr>
          <w:rFonts w:cs="Tahoma"/>
        </w:rPr>
        <w:fldChar w:fldCharType="begin"/>
      </w:r>
      <w:r w:rsidRPr="00911558">
        <w:rPr>
          <w:rFonts w:cs="Tahoma"/>
        </w:rPr>
        <w:instrText xml:space="preserve"> PAGEREF _Toc343015544 \h </w:instrText>
      </w:r>
      <w:r w:rsidRPr="00911558">
        <w:rPr>
          <w:rFonts w:cs="Tahoma"/>
        </w:rPr>
      </w:r>
      <w:r w:rsidRPr="00911558">
        <w:rPr>
          <w:rFonts w:cs="Tahoma"/>
        </w:rPr>
        <w:fldChar w:fldCharType="separate"/>
      </w:r>
      <w:r>
        <w:rPr>
          <w:rFonts w:cs="Tahoma"/>
        </w:rPr>
        <w:t>34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MAYO DE 2012</w:t>
      </w:r>
      <w:r w:rsidRPr="00911558">
        <w:rPr>
          <w:rFonts w:cs="Tahoma"/>
        </w:rPr>
        <w:tab/>
      </w:r>
      <w:r w:rsidRPr="00911558">
        <w:rPr>
          <w:rFonts w:cs="Tahoma"/>
        </w:rPr>
        <w:fldChar w:fldCharType="begin"/>
      </w:r>
      <w:r w:rsidRPr="00911558">
        <w:rPr>
          <w:rFonts w:cs="Tahoma"/>
        </w:rPr>
        <w:instrText xml:space="preserve"> PAGEREF _Toc343015545 \h </w:instrText>
      </w:r>
      <w:r w:rsidRPr="00911558">
        <w:rPr>
          <w:rFonts w:cs="Tahoma"/>
        </w:rPr>
      </w:r>
      <w:r w:rsidRPr="00911558">
        <w:rPr>
          <w:rFonts w:cs="Tahoma"/>
        </w:rPr>
        <w:fldChar w:fldCharType="separate"/>
      </w:r>
      <w:r>
        <w:rPr>
          <w:rFonts w:cs="Tahoma"/>
        </w:rPr>
        <w:t>34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ABRIL DE 2012</w:t>
      </w:r>
      <w:r w:rsidRPr="00911558">
        <w:rPr>
          <w:rFonts w:cs="Tahoma"/>
        </w:rPr>
        <w:tab/>
      </w:r>
      <w:r w:rsidRPr="00911558">
        <w:rPr>
          <w:rFonts w:cs="Tahoma"/>
        </w:rPr>
        <w:fldChar w:fldCharType="begin"/>
      </w:r>
      <w:r w:rsidRPr="00911558">
        <w:rPr>
          <w:rFonts w:cs="Tahoma"/>
        </w:rPr>
        <w:instrText xml:space="preserve"> PAGEREF _Toc343015546 \h </w:instrText>
      </w:r>
      <w:r w:rsidRPr="00911558">
        <w:rPr>
          <w:rFonts w:cs="Tahoma"/>
        </w:rPr>
      </w:r>
      <w:r w:rsidRPr="00911558">
        <w:rPr>
          <w:rFonts w:cs="Tahoma"/>
        </w:rPr>
        <w:fldChar w:fldCharType="separate"/>
      </w:r>
      <w:r>
        <w:rPr>
          <w:rFonts w:cs="Tahoma"/>
        </w:rPr>
        <w:t>34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CAMBIOS REALIZADOS EN MARZO DE 2012</w:t>
      </w:r>
      <w:r w:rsidRPr="00911558">
        <w:rPr>
          <w:rFonts w:cs="Tahoma"/>
        </w:rPr>
        <w:tab/>
      </w:r>
      <w:r w:rsidRPr="00911558">
        <w:rPr>
          <w:rFonts w:cs="Tahoma"/>
        </w:rPr>
        <w:fldChar w:fldCharType="begin"/>
      </w:r>
      <w:r w:rsidRPr="00911558">
        <w:rPr>
          <w:rFonts w:cs="Tahoma"/>
        </w:rPr>
        <w:instrText xml:space="preserve"> PAGEREF _Toc343015547 \h </w:instrText>
      </w:r>
      <w:r w:rsidRPr="00911558">
        <w:rPr>
          <w:rFonts w:cs="Tahoma"/>
        </w:rPr>
      </w:r>
      <w:r w:rsidRPr="00911558">
        <w:rPr>
          <w:rFonts w:cs="Tahoma"/>
        </w:rPr>
        <w:fldChar w:fldCharType="separate"/>
      </w:r>
      <w:r>
        <w:rPr>
          <w:rFonts w:cs="Tahoma"/>
        </w:rPr>
        <w:t>35</w:t>
      </w:r>
      <w:r w:rsidRPr="00911558">
        <w:rPr>
          <w:rFonts w:cs="Tahoma"/>
        </w:rPr>
        <w:fldChar w:fldCharType="end"/>
      </w:r>
    </w:p>
    <w:p w:rsidR="00AB42D8" w:rsidRPr="00911558" w:rsidRDefault="00AB42D8" w:rsidP="00AB42D8">
      <w:pPr>
        <w:pStyle w:val="TOC3"/>
        <w:rPr>
          <w:rFonts w:eastAsiaTheme="minorEastAsia"/>
          <w:sz w:val="22"/>
          <w:szCs w:val="22"/>
        </w:rPr>
      </w:pPr>
      <w:r w:rsidRPr="00911558">
        <w:rPr>
          <w:lang w:val="es-ES"/>
        </w:rPr>
        <w:t>CAMBIOS REALIZADOS EN FEBRERO DE 2012</w:t>
      </w:r>
      <w:r w:rsidRPr="00911558">
        <w:tab/>
      </w:r>
      <w:r w:rsidRPr="00911558">
        <w:fldChar w:fldCharType="begin"/>
      </w:r>
      <w:r w:rsidRPr="00911558">
        <w:instrText xml:space="preserve"> PAGEREF _Toc343015548 \h </w:instrText>
      </w:r>
      <w:r w:rsidRPr="00911558">
        <w:fldChar w:fldCharType="separate"/>
      </w:r>
      <w:r>
        <w:t>35</w:t>
      </w:r>
      <w:r w:rsidRPr="00911558">
        <w:fldChar w:fldCharType="end"/>
      </w:r>
    </w:p>
    <w:p w:rsidR="00AB42D8" w:rsidRPr="00911558" w:rsidRDefault="00AB42D8" w:rsidP="00AB42D8">
      <w:pPr>
        <w:pStyle w:val="TOC1"/>
        <w:rPr>
          <w:rFonts w:eastAsiaTheme="minorEastAsia"/>
          <w:b w:val="0"/>
          <w:caps w:val="0"/>
          <w:color w:val="auto"/>
          <w:szCs w:val="22"/>
        </w:rPr>
      </w:pPr>
      <w:r w:rsidRPr="00911558">
        <w:t>SECción 2: ProMOCIONES DE PRODUCTOS</w:t>
      </w:r>
      <w:r w:rsidRPr="00911558">
        <w:tab/>
      </w:r>
      <w:r w:rsidRPr="00911558">
        <w:fldChar w:fldCharType="begin"/>
      </w:r>
      <w:r w:rsidRPr="00911558">
        <w:instrText xml:space="preserve"> PAGEREF _Toc343015549 \h </w:instrText>
      </w:r>
      <w:r w:rsidRPr="00911558">
        <w:fldChar w:fldCharType="separate"/>
      </w:r>
      <w:r>
        <w:t>36</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Exchange Server Standard Promotion</w:t>
      </w:r>
      <w:r w:rsidRPr="00911558">
        <w:rPr>
          <w:rFonts w:cs="Tahoma"/>
        </w:rPr>
        <w:tab/>
      </w:r>
      <w:r w:rsidRPr="00911558">
        <w:rPr>
          <w:rFonts w:cs="Tahoma"/>
        </w:rPr>
        <w:fldChar w:fldCharType="begin"/>
      </w:r>
      <w:r w:rsidRPr="00911558">
        <w:rPr>
          <w:rFonts w:cs="Tahoma"/>
        </w:rPr>
        <w:instrText xml:space="preserve"> PAGEREF _Toc343015550 \h </w:instrText>
      </w:r>
      <w:r w:rsidRPr="00911558">
        <w:rPr>
          <w:rFonts w:cs="Tahoma"/>
        </w:rPr>
      </w:r>
      <w:r w:rsidRPr="00911558">
        <w:rPr>
          <w:rFonts w:cs="Tahoma"/>
        </w:rPr>
        <w:fldChar w:fldCharType="separate"/>
      </w:r>
      <w:r>
        <w:rPr>
          <w:rFonts w:cs="Tahoma"/>
        </w:rPr>
        <w:t>36</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SQL Server Parallel Data Warehouse</w:t>
      </w:r>
      <w:r w:rsidRPr="00911558">
        <w:rPr>
          <w:rFonts w:cs="Tahoma"/>
        </w:rPr>
        <w:tab/>
      </w:r>
      <w:r w:rsidRPr="00911558">
        <w:rPr>
          <w:rFonts w:cs="Tahoma"/>
        </w:rPr>
        <w:fldChar w:fldCharType="begin"/>
      </w:r>
      <w:r w:rsidRPr="00911558">
        <w:rPr>
          <w:rFonts w:cs="Tahoma"/>
        </w:rPr>
        <w:instrText xml:space="preserve"> PAGEREF _Toc343015551 \h </w:instrText>
      </w:r>
      <w:r w:rsidRPr="00911558">
        <w:rPr>
          <w:rFonts w:cs="Tahoma"/>
        </w:rPr>
      </w:r>
      <w:r w:rsidRPr="00911558">
        <w:rPr>
          <w:rFonts w:cs="Tahoma"/>
        </w:rPr>
        <w:fldChar w:fldCharType="separate"/>
      </w:r>
      <w:r>
        <w:rPr>
          <w:rFonts w:cs="Tahoma"/>
        </w:rPr>
        <w:t>36</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Promoción de migración a edición superior de Windows Server Datacenter</w:t>
      </w:r>
      <w:r w:rsidRPr="00911558">
        <w:rPr>
          <w:rFonts w:cs="Tahoma"/>
        </w:rPr>
        <w:tab/>
      </w:r>
      <w:r w:rsidRPr="00911558">
        <w:rPr>
          <w:rFonts w:cs="Tahoma"/>
        </w:rPr>
        <w:fldChar w:fldCharType="begin"/>
      </w:r>
      <w:r w:rsidRPr="00911558">
        <w:rPr>
          <w:rFonts w:cs="Tahoma"/>
        </w:rPr>
        <w:instrText xml:space="preserve"> PAGEREF _Toc343015552 \h </w:instrText>
      </w:r>
      <w:r w:rsidRPr="00911558">
        <w:rPr>
          <w:rFonts w:cs="Tahoma"/>
        </w:rPr>
      </w:r>
      <w:r w:rsidRPr="00911558">
        <w:rPr>
          <w:rFonts w:cs="Tahoma"/>
        </w:rPr>
        <w:fldChar w:fldCharType="separate"/>
      </w:r>
      <w:r>
        <w:rPr>
          <w:rFonts w:cs="Tahoma"/>
        </w:rPr>
        <w:t>36</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Forefront Online Protection para Exchange</w:t>
      </w:r>
      <w:r w:rsidRPr="00911558">
        <w:rPr>
          <w:rFonts w:cs="Tahoma"/>
        </w:rPr>
        <w:tab/>
      </w:r>
      <w:r w:rsidRPr="00911558">
        <w:rPr>
          <w:rFonts w:cs="Tahoma"/>
        </w:rPr>
        <w:fldChar w:fldCharType="begin"/>
      </w:r>
      <w:r w:rsidRPr="00911558">
        <w:rPr>
          <w:rFonts w:cs="Tahoma"/>
        </w:rPr>
        <w:instrText xml:space="preserve"> PAGEREF _Toc343015553 \h </w:instrText>
      </w:r>
      <w:r w:rsidRPr="00911558">
        <w:rPr>
          <w:rFonts w:cs="Tahoma"/>
        </w:rPr>
      </w:r>
      <w:r w:rsidRPr="00911558">
        <w:rPr>
          <w:rFonts w:cs="Tahoma"/>
        </w:rPr>
        <w:fldChar w:fldCharType="separate"/>
      </w:r>
      <w:r>
        <w:rPr>
          <w:rFonts w:cs="Tahoma"/>
        </w:rPr>
        <w:t>36</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Un 30% de descuento en la actualización de Visual Studio Premium con MSDN</w:t>
      </w:r>
      <w:r w:rsidRPr="00911558">
        <w:rPr>
          <w:rFonts w:cs="Tahoma"/>
        </w:rPr>
        <w:tab/>
      </w:r>
      <w:r w:rsidRPr="00911558">
        <w:rPr>
          <w:rFonts w:cs="Tahoma"/>
        </w:rPr>
        <w:fldChar w:fldCharType="begin"/>
      </w:r>
      <w:r w:rsidRPr="00911558">
        <w:rPr>
          <w:rFonts w:cs="Tahoma"/>
        </w:rPr>
        <w:instrText xml:space="preserve"> PAGEREF _Toc343015554 \h </w:instrText>
      </w:r>
      <w:r w:rsidRPr="00911558">
        <w:rPr>
          <w:rFonts w:cs="Tahoma"/>
        </w:rPr>
      </w:r>
      <w:r w:rsidRPr="00911558">
        <w:rPr>
          <w:rFonts w:cs="Tahoma"/>
        </w:rPr>
        <w:fldChar w:fldCharType="separate"/>
      </w:r>
      <w:r>
        <w:rPr>
          <w:rFonts w:cs="Tahoma"/>
        </w:rPr>
        <w:t>36</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Migración a edición superior a Windows 8 con SA</w:t>
      </w:r>
      <w:r w:rsidRPr="00911558">
        <w:rPr>
          <w:rFonts w:cs="Tahoma"/>
        </w:rPr>
        <w:tab/>
      </w:r>
      <w:r w:rsidRPr="00911558">
        <w:rPr>
          <w:rFonts w:cs="Tahoma"/>
        </w:rPr>
        <w:fldChar w:fldCharType="begin"/>
      </w:r>
      <w:r w:rsidRPr="00911558">
        <w:rPr>
          <w:rFonts w:cs="Tahoma"/>
        </w:rPr>
        <w:instrText xml:space="preserve"> PAGEREF _Toc343015555 \h </w:instrText>
      </w:r>
      <w:r w:rsidRPr="00911558">
        <w:rPr>
          <w:rFonts w:cs="Tahoma"/>
        </w:rPr>
      </w:r>
      <w:r w:rsidRPr="00911558">
        <w:rPr>
          <w:rFonts w:cs="Tahoma"/>
        </w:rPr>
        <w:fldChar w:fldCharType="separate"/>
      </w:r>
      <w:r>
        <w:rPr>
          <w:rFonts w:cs="Tahoma"/>
        </w:rPr>
        <w:t>36</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15% de descuento en las migraciones de Project/Visio</w:t>
      </w:r>
      <w:r w:rsidRPr="00911558">
        <w:rPr>
          <w:rFonts w:cs="Tahoma"/>
        </w:rPr>
        <w:tab/>
      </w:r>
      <w:r w:rsidRPr="00911558">
        <w:rPr>
          <w:rFonts w:cs="Tahoma"/>
        </w:rPr>
        <w:fldChar w:fldCharType="begin"/>
      </w:r>
      <w:r w:rsidRPr="00911558">
        <w:rPr>
          <w:rFonts w:cs="Tahoma"/>
        </w:rPr>
        <w:instrText xml:space="preserve"> PAGEREF _Toc343015556 \h </w:instrText>
      </w:r>
      <w:r w:rsidRPr="00911558">
        <w:rPr>
          <w:rFonts w:cs="Tahoma"/>
        </w:rPr>
      </w:r>
      <w:r w:rsidRPr="00911558">
        <w:rPr>
          <w:rFonts w:cs="Tahoma"/>
        </w:rPr>
        <w:fldChar w:fldCharType="separate"/>
      </w:r>
      <w:r>
        <w:rPr>
          <w:rFonts w:cs="Tahoma"/>
        </w:rPr>
        <w:t>37</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55% de descuento en CAL de Project Server para adquisiciones de la empresa</w:t>
      </w:r>
      <w:r w:rsidRPr="00911558">
        <w:rPr>
          <w:rFonts w:cs="Tahoma"/>
        </w:rPr>
        <w:tab/>
      </w:r>
      <w:r w:rsidRPr="00911558">
        <w:rPr>
          <w:rFonts w:cs="Tahoma"/>
        </w:rPr>
        <w:fldChar w:fldCharType="begin"/>
      </w:r>
      <w:r w:rsidRPr="00911558">
        <w:rPr>
          <w:rFonts w:cs="Tahoma"/>
        </w:rPr>
        <w:instrText xml:space="preserve"> PAGEREF _Toc343015557 \h </w:instrText>
      </w:r>
      <w:r w:rsidRPr="00911558">
        <w:rPr>
          <w:rFonts w:cs="Tahoma"/>
        </w:rPr>
      </w:r>
      <w:r w:rsidRPr="00911558">
        <w:rPr>
          <w:rFonts w:cs="Tahoma"/>
        </w:rPr>
        <w:fldChar w:fldCharType="separate"/>
      </w:r>
      <w:r>
        <w:rPr>
          <w:rFonts w:cs="Tahoma"/>
        </w:rPr>
        <w:t>37</w:t>
      </w:r>
      <w:r w:rsidRPr="00911558">
        <w:rPr>
          <w:rFonts w:cs="Tahoma"/>
        </w:rPr>
        <w:fldChar w:fldCharType="end"/>
      </w:r>
    </w:p>
    <w:p w:rsidR="00AB42D8" w:rsidRPr="00911558" w:rsidRDefault="00AB42D8" w:rsidP="00AB42D8">
      <w:pPr>
        <w:pStyle w:val="TOC1"/>
        <w:rPr>
          <w:rFonts w:eastAsiaTheme="minorEastAsia"/>
          <w:b w:val="0"/>
          <w:caps w:val="0"/>
          <w:color w:val="auto"/>
          <w:szCs w:val="22"/>
        </w:rPr>
      </w:pPr>
      <w:r w:rsidRPr="00911558">
        <w:t>SECCIÓN 3: TÉRMINOS DEL Programa de Licencias por Volumen</w:t>
      </w:r>
      <w:r w:rsidRPr="00911558">
        <w:tab/>
      </w:r>
      <w:r w:rsidRPr="00911558">
        <w:fldChar w:fldCharType="begin"/>
      </w:r>
      <w:r w:rsidRPr="00911558">
        <w:instrText xml:space="preserve"> PAGEREF _Toc343015558 \h </w:instrText>
      </w:r>
      <w:r w:rsidRPr="00911558">
        <w:fldChar w:fldCharType="separate"/>
      </w:r>
      <w:r>
        <w:t>38</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Programas de Licencias por Volumen aplicable</w:t>
      </w:r>
      <w:r w:rsidRPr="00911558">
        <w:tab/>
      </w:r>
      <w:r w:rsidRPr="00911558">
        <w:fldChar w:fldCharType="begin"/>
      </w:r>
      <w:r w:rsidRPr="00911558">
        <w:instrText xml:space="preserve"> PAGEREF _Toc343015559 \h </w:instrText>
      </w:r>
      <w:r w:rsidRPr="00911558">
        <w:fldChar w:fldCharType="separate"/>
      </w:r>
      <w:r>
        <w:t>38</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Puntos y pedidos mínimos</w:t>
      </w:r>
      <w:r w:rsidRPr="00911558">
        <w:tab/>
      </w:r>
      <w:r w:rsidRPr="00911558">
        <w:fldChar w:fldCharType="begin"/>
      </w:r>
      <w:r w:rsidRPr="00911558">
        <w:instrText xml:space="preserve"> PAGEREF _Toc343015560 \h </w:instrText>
      </w:r>
      <w:r w:rsidRPr="00911558">
        <w:fldChar w:fldCharType="separate"/>
      </w:r>
      <w:r>
        <w:t>38</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Requisitos mínimos para pedidos</w:t>
      </w:r>
      <w:r w:rsidRPr="00911558">
        <w:rPr>
          <w:rFonts w:cs="Tahoma"/>
        </w:rPr>
        <w:tab/>
      </w:r>
      <w:r w:rsidRPr="00911558">
        <w:rPr>
          <w:rFonts w:cs="Tahoma"/>
        </w:rPr>
        <w:fldChar w:fldCharType="begin"/>
      </w:r>
      <w:r w:rsidRPr="00911558">
        <w:rPr>
          <w:rFonts w:cs="Tahoma"/>
        </w:rPr>
        <w:instrText xml:space="preserve"> PAGEREF _Toc343015561 \h </w:instrText>
      </w:r>
      <w:r w:rsidRPr="00911558">
        <w:rPr>
          <w:rFonts w:cs="Tahoma"/>
        </w:rPr>
      </w:r>
      <w:r w:rsidRPr="00911558">
        <w:rPr>
          <w:rFonts w:cs="Tahoma"/>
        </w:rPr>
        <w:fldChar w:fldCharType="separate"/>
      </w:r>
      <w:r>
        <w:rPr>
          <w:rFonts w:cs="Tahoma"/>
        </w:rPr>
        <w:t>38</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lang w:val="es-ES" w:eastAsia="x-none"/>
        </w:rPr>
        <w:t>Plataformas</w:t>
      </w:r>
      <w:r w:rsidRPr="00911558">
        <w:tab/>
      </w:r>
      <w:r w:rsidRPr="00911558">
        <w:fldChar w:fldCharType="begin"/>
      </w:r>
      <w:r w:rsidRPr="00911558">
        <w:instrText xml:space="preserve"> PAGEREF _Toc343015562 \h </w:instrText>
      </w:r>
      <w:r w:rsidRPr="00911558">
        <w:fldChar w:fldCharType="separate"/>
      </w:r>
      <w:r>
        <w:t>41</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Definición de Administración para Dispositivos Cualificados</w:t>
      </w:r>
      <w:r w:rsidRPr="00911558">
        <w:tab/>
      </w:r>
      <w:r w:rsidRPr="00911558">
        <w:fldChar w:fldCharType="begin"/>
      </w:r>
      <w:r w:rsidRPr="00911558">
        <w:instrText xml:space="preserve"> PAGEREF _Toc343015563 \h </w:instrText>
      </w:r>
      <w:r w:rsidRPr="00911558">
        <w:fldChar w:fldCharType="separate"/>
      </w:r>
      <w:r>
        <w:t>43</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Productos cualificados para descuento de actualización (UTD)</w:t>
      </w:r>
      <w:r w:rsidRPr="00911558">
        <w:rPr>
          <w:rFonts w:cs="Tahoma"/>
        </w:rPr>
        <w:tab/>
      </w:r>
      <w:r w:rsidRPr="00911558">
        <w:rPr>
          <w:rFonts w:cs="Tahoma"/>
        </w:rPr>
        <w:fldChar w:fldCharType="begin"/>
      </w:r>
      <w:r w:rsidRPr="00911558">
        <w:rPr>
          <w:rFonts w:cs="Tahoma"/>
        </w:rPr>
        <w:instrText xml:space="preserve"> PAGEREF _Toc343015564 \h </w:instrText>
      </w:r>
      <w:r w:rsidRPr="00911558">
        <w:rPr>
          <w:rFonts w:cs="Tahoma"/>
        </w:rPr>
      </w:r>
      <w:r w:rsidRPr="00911558">
        <w:rPr>
          <w:rFonts w:cs="Tahoma"/>
        </w:rPr>
        <w:fldChar w:fldCharType="separate"/>
      </w:r>
      <w:r>
        <w:rPr>
          <w:rFonts w:cs="Tahoma"/>
        </w:rPr>
        <w:t>43</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Términos Actualizados del Programa Contrato Enterprise y Contrato Enterprise Subscription</w:t>
      </w:r>
      <w:r w:rsidRPr="00911558">
        <w:rPr>
          <w:rFonts w:cs="Tahoma"/>
        </w:rPr>
        <w:tab/>
      </w:r>
      <w:r w:rsidRPr="00911558">
        <w:rPr>
          <w:rFonts w:cs="Tahoma"/>
        </w:rPr>
        <w:fldChar w:fldCharType="begin"/>
      </w:r>
      <w:r w:rsidRPr="00911558">
        <w:rPr>
          <w:rFonts w:cs="Tahoma"/>
        </w:rPr>
        <w:instrText xml:space="preserve"> PAGEREF _Toc343015565 \h </w:instrText>
      </w:r>
      <w:r w:rsidRPr="00911558">
        <w:rPr>
          <w:rFonts w:cs="Tahoma"/>
        </w:rPr>
      </w:r>
      <w:r w:rsidRPr="00911558">
        <w:rPr>
          <w:rFonts w:cs="Tahoma"/>
        </w:rPr>
        <w:fldChar w:fldCharType="separate"/>
      </w:r>
      <w:r>
        <w:rPr>
          <w:rFonts w:cs="Tahoma"/>
        </w:rPr>
        <w:t>44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Continuidad del Servicio mediante un Periodo Prorrogado</w:t>
      </w:r>
      <w:r w:rsidRPr="00911558">
        <w:rPr>
          <w:rFonts w:cs="Tahoma"/>
        </w:rPr>
        <w:tab/>
      </w:r>
      <w:r w:rsidRPr="00911558">
        <w:rPr>
          <w:rFonts w:cs="Tahoma"/>
        </w:rPr>
        <w:fldChar w:fldCharType="begin"/>
      </w:r>
      <w:r w:rsidRPr="00911558">
        <w:rPr>
          <w:rFonts w:cs="Tahoma"/>
        </w:rPr>
        <w:instrText xml:space="preserve"> PAGEREF _Toc343015566 \h </w:instrText>
      </w:r>
      <w:r w:rsidRPr="00911558">
        <w:rPr>
          <w:rFonts w:cs="Tahoma"/>
        </w:rPr>
      </w:r>
      <w:r w:rsidRPr="00911558">
        <w:rPr>
          <w:rFonts w:cs="Tahoma"/>
        </w:rPr>
        <w:fldChar w:fldCharType="separate"/>
      </w:r>
      <w:r>
        <w:rPr>
          <w:rFonts w:cs="Tahoma"/>
        </w:rPr>
        <w:t>47</w:t>
      </w:r>
      <w:r w:rsidRPr="00911558">
        <w:rPr>
          <w:rFonts w:cs="Tahoma"/>
        </w:rPr>
        <w:fldChar w:fldCharType="end"/>
      </w:r>
    </w:p>
    <w:p w:rsidR="00AB42D8" w:rsidRPr="00911558" w:rsidRDefault="00AB42D8" w:rsidP="00AB42D8">
      <w:pPr>
        <w:pStyle w:val="TOC1"/>
        <w:keepNext/>
        <w:keepLines/>
        <w:rPr>
          <w:rFonts w:eastAsiaTheme="minorEastAsia"/>
          <w:b w:val="0"/>
          <w:caps w:val="0"/>
          <w:color w:val="auto"/>
          <w:szCs w:val="22"/>
        </w:rPr>
      </w:pPr>
      <w:r w:rsidRPr="00911558">
        <w:lastRenderedPageBreak/>
        <w:t>sección 4: TIPOS DE LICENCIAS Y precios</w:t>
      </w:r>
      <w:r w:rsidRPr="00911558">
        <w:tab/>
      </w:r>
      <w:r w:rsidRPr="00911558">
        <w:fldChar w:fldCharType="begin"/>
      </w:r>
      <w:r w:rsidRPr="00911558">
        <w:instrText xml:space="preserve"> PAGEREF _Toc343015567 \h </w:instrText>
      </w:r>
      <w:r w:rsidRPr="00911558">
        <w:fldChar w:fldCharType="separate"/>
      </w:r>
      <w:r>
        <w:t>48</w:t>
      </w:r>
      <w:r w:rsidRPr="00911558">
        <w:fldChar w:fldCharType="end"/>
      </w:r>
    </w:p>
    <w:p w:rsidR="00AB42D8" w:rsidRPr="00911558" w:rsidRDefault="00AB42D8" w:rsidP="00AB42D8">
      <w:pPr>
        <w:pStyle w:val="TOC2"/>
        <w:keepNext/>
        <w:keepLines/>
        <w:rPr>
          <w:rFonts w:eastAsiaTheme="minorEastAsia" w:cs="Tahoma"/>
          <w:sz w:val="22"/>
          <w:szCs w:val="22"/>
        </w:rPr>
      </w:pPr>
      <w:r w:rsidRPr="00911558">
        <w:rPr>
          <w:rFonts w:cs="Tahoma"/>
          <w:lang w:val="es-ES" w:eastAsia="x-none"/>
        </w:rPr>
        <w:t>Precios</w:t>
      </w:r>
      <w:r w:rsidRPr="00911558">
        <w:rPr>
          <w:rFonts w:cs="Tahoma"/>
        </w:rPr>
        <w:tab/>
      </w:r>
      <w:r w:rsidRPr="00911558">
        <w:rPr>
          <w:rFonts w:cs="Tahoma"/>
        </w:rPr>
        <w:fldChar w:fldCharType="begin"/>
      </w:r>
      <w:r w:rsidRPr="00911558">
        <w:rPr>
          <w:rFonts w:cs="Tahoma"/>
        </w:rPr>
        <w:instrText xml:space="preserve"> PAGEREF _Toc343015568 \h </w:instrText>
      </w:r>
      <w:r w:rsidRPr="00911558">
        <w:rPr>
          <w:rFonts w:cs="Tahoma"/>
        </w:rPr>
      </w:r>
      <w:r w:rsidRPr="00911558">
        <w:rPr>
          <w:rFonts w:cs="Tahoma"/>
        </w:rPr>
        <w:fldChar w:fldCharType="separate"/>
      </w:r>
      <w:r>
        <w:rPr>
          <w:rFonts w:cs="Tahoma"/>
        </w:rPr>
        <w:t>48</w:t>
      </w:r>
      <w:r w:rsidRPr="00911558">
        <w:rPr>
          <w:rFonts w:cs="Tahoma"/>
        </w:rPr>
        <w:fldChar w:fldCharType="end"/>
      </w:r>
    </w:p>
    <w:p w:rsidR="00AB42D8" w:rsidRPr="00911558" w:rsidRDefault="00AB42D8" w:rsidP="00AB42D8">
      <w:pPr>
        <w:pStyle w:val="TOC2"/>
        <w:keepNext/>
        <w:keepLines/>
        <w:rPr>
          <w:rFonts w:eastAsiaTheme="minorEastAsia" w:cs="Tahoma"/>
          <w:sz w:val="22"/>
          <w:szCs w:val="22"/>
        </w:rPr>
      </w:pPr>
      <w:r w:rsidRPr="00911558">
        <w:rPr>
          <w:rFonts w:cs="Tahoma"/>
          <w:lang w:val="es-ES" w:eastAsia="x-none"/>
        </w:rPr>
        <w:t>Licencia</w:t>
      </w:r>
      <w:r w:rsidRPr="00911558">
        <w:rPr>
          <w:rFonts w:cs="Tahoma"/>
        </w:rPr>
        <w:tab/>
      </w:r>
      <w:r w:rsidRPr="00911558">
        <w:rPr>
          <w:rFonts w:cs="Tahoma"/>
        </w:rPr>
        <w:fldChar w:fldCharType="begin"/>
      </w:r>
      <w:r w:rsidRPr="00911558">
        <w:rPr>
          <w:rFonts w:cs="Tahoma"/>
        </w:rPr>
        <w:instrText xml:space="preserve"> PAGEREF _Toc343015569 \h </w:instrText>
      </w:r>
      <w:r w:rsidRPr="00911558">
        <w:rPr>
          <w:rFonts w:cs="Tahoma"/>
        </w:rPr>
      </w:r>
      <w:r w:rsidRPr="00911558">
        <w:rPr>
          <w:rFonts w:cs="Tahoma"/>
        </w:rPr>
        <w:fldChar w:fldCharType="separate"/>
      </w:r>
      <w:r>
        <w:rPr>
          <w:rFonts w:cs="Tahoma"/>
        </w:rPr>
        <w:t>48</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Licencia y Software Assurance</w:t>
      </w:r>
      <w:r w:rsidRPr="00911558">
        <w:rPr>
          <w:rFonts w:cs="Tahoma"/>
        </w:rPr>
        <w:tab/>
      </w:r>
      <w:r w:rsidRPr="00911558">
        <w:rPr>
          <w:rFonts w:cs="Tahoma"/>
        </w:rPr>
        <w:fldChar w:fldCharType="begin"/>
      </w:r>
      <w:r w:rsidRPr="00911558">
        <w:rPr>
          <w:rFonts w:cs="Tahoma"/>
        </w:rPr>
        <w:instrText xml:space="preserve"> PAGEREF _Toc343015570 \h </w:instrText>
      </w:r>
      <w:r w:rsidRPr="00911558">
        <w:rPr>
          <w:rFonts w:cs="Tahoma"/>
        </w:rPr>
      </w:r>
      <w:r w:rsidRPr="00911558">
        <w:rPr>
          <w:rFonts w:cs="Tahoma"/>
        </w:rPr>
        <w:fldChar w:fldCharType="separate"/>
      </w:r>
      <w:r>
        <w:rPr>
          <w:rFonts w:cs="Tahoma"/>
        </w:rPr>
        <w:t>48</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Software Assurance</w:t>
      </w:r>
      <w:r w:rsidRPr="00911558">
        <w:rPr>
          <w:rFonts w:cs="Tahoma"/>
        </w:rPr>
        <w:tab/>
      </w:r>
      <w:r w:rsidRPr="00911558">
        <w:rPr>
          <w:rFonts w:cs="Tahoma"/>
        </w:rPr>
        <w:fldChar w:fldCharType="begin"/>
      </w:r>
      <w:r w:rsidRPr="00911558">
        <w:rPr>
          <w:rFonts w:cs="Tahoma"/>
        </w:rPr>
        <w:instrText xml:space="preserve"> PAGEREF _Toc343015571 \h </w:instrText>
      </w:r>
      <w:r w:rsidRPr="00911558">
        <w:rPr>
          <w:rFonts w:cs="Tahoma"/>
        </w:rPr>
      </w:r>
      <w:r w:rsidRPr="00911558">
        <w:rPr>
          <w:rFonts w:cs="Tahoma"/>
        </w:rPr>
        <w:fldChar w:fldCharType="separate"/>
      </w:r>
      <w:r>
        <w:rPr>
          <w:rFonts w:cs="Tahoma"/>
        </w:rPr>
        <w:t>49</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Licencias de Migración a Edición Superior</w:t>
      </w:r>
      <w:r w:rsidRPr="00911558">
        <w:rPr>
          <w:rFonts w:cs="Tahoma"/>
        </w:rPr>
        <w:tab/>
      </w:r>
      <w:r w:rsidRPr="00911558">
        <w:rPr>
          <w:rFonts w:cs="Tahoma"/>
        </w:rPr>
        <w:fldChar w:fldCharType="begin"/>
      </w:r>
      <w:r w:rsidRPr="00911558">
        <w:rPr>
          <w:rFonts w:cs="Tahoma"/>
        </w:rPr>
        <w:instrText xml:space="preserve"> PAGEREF _Toc343015572 \h </w:instrText>
      </w:r>
      <w:r w:rsidRPr="00911558">
        <w:rPr>
          <w:rFonts w:cs="Tahoma"/>
        </w:rPr>
      </w:r>
      <w:r w:rsidRPr="00911558">
        <w:rPr>
          <w:rFonts w:cs="Tahoma"/>
        </w:rPr>
        <w:fldChar w:fldCharType="separate"/>
      </w:r>
      <w:r>
        <w:rPr>
          <w:rFonts w:cs="Tahoma"/>
        </w:rPr>
        <w:t>50</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Licencias de suscripción</w:t>
      </w:r>
      <w:r w:rsidRPr="00911558">
        <w:rPr>
          <w:rFonts w:cs="Tahoma"/>
        </w:rPr>
        <w:tab/>
      </w:r>
      <w:r w:rsidRPr="00911558">
        <w:rPr>
          <w:rFonts w:cs="Tahoma"/>
        </w:rPr>
        <w:fldChar w:fldCharType="begin"/>
      </w:r>
      <w:r w:rsidRPr="00911558">
        <w:rPr>
          <w:rFonts w:cs="Tahoma"/>
        </w:rPr>
        <w:instrText xml:space="preserve"> PAGEREF _Toc343015573 \h </w:instrText>
      </w:r>
      <w:r w:rsidRPr="00911558">
        <w:rPr>
          <w:rFonts w:cs="Tahoma"/>
        </w:rPr>
      </w:r>
      <w:r w:rsidRPr="00911558">
        <w:rPr>
          <w:rFonts w:cs="Tahoma"/>
        </w:rPr>
        <w:fldChar w:fldCharType="separate"/>
      </w:r>
      <w:r>
        <w:rPr>
          <w:rFonts w:cs="Tahoma"/>
        </w:rPr>
        <w:t>51</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Actualización</w:t>
      </w:r>
      <w:r w:rsidRPr="00911558">
        <w:rPr>
          <w:rFonts w:cs="Tahoma"/>
        </w:rPr>
        <w:tab/>
      </w:r>
      <w:r w:rsidRPr="00911558">
        <w:rPr>
          <w:rFonts w:cs="Tahoma"/>
        </w:rPr>
        <w:fldChar w:fldCharType="begin"/>
      </w:r>
      <w:r w:rsidRPr="00911558">
        <w:rPr>
          <w:rFonts w:cs="Tahoma"/>
        </w:rPr>
        <w:instrText xml:space="preserve"> PAGEREF _Toc343015574 \h </w:instrText>
      </w:r>
      <w:r w:rsidRPr="00911558">
        <w:rPr>
          <w:rFonts w:cs="Tahoma"/>
        </w:rPr>
      </w:r>
      <w:r w:rsidRPr="00911558">
        <w:rPr>
          <w:rFonts w:cs="Tahoma"/>
        </w:rPr>
        <w:fldChar w:fldCharType="separate"/>
      </w:r>
      <w:r>
        <w:rPr>
          <w:rFonts w:cs="Tahoma"/>
        </w:rPr>
        <w:t>51</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Actualización y Software Assurance</w:t>
      </w:r>
      <w:r w:rsidRPr="00911558">
        <w:rPr>
          <w:rFonts w:cs="Tahoma"/>
        </w:rPr>
        <w:tab/>
      </w:r>
      <w:r w:rsidRPr="00911558">
        <w:rPr>
          <w:rFonts w:cs="Tahoma"/>
        </w:rPr>
        <w:fldChar w:fldCharType="begin"/>
      </w:r>
      <w:r w:rsidRPr="00911558">
        <w:rPr>
          <w:rFonts w:cs="Tahoma"/>
        </w:rPr>
        <w:instrText xml:space="preserve"> PAGEREF _Toc343015575 \h </w:instrText>
      </w:r>
      <w:r w:rsidRPr="00911558">
        <w:rPr>
          <w:rFonts w:cs="Tahoma"/>
        </w:rPr>
      </w:r>
      <w:r w:rsidRPr="00911558">
        <w:rPr>
          <w:rFonts w:cs="Tahoma"/>
        </w:rPr>
        <w:fldChar w:fldCharType="separate"/>
      </w:r>
      <w:r>
        <w:rPr>
          <w:rFonts w:cs="Tahoma"/>
        </w:rPr>
        <w:t>51</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Licencias de Teletrabajo</w:t>
      </w:r>
      <w:r w:rsidRPr="00911558">
        <w:rPr>
          <w:rFonts w:cs="Tahoma"/>
        </w:rPr>
        <w:tab/>
      </w:r>
      <w:r w:rsidRPr="00911558">
        <w:rPr>
          <w:rFonts w:cs="Tahoma"/>
        </w:rPr>
        <w:fldChar w:fldCharType="begin"/>
      </w:r>
      <w:r w:rsidRPr="00911558">
        <w:rPr>
          <w:rFonts w:cs="Tahoma"/>
        </w:rPr>
        <w:instrText xml:space="preserve"> PAGEREF _Toc343015576 \h </w:instrText>
      </w:r>
      <w:r w:rsidRPr="00911558">
        <w:rPr>
          <w:rFonts w:cs="Tahoma"/>
        </w:rPr>
      </w:r>
      <w:r w:rsidRPr="00911558">
        <w:rPr>
          <w:rFonts w:cs="Tahoma"/>
        </w:rPr>
        <w:fldChar w:fldCharType="separate"/>
      </w:r>
      <w:r>
        <w:rPr>
          <w:rFonts w:cs="Tahoma"/>
        </w:rPr>
        <w:t>52</w:t>
      </w:r>
      <w:r w:rsidRPr="00911558">
        <w:rPr>
          <w:rFonts w:cs="Tahoma"/>
        </w:rPr>
        <w:fldChar w:fldCharType="end"/>
      </w:r>
    </w:p>
    <w:p w:rsidR="00AB42D8" w:rsidRPr="00911558" w:rsidRDefault="00AB42D8" w:rsidP="00AB42D8">
      <w:pPr>
        <w:pStyle w:val="TOC1"/>
        <w:rPr>
          <w:rFonts w:eastAsiaTheme="minorEastAsia"/>
          <w:b w:val="0"/>
          <w:caps w:val="0"/>
          <w:color w:val="auto"/>
          <w:szCs w:val="22"/>
        </w:rPr>
      </w:pPr>
      <w:r w:rsidRPr="00911558">
        <w:t>SECCIÓN 5: PRECIOS DE SERVICIOS ONLINE Y CONDICIONES DE PAGO</w:t>
      </w:r>
      <w:r w:rsidRPr="00911558">
        <w:tab/>
      </w:r>
      <w:r w:rsidRPr="00911558">
        <w:fldChar w:fldCharType="begin"/>
      </w:r>
      <w:r w:rsidRPr="00911558">
        <w:instrText xml:space="preserve"> PAGEREF _Toc343015577 \h </w:instrText>
      </w:r>
      <w:r w:rsidRPr="00911558">
        <w:fldChar w:fldCharType="separate"/>
      </w:r>
      <w:r>
        <w:t>53</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Periodo de vigencia de suscripción a Servicios Online</w:t>
      </w:r>
      <w:r w:rsidRPr="00911558">
        <w:rPr>
          <w:rFonts w:cs="Tahoma"/>
        </w:rPr>
        <w:tab/>
      </w:r>
      <w:r w:rsidRPr="00911558">
        <w:rPr>
          <w:rFonts w:cs="Tahoma"/>
        </w:rPr>
        <w:fldChar w:fldCharType="begin"/>
      </w:r>
      <w:r w:rsidRPr="00911558">
        <w:rPr>
          <w:rFonts w:cs="Tahoma"/>
        </w:rPr>
        <w:instrText xml:space="preserve"> PAGEREF _Toc343015578 \h </w:instrText>
      </w:r>
      <w:r w:rsidRPr="00911558">
        <w:rPr>
          <w:rFonts w:cs="Tahoma"/>
        </w:rPr>
      </w:r>
      <w:r w:rsidRPr="00911558">
        <w:rPr>
          <w:rFonts w:cs="Tahoma"/>
        </w:rPr>
        <w:fldChar w:fldCharType="separate"/>
      </w:r>
      <w:r>
        <w:rPr>
          <w:rFonts w:cs="Tahoma"/>
        </w:rPr>
        <w:t>53</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Adquisiciones y renovación automática de Servicios Online</w:t>
      </w:r>
      <w:r w:rsidRPr="00911558">
        <w:rPr>
          <w:rFonts w:cs="Tahoma"/>
        </w:rPr>
        <w:tab/>
      </w:r>
      <w:r w:rsidRPr="00911558">
        <w:rPr>
          <w:rFonts w:cs="Tahoma"/>
        </w:rPr>
        <w:fldChar w:fldCharType="begin"/>
      </w:r>
      <w:r w:rsidRPr="00911558">
        <w:rPr>
          <w:rFonts w:cs="Tahoma"/>
        </w:rPr>
        <w:instrText xml:space="preserve"> PAGEREF _Toc343015579 \h </w:instrText>
      </w:r>
      <w:r w:rsidRPr="00911558">
        <w:rPr>
          <w:rFonts w:cs="Tahoma"/>
        </w:rPr>
      </w:r>
      <w:r w:rsidRPr="00911558">
        <w:rPr>
          <w:rFonts w:cs="Tahoma"/>
        </w:rPr>
        <w:fldChar w:fldCharType="separate"/>
      </w:r>
      <w:r>
        <w:rPr>
          <w:rFonts w:cs="Tahoma"/>
        </w:rPr>
        <w:t>54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Administración de estado de renovación y de renovación automática</w:t>
      </w:r>
      <w:r w:rsidRPr="00911558">
        <w:rPr>
          <w:rFonts w:cs="Tahoma"/>
        </w:rPr>
        <w:tab/>
      </w:r>
      <w:r w:rsidRPr="00911558">
        <w:rPr>
          <w:rFonts w:cs="Tahoma"/>
        </w:rPr>
        <w:fldChar w:fldCharType="begin"/>
      </w:r>
      <w:r w:rsidRPr="00911558">
        <w:rPr>
          <w:rFonts w:cs="Tahoma"/>
        </w:rPr>
        <w:instrText xml:space="preserve"> PAGEREF _Toc343015580 \h </w:instrText>
      </w:r>
      <w:r w:rsidRPr="00911558">
        <w:rPr>
          <w:rFonts w:cs="Tahoma"/>
        </w:rPr>
      </w:r>
      <w:r w:rsidRPr="00911558">
        <w:rPr>
          <w:rFonts w:cs="Tahoma"/>
        </w:rPr>
        <w:fldChar w:fldCharType="separate"/>
      </w:r>
      <w:r>
        <w:rPr>
          <w:rFonts w:cs="Tahoma"/>
        </w:rPr>
        <w:t>55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Cancelación de los Servicios Online</w:t>
      </w:r>
      <w:r w:rsidRPr="00911558">
        <w:rPr>
          <w:rFonts w:cs="Tahoma"/>
        </w:rPr>
        <w:tab/>
      </w:r>
      <w:r w:rsidRPr="00911558">
        <w:rPr>
          <w:rFonts w:cs="Tahoma"/>
        </w:rPr>
        <w:fldChar w:fldCharType="begin"/>
      </w:r>
      <w:r w:rsidRPr="00911558">
        <w:rPr>
          <w:rFonts w:cs="Tahoma"/>
        </w:rPr>
        <w:instrText xml:space="preserve"> PAGEREF _Toc343015581 \h </w:instrText>
      </w:r>
      <w:r w:rsidRPr="00911558">
        <w:rPr>
          <w:rFonts w:cs="Tahoma"/>
        </w:rPr>
      </w:r>
      <w:r w:rsidRPr="00911558">
        <w:rPr>
          <w:rFonts w:cs="Tahoma"/>
        </w:rPr>
        <w:fldChar w:fldCharType="separate"/>
      </w:r>
      <w:r>
        <w:rPr>
          <w:rFonts w:cs="Tahoma"/>
        </w:rPr>
        <w:t>55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Opciones de condiciones de pago de los Servicios Online</w:t>
      </w:r>
      <w:r w:rsidRPr="00911558">
        <w:rPr>
          <w:rFonts w:cs="Tahoma"/>
        </w:rPr>
        <w:tab/>
      </w:r>
      <w:r w:rsidRPr="00911558">
        <w:rPr>
          <w:rFonts w:cs="Tahoma"/>
        </w:rPr>
        <w:fldChar w:fldCharType="begin"/>
      </w:r>
      <w:r w:rsidRPr="00911558">
        <w:rPr>
          <w:rFonts w:cs="Tahoma"/>
        </w:rPr>
        <w:instrText xml:space="preserve"> PAGEREF _Toc343015582 \h </w:instrText>
      </w:r>
      <w:r w:rsidRPr="00911558">
        <w:rPr>
          <w:rFonts w:cs="Tahoma"/>
        </w:rPr>
      </w:r>
      <w:r w:rsidRPr="00911558">
        <w:rPr>
          <w:rFonts w:cs="Tahoma"/>
        </w:rPr>
        <w:fldChar w:fldCharType="separate"/>
      </w:r>
      <w:r>
        <w:rPr>
          <w:rFonts w:cs="Tahoma"/>
        </w:rPr>
        <w:t>55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Requisitos mínimos de adquisición para Servicios Online en Licencias por Volumen</w:t>
      </w:r>
      <w:r w:rsidRPr="00911558">
        <w:rPr>
          <w:rFonts w:cs="Tahoma"/>
        </w:rPr>
        <w:tab/>
      </w:r>
      <w:r w:rsidRPr="00911558">
        <w:rPr>
          <w:rFonts w:cs="Tahoma"/>
        </w:rPr>
        <w:fldChar w:fldCharType="begin"/>
      </w:r>
      <w:r w:rsidRPr="00911558">
        <w:rPr>
          <w:rFonts w:cs="Tahoma"/>
        </w:rPr>
        <w:instrText xml:space="preserve"> PAGEREF _Toc343015583 \h </w:instrText>
      </w:r>
      <w:r w:rsidRPr="00911558">
        <w:rPr>
          <w:rFonts w:cs="Tahoma"/>
        </w:rPr>
      </w:r>
      <w:r w:rsidRPr="00911558">
        <w:rPr>
          <w:rFonts w:cs="Tahoma"/>
        </w:rPr>
        <w:fldChar w:fldCharType="separate"/>
      </w:r>
      <w:r>
        <w:rPr>
          <w:rFonts w:cs="Tahoma"/>
        </w:rPr>
        <w:t>56</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lang w:val="es-ES" w:eastAsia="x-none"/>
        </w:rPr>
        <w:t>Servicios de Windows Azure</w:t>
      </w:r>
      <w:r w:rsidRPr="00911558">
        <w:tab/>
      </w:r>
      <w:r w:rsidRPr="00911558">
        <w:fldChar w:fldCharType="begin"/>
      </w:r>
      <w:r w:rsidRPr="00911558">
        <w:instrText xml:space="preserve"> PAGEREF _Toc343015584 \h </w:instrText>
      </w:r>
      <w:r w:rsidRPr="00911558">
        <w:fldChar w:fldCharType="separate"/>
      </w:r>
      <w:r>
        <w:t>56</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Disponibilidad Regional de Servicios Online</w:t>
      </w:r>
      <w:r w:rsidRPr="00911558">
        <w:rPr>
          <w:rFonts w:cs="Tahoma"/>
        </w:rPr>
        <w:tab/>
      </w:r>
      <w:r w:rsidRPr="00911558">
        <w:rPr>
          <w:rFonts w:cs="Tahoma"/>
        </w:rPr>
        <w:fldChar w:fldCharType="begin"/>
      </w:r>
      <w:r w:rsidRPr="00911558">
        <w:rPr>
          <w:rFonts w:cs="Tahoma"/>
        </w:rPr>
        <w:instrText xml:space="preserve"> PAGEREF _Toc343015585 \h </w:instrText>
      </w:r>
      <w:r w:rsidRPr="00911558">
        <w:rPr>
          <w:rFonts w:cs="Tahoma"/>
        </w:rPr>
      </w:r>
      <w:r w:rsidRPr="00911558">
        <w:rPr>
          <w:rFonts w:cs="Tahoma"/>
        </w:rPr>
        <w:fldChar w:fldCharType="separate"/>
      </w:r>
      <w:r>
        <w:rPr>
          <w:rFonts w:cs="Tahoma"/>
        </w:rPr>
        <w:t>58</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Términos de Servicios Online adicionales</w:t>
      </w:r>
      <w:r w:rsidRPr="00911558">
        <w:rPr>
          <w:rFonts w:cs="Tahoma"/>
        </w:rPr>
        <w:tab/>
      </w:r>
      <w:r w:rsidRPr="00911558">
        <w:rPr>
          <w:rFonts w:cs="Tahoma"/>
        </w:rPr>
        <w:fldChar w:fldCharType="begin"/>
      </w:r>
      <w:r w:rsidRPr="00911558">
        <w:rPr>
          <w:rFonts w:cs="Tahoma"/>
        </w:rPr>
        <w:instrText xml:space="preserve"> PAGEREF _Toc343015586 \h </w:instrText>
      </w:r>
      <w:r w:rsidRPr="00911558">
        <w:rPr>
          <w:rFonts w:cs="Tahoma"/>
        </w:rPr>
      </w:r>
      <w:r w:rsidRPr="00911558">
        <w:rPr>
          <w:rFonts w:cs="Tahoma"/>
        </w:rPr>
        <w:fldChar w:fldCharType="separate"/>
      </w:r>
      <w:r>
        <w:rPr>
          <w:rFonts w:cs="Tahoma"/>
        </w:rPr>
        <w:t>58</w:t>
      </w:r>
      <w:r w:rsidRPr="00911558">
        <w:rPr>
          <w:rFonts w:cs="Tahoma"/>
        </w:rPr>
        <w:fldChar w:fldCharType="end"/>
      </w:r>
    </w:p>
    <w:p w:rsidR="00AB42D8" w:rsidRPr="00911558" w:rsidRDefault="00AB42D8" w:rsidP="00AB42D8">
      <w:pPr>
        <w:pStyle w:val="TOC1"/>
        <w:rPr>
          <w:rFonts w:eastAsiaTheme="minorEastAsia"/>
          <w:b w:val="0"/>
          <w:caps w:val="0"/>
          <w:color w:val="auto"/>
          <w:szCs w:val="22"/>
        </w:rPr>
      </w:pPr>
      <w:r w:rsidRPr="00911558">
        <w:t>SECCIÓN 6: REGLAS DE RENOVACIÓN DE SOFTWARE ASSURANCE</w:t>
      </w:r>
      <w:r w:rsidRPr="00911558">
        <w:tab/>
      </w:r>
      <w:r w:rsidRPr="00911558">
        <w:fldChar w:fldCharType="begin"/>
      </w:r>
      <w:r w:rsidRPr="00911558">
        <w:instrText xml:space="preserve"> PAGEREF _Toc343015587 \h </w:instrText>
      </w:r>
      <w:r w:rsidRPr="00911558">
        <w:fldChar w:fldCharType="separate"/>
      </w:r>
      <w:r>
        <w:t>59</w:t>
      </w:r>
      <w:r w:rsidRPr="00911558">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Licencia Open</w:t>
      </w:r>
      <w:r w:rsidRPr="00911558">
        <w:rPr>
          <w:rFonts w:cs="Tahoma"/>
          <w:noProof/>
        </w:rPr>
        <w:tab/>
      </w:r>
      <w:r w:rsidRPr="00911558">
        <w:rPr>
          <w:rFonts w:cs="Tahoma"/>
          <w:noProof/>
        </w:rPr>
        <w:fldChar w:fldCharType="begin"/>
      </w:r>
      <w:r w:rsidRPr="00911558">
        <w:rPr>
          <w:rFonts w:cs="Tahoma"/>
          <w:noProof/>
        </w:rPr>
        <w:instrText xml:space="preserve"> PAGEREF _Toc343015588 \h </w:instrText>
      </w:r>
      <w:r w:rsidRPr="00911558">
        <w:rPr>
          <w:rFonts w:cs="Tahoma"/>
          <w:noProof/>
        </w:rPr>
      </w:r>
      <w:r w:rsidRPr="00911558">
        <w:rPr>
          <w:rFonts w:cs="Tahoma"/>
          <w:noProof/>
        </w:rPr>
        <w:fldChar w:fldCharType="separate"/>
      </w:r>
      <w:r>
        <w:rPr>
          <w:rFonts w:cs="Tahoma"/>
          <w:noProof/>
        </w:rPr>
        <w:t>59</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Open Value 20xx</w:t>
      </w:r>
      <w:r w:rsidRPr="00911558">
        <w:rPr>
          <w:rFonts w:cs="Tahoma"/>
          <w:noProof/>
        </w:rPr>
        <w:tab/>
      </w:r>
      <w:r w:rsidRPr="00911558">
        <w:rPr>
          <w:rFonts w:cs="Tahoma"/>
          <w:noProof/>
        </w:rPr>
        <w:fldChar w:fldCharType="begin"/>
      </w:r>
      <w:r w:rsidRPr="00911558">
        <w:rPr>
          <w:rFonts w:cs="Tahoma"/>
          <w:noProof/>
        </w:rPr>
        <w:instrText xml:space="preserve"> PAGEREF _Toc343015589 \h </w:instrText>
      </w:r>
      <w:r w:rsidRPr="00911558">
        <w:rPr>
          <w:rFonts w:cs="Tahoma"/>
          <w:noProof/>
        </w:rPr>
      </w:r>
      <w:r w:rsidRPr="00911558">
        <w:rPr>
          <w:rFonts w:cs="Tahoma"/>
          <w:noProof/>
        </w:rPr>
        <w:fldChar w:fldCharType="separate"/>
      </w:r>
      <w:r>
        <w:rPr>
          <w:rFonts w:cs="Tahoma"/>
          <w:noProof/>
        </w:rPr>
        <w:t>59</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Select 20xx</w:t>
      </w:r>
      <w:r w:rsidRPr="00911558">
        <w:rPr>
          <w:rFonts w:cs="Tahoma"/>
          <w:noProof/>
        </w:rPr>
        <w:tab/>
      </w:r>
      <w:r w:rsidRPr="00911558">
        <w:rPr>
          <w:rFonts w:cs="Tahoma"/>
          <w:noProof/>
        </w:rPr>
        <w:fldChar w:fldCharType="begin"/>
      </w:r>
      <w:r w:rsidRPr="00911558">
        <w:rPr>
          <w:rFonts w:cs="Tahoma"/>
          <w:noProof/>
        </w:rPr>
        <w:instrText xml:space="preserve"> PAGEREF _Toc343015590 \h </w:instrText>
      </w:r>
      <w:r w:rsidRPr="00911558">
        <w:rPr>
          <w:rFonts w:cs="Tahoma"/>
          <w:noProof/>
        </w:rPr>
      </w:r>
      <w:r w:rsidRPr="00911558">
        <w:rPr>
          <w:rFonts w:cs="Tahoma"/>
          <w:noProof/>
        </w:rPr>
        <w:fldChar w:fldCharType="separate"/>
      </w:r>
      <w:r>
        <w:rPr>
          <w:rFonts w:cs="Tahoma"/>
          <w:noProof/>
        </w:rPr>
        <w:t>59</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Renovación de cobertura en virtud del mismo contrato</w:t>
      </w:r>
      <w:r w:rsidRPr="00911558">
        <w:rPr>
          <w:rFonts w:cs="Tahoma"/>
          <w:noProof/>
        </w:rPr>
        <w:tab/>
      </w:r>
      <w:r w:rsidRPr="00911558">
        <w:rPr>
          <w:rFonts w:cs="Tahoma"/>
          <w:noProof/>
        </w:rPr>
        <w:fldChar w:fldCharType="begin"/>
      </w:r>
      <w:r w:rsidRPr="00911558">
        <w:rPr>
          <w:rFonts w:cs="Tahoma"/>
          <w:noProof/>
        </w:rPr>
        <w:instrText xml:space="preserve"> PAGEREF _Toc343015591 \h </w:instrText>
      </w:r>
      <w:r w:rsidRPr="00911558">
        <w:rPr>
          <w:rFonts w:cs="Tahoma"/>
          <w:noProof/>
        </w:rPr>
      </w:r>
      <w:r w:rsidRPr="00911558">
        <w:rPr>
          <w:rFonts w:cs="Tahoma"/>
          <w:noProof/>
        </w:rPr>
        <w:fldChar w:fldCharType="separate"/>
      </w:r>
      <w:r>
        <w:rPr>
          <w:rFonts w:cs="Tahoma"/>
          <w:noProof/>
        </w:rPr>
        <w:t>59</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Renovación de cobertura desde un contrato separado</w:t>
      </w:r>
      <w:r w:rsidRPr="00911558">
        <w:rPr>
          <w:rFonts w:cs="Tahoma"/>
          <w:noProof/>
        </w:rPr>
        <w:tab/>
      </w:r>
      <w:r w:rsidRPr="00911558">
        <w:rPr>
          <w:rFonts w:cs="Tahoma"/>
          <w:noProof/>
        </w:rPr>
        <w:fldChar w:fldCharType="begin"/>
      </w:r>
      <w:r w:rsidRPr="00911558">
        <w:rPr>
          <w:rFonts w:cs="Tahoma"/>
          <w:noProof/>
        </w:rPr>
        <w:instrText xml:space="preserve"> PAGEREF _Toc343015592 \h </w:instrText>
      </w:r>
      <w:r w:rsidRPr="00911558">
        <w:rPr>
          <w:rFonts w:cs="Tahoma"/>
          <w:noProof/>
        </w:rPr>
      </w:r>
      <w:r w:rsidRPr="00911558">
        <w:rPr>
          <w:rFonts w:cs="Tahoma"/>
          <w:noProof/>
        </w:rPr>
        <w:fldChar w:fldCharType="separate"/>
      </w:r>
      <w:r>
        <w:rPr>
          <w:rFonts w:cs="Tahoma"/>
          <w:noProof/>
        </w:rPr>
        <w:t>60</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Select Plus 20xx</w:t>
      </w:r>
      <w:r w:rsidRPr="00911558">
        <w:rPr>
          <w:rFonts w:cs="Tahoma"/>
          <w:noProof/>
        </w:rPr>
        <w:tab/>
      </w:r>
      <w:r w:rsidRPr="00911558">
        <w:rPr>
          <w:rFonts w:cs="Tahoma"/>
          <w:noProof/>
        </w:rPr>
        <w:fldChar w:fldCharType="begin"/>
      </w:r>
      <w:r w:rsidRPr="00911558">
        <w:rPr>
          <w:rFonts w:cs="Tahoma"/>
          <w:noProof/>
        </w:rPr>
        <w:instrText xml:space="preserve"> PAGEREF _Toc343015593 \h </w:instrText>
      </w:r>
      <w:r w:rsidRPr="00911558">
        <w:rPr>
          <w:rFonts w:cs="Tahoma"/>
          <w:noProof/>
        </w:rPr>
      </w:r>
      <w:r w:rsidRPr="00911558">
        <w:rPr>
          <w:rFonts w:cs="Tahoma"/>
          <w:noProof/>
        </w:rPr>
        <w:fldChar w:fldCharType="separate"/>
      </w:r>
      <w:r>
        <w:rPr>
          <w:rFonts w:cs="Tahoma"/>
          <w:noProof/>
        </w:rPr>
        <w:t>60</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Contrato Enterprise 2011y versiones posteriores</w:t>
      </w:r>
      <w:r w:rsidRPr="00911558">
        <w:rPr>
          <w:rFonts w:cs="Tahoma"/>
          <w:noProof/>
        </w:rPr>
        <w:tab/>
      </w:r>
      <w:r w:rsidRPr="00911558">
        <w:rPr>
          <w:rFonts w:cs="Tahoma"/>
          <w:noProof/>
        </w:rPr>
        <w:fldChar w:fldCharType="begin"/>
      </w:r>
      <w:r w:rsidRPr="00911558">
        <w:rPr>
          <w:rFonts w:cs="Tahoma"/>
          <w:noProof/>
        </w:rPr>
        <w:instrText xml:space="preserve"> PAGEREF _Toc343015594 \h </w:instrText>
      </w:r>
      <w:r w:rsidRPr="00911558">
        <w:rPr>
          <w:rFonts w:cs="Tahoma"/>
          <w:noProof/>
        </w:rPr>
      </w:r>
      <w:r w:rsidRPr="00911558">
        <w:rPr>
          <w:rFonts w:cs="Tahoma"/>
          <w:noProof/>
        </w:rPr>
        <w:fldChar w:fldCharType="separate"/>
      </w:r>
      <w:r>
        <w:rPr>
          <w:rFonts w:cs="Tahoma"/>
          <w:noProof/>
        </w:rPr>
        <w:t>60</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Contrato Enterprise Pre-2011</w:t>
      </w:r>
      <w:r w:rsidRPr="00911558">
        <w:rPr>
          <w:rFonts w:cs="Tahoma"/>
          <w:noProof/>
        </w:rPr>
        <w:tab/>
      </w:r>
      <w:r w:rsidRPr="00911558">
        <w:rPr>
          <w:rFonts w:cs="Tahoma"/>
          <w:noProof/>
        </w:rPr>
        <w:fldChar w:fldCharType="begin"/>
      </w:r>
      <w:r w:rsidRPr="00911558">
        <w:rPr>
          <w:rFonts w:cs="Tahoma"/>
          <w:noProof/>
        </w:rPr>
        <w:instrText xml:space="preserve"> PAGEREF _Toc343015595 \h </w:instrText>
      </w:r>
      <w:r w:rsidRPr="00911558">
        <w:rPr>
          <w:rFonts w:cs="Tahoma"/>
          <w:noProof/>
        </w:rPr>
      </w:r>
      <w:r w:rsidRPr="00911558">
        <w:rPr>
          <w:rFonts w:cs="Tahoma"/>
          <w:noProof/>
        </w:rPr>
        <w:fldChar w:fldCharType="separate"/>
      </w:r>
      <w:r>
        <w:rPr>
          <w:rFonts w:cs="Tahoma"/>
          <w:noProof/>
        </w:rPr>
        <w:t>61</w:t>
      </w:r>
      <w:r w:rsidRPr="00911558">
        <w:rPr>
          <w:rFonts w:cs="Tahoma"/>
          <w:noProof/>
        </w:rPr>
        <w:fldChar w:fldCharType="end"/>
      </w:r>
    </w:p>
    <w:p w:rsidR="00AB42D8" w:rsidRPr="00911558" w:rsidRDefault="00AB42D8" w:rsidP="00AB42D8">
      <w:pPr>
        <w:pStyle w:val="TOC4"/>
        <w:rPr>
          <w:rFonts w:eastAsiaTheme="minorEastAsia" w:cs="Tahoma"/>
          <w:noProof/>
          <w:sz w:val="22"/>
          <w:szCs w:val="22"/>
        </w:rPr>
      </w:pPr>
      <w:r w:rsidRPr="00911558">
        <w:rPr>
          <w:rFonts w:cs="Tahoma"/>
          <w:noProof/>
          <w:lang w:val="es-ES" w:eastAsia="x-none"/>
        </w:rPr>
        <w:t>Renovación de programas cruzados</w:t>
      </w:r>
      <w:r w:rsidRPr="00911558">
        <w:rPr>
          <w:rFonts w:cs="Tahoma"/>
          <w:noProof/>
        </w:rPr>
        <w:tab/>
      </w:r>
      <w:r w:rsidRPr="00911558">
        <w:rPr>
          <w:rFonts w:cs="Tahoma"/>
          <w:noProof/>
        </w:rPr>
        <w:fldChar w:fldCharType="begin"/>
      </w:r>
      <w:r w:rsidRPr="00911558">
        <w:rPr>
          <w:rFonts w:cs="Tahoma"/>
          <w:noProof/>
        </w:rPr>
        <w:instrText xml:space="preserve"> PAGEREF _Toc343015596 \h </w:instrText>
      </w:r>
      <w:r w:rsidRPr="00911558">
        <w:rPr>
          <w:rFonts w:cs="Tahoma"/>
          <w:noProof/>
        </w:rPr>
      </w:r>
      <w:r w:rsidRPr="00911558">
        <w:rPr>
          <w:rFonts w:cs="Tahoma"/>
          <w:noProof/>
        </w:rPr>
        <w:fldChar w:fldCharType="separate"/>
      </w:r>
      <w:r>
        <w:rPr>
          <w:rFonts w:cs="Tahoma"/>
          <w:noProof/>
        </w:rPr>
        <w:t>61</w:t>
      </w:r>
      <w:r w:rsidRPr="00911558">
        <w:rPr>
          <w:rFonts w:cs="Tahoma"/>
          <w:noProof/>
        </w:rPr>
        <w:fldChar w:fldCharType="end"/>
      </w:r>
    </w:p>
    <w:p w:rsidR="00AB42D8" w:rsidRPr="00911558" w:rsidRDefault="00AB42D8" w:rsidP="00AB42D8">
      <w:pPr>
        <w:pStyle w:val="TOC1"/>
        <w:rPr>
          <w:rFonts w:eastAsiaTheme="minorEastAsia"/>
          <w:b w:val="0"/>
          <w:caps w:val="0"/>
          <w:color w:val="auto"/>
          <w:szCs w:val="22"/>
        </w:rPr>
      </w:pPr>
      <w:r w:rsidRPr="00911558">
        <w:t>Sección 7: Beneficios de Software Assurance (SA) y Beneficios de Servicios Online (ols)</w:t>
      </w:r>
      <w:r w:rsidRPr="00911558">
        <w:tab/>
      </w:r>
      <w:r w:rsidRPr="00911558">
        <w:fldChar w:fldCharType="begin"/>
      </w:r>
      <w:r w:rsidRPr="00911558">
        <w:instrText xml:space="preserve"> PAGEREF _Toc343015597 \h </w:instrText>
      </w:r>
      <w:r w:rsidRPr="00911558">
        <w:fldChar w:fldCharType="separate"/>
      </w:r>
      <w:r>
        <w:t>62</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Derechos a Nuevas Versiones</w:t>
      </w:r>
      <w:r w:rsidRPr="00911558">
        <w:rPr>
          <w:rFonts w:cs="Tahoma"/>
        </w:rPr>
        <w:tab/>
      </w:r>
      <w:r w:rsidRPr="00911558">
        <w:rPr>
          <w:rFonts w:cs="Tahoma"/>
        </w:rPr>
        <w:fldChar w:fldCharType="begin"/>
      </w:r>
      <w:r w:rsidRPr="00911558">
        <w:rPr>
          <w:rFonts w:cs="Tahoma"/>
        </w:rPr>
        <w:instrText xml:space="preserve"> PAGEREF _Toc343015598 \h </w:instrText>
      </w:r>
      <w:r w:rsidRPr="00911558">
        <w:rPr>
          <w:rFonts w:cs="Tahoma"/>
        </w:rPr>
      </w:r>
      <w:r w:rsidRPr="00911558">
        <w:rPr>
          <w:rFonts w:cs="Tahoma"/>
        </w:rPr>
        <w:fldChar w:fldCharType="separate"/>
      </w:r>
      <w:r>
        <w:rPr>
          <w:rFonts w:cs="Tahoma"/>
        </w:rPr>
        <w:t>64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Office Multi Language Pack</w:t>
      </w:r>
      <w:r w:rsidRPr="00911558">
        <w:rPr>
          <w:rFonts w:cs="Tahoma"/>
        </w:rPr>
        <w:tab/>
      </w:r>
      <w:r w:rsidRPr="00911558">
        <w:rPr>
          <w:rFonts w:cs="Tahoma"/>
        </w:rPr>
        <w:fldChar w:fldCharType="begin"/>
      </w:r>
      <w:r w:rsidRPr="00911558">
        <w:rPr>
          <w:rFonts w:cs="Tahoma"/>
        </w:rPr>
        <w:instrText xml:space="preserve"> PAGEREF _Toc343015599 \h </w:instrText>
      </w:r>
      <w:r w:rsidRPr="00911558">
        <w:rPr>
          <w:rFonts w:cs="Tahoma"/>
        </w:rPr>
      </w:r>
      <w:r w:rsidRPr="00911558">
        <w:rPr>
          <w:rFonts w:cs="Tahoma"/>
        </w:rPr>
        <w:fldChar w:fldCharType="separate"/>
      </w:r>
      <w:r>
        <w:rPr>
          <w:rFonts w:cs="Tahoma"/>
        </w:rPr>
        <w:t>64</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lang w:val="es-ES" w:eastAsia="x-none"/>
        </w:rPr>
        <w:t>Windows 8 Enterprise</w:t>
      </w:r>
      <w:r w:rsidRPr="00911558">
        <w:tab/>
      </w:r>
      <w:r w:rsidRPr="00911558">
        <w:fldChar w:fldCharType="begin"/>
      </w:r>
      <w:r w:rsidRPr="00911558">
        <w:instrText xml:space="preserve"> PAGEREF _Toc343015600 \h </w:instrText>
      </w:r>
      <w:r w:rsidRPr="00911558">
        <w:fldChar w:fldCharType="separate"/>
      </w:r>
      <w:r>
        <w:t>69</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Instalación de Prueba de Windows 8 Enterprise</w:t>
      </w:r>
      <w:r w:rsidRPr="00911558">
        <w:tab/>
      </w:r>
      <w:r w:rsidRPr="00911558">
        <w:fldChar w:fldCharType="begin"/>
      </w:r>
      <w:r w:rsidRPr="00911558">
        <w:instrText xml:space="preserve"> PAGEREF _Toc343015601 \h </w:instrText>
      </w:r>
      <w:r w:rsidRPr="00911558">
        <w:fldChar w:fldCharType="separate"/>
      </w:r>
      <w:r>
        <w:t>70</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Licencia de Suscripción a Windows Companion</w:t>
      </w:r>
      <w:r w:rsidRPr="00911558">
        <w:tab/>
      </w:r>
      <w:r w:rsidRPr="00911558">
        <w:fldChar w:fldCharType="begin"/>
      </w:r>
      <w:r w:rsidRPr="00911558">
        <w:instrText xml:space="preserve"> PAGEREF _Toc343015602 \h </w:instrText>
      </w:r>
      <w:r w:rsidRPr="00911558">
        <w:fldChar w:fldCharType="separate"/>
      </w:r>
      <w:r>
        <w:t>70</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Cupones de Formación</w:t>
      </w:r>
      <w:r w:rsidRPr="00911558">
        <w:tab/>
      </w:r>
      <w:r w:rsidRPr="00911558">
        <w:fldChar w:fldCharType="begin"/>
      </w:r>
      <w:r w:rsidRPr="00911558">
        <w:instrText xml:space="preserve"> PAGEREF _Toc343015603 \h </w:instrText>
      </w:r>
      <w:r w:rsidRPr="00911558">
        <w:fldChar w:fldCharType="separate"/>
      </w:r>
      <w:r>
        <w:t>70</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E-Learning</w:t>
      </w:r>
      <w:r w:rsidRPr="00911558">
        <w:tab/>
      </w:r>
      <w:r w:rsidRPr="00911558">
        <w:fldChar w:fldCharType="begin"/>
      </w:r>
      <w:r w:rsidRPr="00911558">
        <w:instrText xml:space="preserve"> PAGEREF _Toc343015604 \h </w:instrText>
      </w:r>
      <w:r w:rsidRPr="00911558">
        <w:fldChar w:fldCharType="separate"/>
      </w:r>
      <w:r>
        <w:t>72</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Programa de Teletrabajo</w:t>
      </w:r>
      <w:r w:rsidRPr="00911558">
        <w:tab/>
      </w:r>
      <w:r w:rsidRPr="00911558">
        <w:fldChar w:fldCharType="begin"/>
      </w:r>
      <w:r w:rsidRPr="00911558">
        <w:instrText xml:space="preserve"> PAGEREF _Toc343015605 \h </w:instrText>
      </w:r>
      <w:r w:rsidRPr="00911558">
        <w:fldChar w:fldCharType="separate"/>
      </w:r>
      <w:r>
        <w:t>73</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Soporte Técnico para la Resolución de Problemas 24x7</w:t>
      </w:r>
      <w:r w:rsidRPr="00911558">
        <w:tab/>
      </w:r>
      <w:r w:rsidRPr="00911558">
        <w:fldChar w:fldCharType="begin"/>
      </w:r>
      <w:r w:rsidRPr="00911558">
        <w:instrText xml:space="preserve"> PAGEREF _Toc343015606 \h </w:instrText>
      </w:r>
      <w:r w:rsidRPr="00911558">
        <w:fldChar w:fldCharType="separate"/>
      </w:r>
      <w:r>
        <w:t>75</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Soporte Técnico para la Resolución de Problemas 24x7 Ilimitado</w:t>
      </w:r>
      <w:r w:rsidRPr="00911558">
        <w:tab/>
      </w:r>
      <w:r w:rsidRPr="00911558">
        <w:fldChar w:fldCharType="begin"/>
      </w:r>
      <w:r w:rsidRPr="00911558">
        <w:instrText xml:space="preserve"> PAGEREF _Toc343015607 \h </w:instrText>
      </w:r>
      <w:r w:rsidRPr="00911558">
        <w:fldChar w:fldCharType="separate"/>
      </w:r>
      <w:r>
        <w:t>80</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System Center Advisor</w:t>
      </w:r>
      <w:r w:rsidRPr="00911558">
        <w:tab/>
      </w:r>
      <w:r w:rsidRPr="00911558">
        <w:fldChar w:fldCharType="begin"/>
      </w:r>
      <w:r w:rsidRPr="00911558">
        <w:instrText xml:space="preserve"> PAGEREF _Toc343015608 \h </w:instrText>
      </w:r>
      <w:r w:rsidRPr="00911558">
        <w:fldChar w:fldCharType="separate"/>
      </w:r>
      <w:r>
        <w:t>82</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Copias de Seguridad para Recuperación ante Desastres “en Frío”</w:t>
      </w:r>
      <w:r w:rsidRPr="00911558">
        <w:tab/>
      </w:r>
      <w:r w:rsidRPr="00911558">
        <w:fldChar w:fldCharType="begin"/>
      </w:r>
      <w:r w:rsidRPr="00911558">
        <w:instrText xml:space="preserve"> PAGEREF _Toc343015609 \h </w:instrText>
      </w:r>
      <w:r w:rsidRPr="00911558">
        <w:fldChar w:fldCharType="separate"/>
      </w:r>
      <w:r>
        <w:t>84</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Servicios de Suscripción a TechNet SA</w:t>
      </w:r>
      <w:r w:rsidRPr="00911558">
        <w:tab/>
      </w:r>
      <w:r w:rsidRPr="00911558">
        <w:fldChar w:fldCharType="begin"/>
      </w:r>
      <w:r w:rsidRPr="00911558">
        <w:instrText xml:space="preserve"> PAGEREF _Toc343015610 \h </w:instrText>
      </w:r>
      <w:r w:rsidRPr="00911558">
        <w:fldChar w:fldCharType="separate"/>
      </w:r>
      <w:r>
        <w:t>84</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TechNet Plus Direct</w:t>
      </w:r>
      <w:r w:rsidRPr="00911558">
        <w:tab/>
      </w:r>
      <w:r w:rsidRPr="00911558">
        <w:fldChar w:fldCharType="begin"/>
      </w:r>
      <w:r w:rsidRPr="00911558">
        <w:instrText xml:space="preserve"> PAGEREF _Toc343015611 \h </w:instrText>
      </w:r>
      <w:r w:rsidRPr="00911558">
        <w:fldChar w:fldCharType="separate"/>
      </w:r>
      <w:r>
        <w:t>85</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Movilidad de Licencias a través de Software Assurance</w:t>
      </w:r>
      <w:r w:rsidRPr="00911558">
        <w:tab/>
      </w:r>
      <w:r w:rsidRPr="00911558">
        <w:fldChar w:fldCharType="begin"/>
      </w:r>
      <w:r w:rsidRPr="00911558">
        <w:instrText xml:space="preserve"> PAGEREF _Toc343015612 \h </w:instrText>
      </w:r>
      <w:r w:rsidRPr="00911558">
        <w:fldChar w:fldCharType="separate"/>
      </w:r>
      <w:r>
        <w:t>86</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Windows Thin PC</w:t>
      </w:r>
      <w:r w:rsidRPr="00911558">
        <w:tab/>
      </w:r>
      <w:r w:rsidRPr="00911558">
        <w:fldChar w:fldCharType="begin"/>
      </w:r>
      <w:r w:rsidRPr="00911558">
        <w:instrText xml:space="preserve"> PAGEREF _Toc343015613 \h </w:instrText>
      </w:r>
      <w:r w:rsidRPr="00911558">
        <w:fldChar w:fldCharType="separate"/>
      </w:r>
      <w:r>
        <w:t>86</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Microsoft Desktop Optimization Pack para Software Assurance</w:t>
      </w:r>
      <w:r w:rsidRPr="00911558">
        <w:tab/>
      </w:r>
      <w:r w:rsidRPr="00911558">
        <w:fldChar w:fldCharType="begin"/>
      </w:r>
      <w:r w:rsidRPr="00911558">
        <w:instrText xml:space="preserve"> PAGEREF _Toc343015614 \h </w:instrText>
      </w:r>
      <w:r w:rsidRPr="00911558">
        <w:fldChar w:fldCharType="separate"/>
      </w:r>
      <w:r>
        <w:t>87</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Derechos de Windows Virtual Desktop Access (VDA)</w:t>
      </w:r>
      <w:r w:rsidRPr="00911558">
        <w:tab/>
      </w:r>
      <w:r w:rsidRPr="00911558">
        <w:fldChar w:fldCharType="begin"/>
      </w:r>
      <w:r w:rsidRPr="00911558">
        <w:instrText xml:space="preserve"> PAGEREF _Toc343015615 \h </w:instrText>
      </w:r>
      <w:r w:rsidRPr="00911558">
        <w:fldChar w:fldCharType="separate"/>
      </w:r>
      <w:r>
        <w:t>88</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Disponibilidad de Licencia de Migración a Edición Superior*</w:t>
      </w:r>
      <w:r w:rsidRPr="00911558">
        <w:tab/>
      </w:r>
      <w:r w:rsidRPr="00911558">
        <w:fldChar w:fldCharType="begin"/>
      </w:r>
      <w:r w:rsidRPr="00911558">
        <w:instrText xml:space="preserve"> PAGEREF _Toc343015616 \h </w:instrText>
      </w:r>
      <w:r w:rsidRPr="00911558">
        <w:fldChar w:fldCharType="separate"/>
      </w:r>
      <w:r>
        <w:t>88</w:t>
      </w:r>
      <w:r w:rsidRPr="00911558">
        <w:fldChar w:fldCharType="end"/>
      </w:r>
    </w:p>
    <w:p w:rsidR="00AB42D8" w:rsidRPr="00911558" w:rsidRDefault="00AB42D8" w:rsidP="00AB42D8">
      <w:pPr>
        <w:pStyle w:val="TOC1"/>
        <w:rPr>
          <w:rFonts w:eastAsiaTheme="minorEastAsia"/>
          <w:b w:val="0"/>
          <w:caps w:val="0"/>
          <w:color w:val="auto"/>
          <w:szCs w:val="22"/>
        </w:rPr>
      </w:pPr>
      <w:r w:rsidRPr="00911558">
        <w:t>sección 8: SERVICIOS</w:t>
      </w:r>
      <w:r w:rsidRPr="00911558">
        <w:tab/>
      </w:r>
      <w:r w:rsidRPr="00911558">
        <w:fldChar w:fldCharType="begin"/>
      </w:r>
      <w:r w:rsidRPr="00911558">
        <w:instrText xml:space="preserve"> PAGEREF _Toc343015617 \h </w:instrText>
      </w:r>
      <w:r w:rsidRPr="00911558">
        <w:fldChar w:fldCharType="separate"/>
      </w:r>
      <w:r>
        <w:t>90</w:t>
      </w:r>
      <w:r w:rsidRPr="00911558">
        <w:fldChar w:fldCharType="end"/>
      </w:r>
    </w:p>
    <w:p w:rsidR="00AB42D8" w:rsidRDefault="00AB42D8" w:rsidP="00AB42D8">
      <w:pPr>
        <w:pStyle w:val="TOC2"/>
        <w:rPr>
          <w:rFonts w:cs="Tahoma"/>
        </w:rPr>
      </w:pPr>
      <w:r w:rsidRPr="00911558">
        <w:rPr>
          <w:rFonts w:cs="Tahoma"/>
          <w:lang w:val="es-ES"/>
        </w:rPr>
        <w:t>Derechos de uso, titularidad y licencia.</w:t>
      </w:r>
      <w:r w:rsidRPr="00911558">
        <w:rPr>
          <w:rFonts w:cs="Tahoma"/>
        </w:rPr>
        <w:tab/>
      </w:r>
      <w:r w:rsidRPr="00911558">
        <w:rPr>
          <w:rFonts w:cs="Tahoma"/>
        </w:rPr>
        <w:fldChar w:fldCharType="begin"/>
      </w:r>
      <w:r w:rsidRPr="00911558">
        <w:rPr>
          <w:rFonts w:cs="Tahoma"/>
        </w:rPr>
        <w:instrText xml:space="preserve"> PAGEREF _Toc343015618 \h </w:instrText>
      </w:r>
      <w:r w:rsidRPr="00911558">
        <w:rPr>
          <w:rFonts w:cs="Tahoma"/>
        </w:rPr>
      </w:r>
      <w:r w:rsidRPr="00911558">
        <w:rPr>
          <w:rFonts w:cs="Tahoma"/>
        </w:rPr>
        <w:fldChar w:fldCharType="separate"/>
      </w:r>
      <w:r>
        <w:rPr>
          <w:rFonts w:cs="Tahoma"/>
        </w:rPr>
        <w:t>97</w:t>
      </w:r>
      <w:r w:rsidRPr="00911558">
        <w:rPr>
          <w:rFonts w:cs="Tahoma"/>
        </w:rPr>
        <w:fldChar w:fldCharType="end"/>
      </w:r>
    </w:p>
    <w:p w:rsidR="00AB42D8" w:rsidRPr="00A6125B" w:rsidRDefault="00AB42D8" w:rsidP="00AB42D8">
      <w:pPr>
        <w:rPr>
          <w:noProof/>
        </w:rPr>
      </w:pPr>
    </w:p>
    <w:p w:rsidR="00AB42D8" w:rsidRPr="00911558" w:rsidRDefault="00AB42D8" w:rsidP="00AB42D8">
      <w:pPr>
        <w:pStyle w:val="TOC1"/>
        <w:keepNext/>
        <w:keepLines/>
        <w:jc w:val="both"/>
        <w:rPr>
          <w:rFonts w:eastAsiaTheme="minorEastAsia"/>
          <w:b w:val="0"/>
          <w:caps w:val="0"/>
          <w:color w:val="auto"/>
          <w:szCs w:val="22"/>
        </w:rPr>
      </w:pPr>
      <w:r w:rsidRPr="00911558">
        <w:lastRenderedPageBreak/>
        <w:t>SECción 9: TÉRMINOS ADICIONALES</w:t>
      </w:r>
      <w:r w:rsidRPr="00911558">
        <w:tab/>
      </w:r>
      <w:r w:rsidRPr="00911558">
        <w:fldChar w:fldCharType="begin"/>
      </w:r>
      <w:r w:rsidRPr="00911558">
        <w:instrText xml:space="preserve"> PAGEREF _Toc343015619 \h </w:instrText>
      </w:r>
      <w:r w:rsidRPr="00911558">
        <w:fldChar w:fldCharType="separate"/>
      </w:r>
      <w:r>
        <w:t>100</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rPr>
        <w:t>Licencias de Acceso de Cliente (CAL) y Licencias de Administración de Cliente (ML)</w:t>
      </w:r>
      <w:r w:rsidRPr="00911558">
        <w:tab/>
      </w:r>
      <w:r w:rsidRPr="00911558">
        <w:fldChar w:fldCharType="begin"/>
      </w:r>
      <w:r w:rsidRPr="00911558">
        <w:instrText xml:space="preserve"> PAGEREF _Toc343015620 \h </w:instrText>
      </w:r>
      <w:r w:rsidRPr="00911558">
        <w:fldChar w:fldCharType="separate"/>
      </w:r>
      <w:r>
        <w:t>100</w:t>
      </w:r>
      <w:r w:rsidRPr="00911558">
        <w:fldChar w:fldCharType="end"/>
      </w:r>
    </w:p>
    <w:p w:rsidR="00AB42D8" w:rsidRPr="00911558" w:rsidRDefault="00AB42D8" w:rsidP="00AB42D8">
      <w:pPr>
        <w:pStyle w:val="TOC3"/>
        <w:rPr>
          <w:rFonts w:eastAsiaTheme="minorEastAsia"/>
          <w:color w:val="auto"/>
          <w:sz w:val="22"/>
          <w:szCs w:val="22"/>
        </w:rPr>
      </w:pPr>
      <w:r w:rsidRPr="00911558">
        <w:rPr>
          <w:lang w:val="es-ES" w:eastAsia="x-none"/>
        </w:rPr>
        <w:t>Restricciones de Controles EI</w:t>
      </w:r>
      <w:r w:rsidRPr="00911558">
        <w:tab/>
      </w:r>
      <w:r w:rsidRPr="00911558">
        <w:fldChar w:fldCharType="begin"/>
      </w:r>
      <w:r w:rsidRPr="00911558">
        <w:instrText xml:space="preserve"> PAGEREF _Toc343015621 \h </w:instrText>
      </w:r>
      <w:r w:rsidRPr="00911558">
        <w:fldChar w:fldCharType="separate"/>
      </w:r>
      <w:r>
        <w:t>100</w:t>
      </w:r>
      <w:r w:rsidRPr="00911558">
        <w:fldChar w:fldCharType="end"/>
      </w:r>
    </w:p>
    <w:p w:rsidR="00AB42D8" w:rsidRPr="00911558" w:rsidRDefault="00AB42D8" w:rsidP="00AB42D8">
      <w:pPr>
        <w:pStyle w:val="TOC3"/>
        <w:ind w:left="0" w:firstLine="0"/>
        <w:rPr>
          <w:rFonts w:eastAsiaTheme="minorEastAsia"/>
          <w:color w:val="auto"/>
          <w:sz w:val="22"/>
          <w:szCs w:val="22"/>
        </w:rPr>
      </w:pPr>
      <w:r w:rsidRPr="00911558">
        <w:rPr>
          <w:lang w:val="es-ES"/>
        </w:rPr>
        <w:t>Paquetes Multilingüe (MLP), Funcionalidad de Interfaz de Usuario Multilingüe (MUI) y Derechos de Nuevas Versiones de Idiomas</w:t>
      </w:r>
      <w:r w:rsidRPr="00911558">
        <w:tab/>
      </w:r>
      <w:r w:rsidRPr="00911558">
        <w:fldChar w:fldCharType="begin"/>
      </w:r>
      <w:r w:rsidRPr="00911558">
        <w:instrText xml:space="preserve"> PAGEREF _Toc343015622 \h </w:instrText>
      </w:r>
      <w:r w:rsidRPr="00911558">
        <w:fldChar w:fldCharType="separate"/>
      </w:r>
      <w:r>
        <w:t>101</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Licencias de Plataforma Independiente</w:t>
      </w:r>
      <w:r w:rsidRPr="00911558">
        <w:rPr>
          <w:rFonts w:cs="Tahoma"/>
        </w:rPr>
        <w:tab/>
      </w:r>
      <w:r w:rsidRPr="00911558">
        <w:rPr>
          <w:rFonts w:cs="Tahoma"/>
        </w:rPr>
        <w:fldChar w:fldCharType="begin"/>
      </w:r>
      <w:r w:rsidRPr="00911558">
        <w:rPr>
          <w:rFonts w:cs="Tahoma"/>
        </w:rPr>
        <w:instrText xml:space="preserve"> PAGEREF _Toc343015623 \h </w:instrText>
      </w:r>
      <w:r w:rsidRPr="00911558">
        <w:rPr>
          <w:rFonts w:cs="Tahoma"/>
        </w:rPr>
      </w:r>
      <w:r w:rsidRPr="00911558">
        <w:rPr>
          <w:rFonts w:cs="Tahoma"/>
        </w:rPr>
        <w:fldChar w:fldCharType="separate"/>
      </w:r>
      <w:r>
        <w:rPr>
          <w:rFonts w:cs="Tahoma"/>
        </w:rPr>
        <w:t>101</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Claves de Producto para Licencias por Volumen</w:t>
      </w:r>
      <w:r w:rsidRPr="00911558">
        <w:rPr>
          <w:rFonts w:cs="Tahoma"/>
        </w:rPr>
        <w:tab/>
      </w:r>
      <w:r w:rsidRPr="00911558">
        <w:rPr>
          <w:rFonts w:cs="Tahoma"/>
        </w:rPr>
        <w:fldChar w:fldCharType="begin"/>
      </w:r>
      <w:r w:rsidRPr="00911558">
        <w:rPr>
          <w:rFonts w:cs="Tahoma"/>
        </w:rPr>
        <w:instrText xml:space="preserve"> PAGEREF _Toc343015624 \h </w:instrText>
      </w:r>
      <w:r w:rsidRPr="00911558">
        <w:rPr>
          <w:rFonts w:cs="Tahoma"/>
        </w:rPr>
      </w:r>
      <w:r w:rsidRPr="00911558">
        <w:rPr>
          <w:rFonts w:cs="Tahoma"/>
        </w:rPr>
        <w:fldChar w:fldCharType="separate"/>
      </w:r>
      <w:r>
        <w:rPr>
          <w:rFonts w:cs="Tahoma"/>
        </w:rPr>
        <w:t>102</w:t>
      </w:r>
      <w:r w:rsidRPr="00911558">
        <w:rPr>
          <w:rFonts w:cs="Tahoma"/>
        </w:rPr>
        <w:fldChar w:fldCharType="end"/>
      </w:r>
    </w:p>
    <w:p w:rsidR="00AB42D8" w:rsidRPr="00911558" w:rsidRDefault="00AB42D8" w:rsidP="00AB42D8">
      <w:pPr>
        <w:pStyle w:val="TOC1"/>
        <w:rPr>
          <w:rFonts w:eastAsiaTheme="minorEastAsia"/>
          <w:b w:val="0"/>
          <w:caps w:val="0"/>
          <w:color w:val="auto"/>
          <w:szCs w:val="22"/>
        </w:rPr>
      </w:pPr>
      <w:r w:rsidRPr="00911558">
        <w:t>NOtas sobre productos</w:t>
      </w:r>
      <w:r w:rsidRPr="00911558">
        <w:tab/>
      </w:r>
      <w:r w:rsidRPr="00911558">
        <w:fldChar w:fldCharType="begin"/>
      </w:r>
      <w:r w:rsidRPr="00911558">
        <w:instrText xml:space="preserve"> PAGEREF _Toc343015625 \h </w:instrText>
      </w:r>
      <w:r w:rsidRPr="00911558">
        <w:fldChar w:fldCharType="separate"/>
      </w:r>
      <w:r>
        <w:t>103</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Grupo de aplicaciones</w:t>
      </w:r>
      <w:r w:rsidRPr="00911558">
        <w:rPr>
          <w:rFonts w:cs="Tahoma"/>
        </w:rPr>
        <w:tab/>
      </w:r>
      <w:r w:rsidRPr="00911558">
        <w:rPr>
          <w:rFonts w:cs="Tahoma"/>
        </w:rPr>
        <w:fldChar w:fldCharType="begin"/>
      </w:r>
      <w:r w:rsidRPr="00911558">
        <w:rPr>
          <w:rFonts w:cs="Tahoma"/>
        </w:rPr>
        <w:instrText xml:space="preserve"> PAGEREF _Toc343015626 \h </w:instrText>
      </w:r>
      <w:r w:rsidRPr="00911558">
        <w:rPr>
          <w:rFonts w:cs="Tahoma"/>
        </w:rPr>
      </w:r>
      <w:r w:rsidRPr="00911558">
        <w:rPr>
          <w:rFonts w:cs="Tahoma"/>
        </w:rPr>
        <w:fldChar w:fldCharType="separate"/>
      </w:r>
      <w:r>
        <w:rPr>
          <w:rFonts w:cs="Tahoma"/>
        </w:rPr>
        <w:t>103</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w:t>
      </w:r>
      <w:r w:rsidRPr="00911558">
        <w:rPr>
          <w:lang w:val="es-ES"/>
        </w:rPr>
        <w:t xml:space="preserve"> Bing Maps Desktop con Enhanced Content Pack</w:t>
      </w:r>
      <w:r w:rsidRPr="00911558">
        <w:tab/>
      </w:r>
      <w:r w:rsidRPr="00911558">
        <w:fldChar w:fldCharType="begin"/>
      </w:r>
      <w:r w:rsidRPr="00911558">
        <w:instrText xml:space="preserve"> PAGEREF _Toc343015627 \h </w:instrText>
      </w:r>
      <w:r w:rsidRPr="00911558">
        <w:fldChar w:fldCharType="separate"/>
      </w:r>
      <w:r>
        <w:t>103</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2</w:t>
      </w:r>
      <w:r w:rsidRPr="00911558">
        <w:rPr>
          <w:lang w:val="es-ES"/>
        </w:rPr>
        <w:t xml:space="preserve"> Expression Studio Web Professional 4, Expression Studio Ultimate 4, Expression Encoder Pro 4</w:t>
      </w:r>
      <w:r w:rsidRPr="00911558">
        <w:tab/>
      </w:r>
      <w:r w:rsidRPr="00911558">
        <w:fldChar w:fldCharType="begin"/>
      </w:r>
      <w:r w:rsidRPr="00911558">
        <w:instrText xml:space="preserve"> PAGEREF _Toc343015628 \h </w:instrText>
      </w:r>
      <w:r w:rsidRPr="00911558">
        <w:fldChar w:fldCharType="separate"/>
      </w:r>
      <w:r>
        <w:t>103</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3</w:t>
      </w:r>
      <w:r w:rsidRPr="00911558">
        <w:rPr>
          <w:lang w:val="es-ES" w:eastAsia="x-none"/>
        </w:rPr>
        <w:t xml:space="preserve"> Lync para Mac 2011</w:t>
      </w:r>
      <w:r w:rsidRPr="00911558">
        <w:tab/>
      </w:r>
      <w:r w:rsidRPr="00911558">
        <w:fldChar w:fldCharType="begin"/>
      </w:r>
      <w:r w:rsidRPr="00911558">
        <w:instrText xml:space="preserve"> PAGEREF _Toc343015629 \h </w:instrText>
      </w:r>
      <w:r w:rsidRPr="00911558">
        <w:fldChar w:fldCharType="separate"/>
      </w:r>
      <w:r>
        <w:t>104</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4</w:t>
      </w:r>
      <w:r w:rsidRPr="00911558">
        <w:rPr>
          <w:lang w:val="es-ES" w:eastAsia="x-none"/>
        </w:rPr>
        <w:t xml:space="preserve"> Sistemas Operativos MSDN</w:t>
      </w:r>
      <w:r w:rsidRPr="00911558">
        <w:tab/>
      </w:r>
      <w:r w:rsidRPr="00911558">
        <w:fldChar w:fldCharType="begin"/>
      </w:r>
      <w:r w:rsidRPr="00911558">
        <w:instrText xml:space="preserve"> PAGEREF _Toc343015630 \h </w:instrText>
      </w:r>
      <w:r w:rsidRPr="00911558">
        <w:fldChar w:fldCharType="separate"/>
      </w:r>
      <w:r>
        <w:t>104</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5</w:t>
      </w:r>
      <w:r w:rsidRPr="00911558">
        <w:rPr>
          <w:rFonts w:cs="Tahoma"/>
          <w:lang w:val="es-ES" w:eastAsia="x-none"/>
        </w:rPr>
        <w:t xml:space="preserve"> Planes A2-A4 Office 365 (Usuario de SL)</w:t>
      </w:r>
      <w:r w:rsidRPr="00911558">
        <w:rPr>
          <w:rFonts w:cs="Tahoma"/>
        </w:rPr>
        <w:tab/>
      </w:r>
      <w:r w:rsidRPr="00911558">
        <w:rPr>
          <w:rFonts w:cs="Tahoma"/>
        </w:rPr>
        <w:fldChar w:fldCharType="begin"/>
      </w:r>
      <w:r w:rsidRPr="00911558">
        <w:rPr>
          <w:rFonts w:cs="Tahoma"/>
        </w:rPr>
        <w:instrText xml:space="preserve"> PAGEREF _Toc343015631 \h </w:instrText>
      </w:r>
      <w:r w:rsidRPr="00911558">
        <w:rPr>
          <w:rFonts w:cs="Tahoma"/>
        </w:rPr>
      </w:r>
      <w:r w:rsidRPr="00911558">
        <w:rPr>
          <w:rFonts w:cs="Tahoma"/>
        </w:rPr>
        <w:fldChar w:fldCharType="separate"/>
      </w:r>
      <w:r>
        <w:rPr>
          <w:rFonts w:cs="Tahoma"/>
        </w:rPr>
        <w:t>105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6</w:t>
      </w:r>
      <w:r w:rsidRPr="00911558">
        <w:rPr>
          <w:rFonts w:cs="Tahoma"/>
          <w:lang w:val="es-ES" w:eastAsia="x-none"/>
        </w:rPr>
        <w:t xml:space="preserve"> Office 365 Plan E2-E4</w:t>
      </w:r>
      <w:r w:rsidRPr="00911558">
        <w:rPr>
          <w:rFonts w:cs="Tahoma"/>
        </w:rPr>
        <w:tab/>
      </w:r>
      <w:r w:rsidRPr="00911558">
        <w:rPr>
          <w:rFonts w:cs="Tahoma"/>
        </w:rPr>
        <w:fldChar w:fldCharType="begin"/>
      </w:r>
      <w:r w:rsidRPr="00911558">
        <w:rPr>
          <w:rFonts w:cs="Tahoma"/>
        </w:rPr>
        <w:instrText xml:space="preserve"> PAGEREF _Toc343015632 \h </w:instrText>
      </w:r>
      <w:r w:rsidRPr="00911558">
        <w:rPr>
          <w:rFonts w:cs="Tahoma"/>
        </w:rPr>
      </w:r>
      <w:r w:rsidRPr="00911558">
        <w:rPr>
          <w:rFonts w:cs="Tahoma"/>
        </w:rPr>
        <w:fldChar w:fldCharType="separate"/>
      </w:r>
      <w:r>
        <w:rPr>
          <w:rFonts w:cs="Tahoma"/>
        </w:rPr>
        <w:t>106</w:t>
      </w:r>
      <w:r w:rsidRPr="00911558">
        <w:rPr>
          <w:rFonts w:cs="Tahoma"/>
        </w:rPr>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 xml:space="preserve">7 </w:t>
      </w:r>
      <w:r w:rsidRPr="00911558">
        <w:rPr>
          <w:lang w:val="es-ES" w:eastAsia="x-none"/>
        </w:rPr>
        <w:t>Office para Mac Standard 2011</w:t>
      </w:r>
      <w:r w:rsidRPr="00911558">
        <w:tab/>
      </w:r>
      <w:r w:rsidRPr="00911558">
        <w:fldChar w:fldCharType="begin"/>
      </w:r>
      <w:r w:rsidRPr="00911558">
        <w:instrText xml:space="preserve"> PAGEREF _Toc343015633 \h </w:instrText>
      </w:r>
      <w:r w:rsidRPr="00911558">
        <w:fldChar w:fldCharType="separate"/>
      </w:r>
      <w:r>
        <w:t>106</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8</w:t>
      </w:r>
      <w:r w:rsidRPr="00911558">
        <w:rPr>
          <w:lang w:val="es-ES" w:eastAsia="x-none"/>
        </w:rPr>
        <w:t xml:space="preserve"> Office Multi-Language Pack 2013</w:t>
      </w:r>
      <w:r w:rsidRPr="00911558">
        <w:tab/>
      </w:r>
      <w:r w:rsidRPr="00911558">
        <w:fldChar w:fldCharType="begin"/>
      </w:r>
      <w:r w:rsidRPr="00911558">
        <w:instrText xml:space="preserve"> PAGEREF _Toc343015634 \h </w:instrText>
      </w:r>
      <w:r w:rsidRPr="00911558">
        <w:fldChar w:fldCharType="separate"/>
      </w:r>
      <w:r>
        <w:t>107</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9</w:t>
      </w:r>
      <w:r w:rsidRPr="00911558">
        <w:rPr>
          <w:lang w:val="es-ES" w:eastAsia="x-none"/>
        </w:rPr>
        <w:t xml:space="preserve"> Office Professional Plus 2013</w:t>
      </w:r>
      <w:r w:rsidRPr="00911558">
        <w:tab/>
      </w:r>
      <w:r w:rsidRPr="00911558">
        <w:fldChar w:fldCharType="begin"/>
      </w:r>
      <w:r w:rsidRPr="00911558">
        <w:instrText xml:space="preserve"> PAGEREF _Toc343015635 \h </w:instrText>
      </w:r>
      <w:r w:rsidRPr="00911558">
        <w:fldChar w:fldCharType="separate"/>
      </w:r>
      <w:r>
        <w:t>107</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10</w:t>
      </w:r>
      <w:r w:rsidRPr="00911558">
        <w:rPr>
          <w:color w:val="auto"/>
          <w:lang w:val="es-ES" w:eastAsia="x-none"/>
        </w:rPr>
        <w:t xml:space="preserve"> Office Standard 2013</w:t>
      </w:r>
      <w:r w:rsidRPr="00911558">
        <w:tab/>
      </w:r>
      <w:r w:rsidRPr="00911558">
        <w:fldChar w:fldCharType="begin"/>
      </w:r>
      <w:r w:rsidRPr="00911558">
        <w:instrText xml:space="preserve"> PAGEREF _Toc343015636 \h </w:instrText>
      </w:r>
      <w:r w:rsidRPr="00911558">
        <w:fldChar w:fldCharType="separate"/>
      </w:r>
      <w:r>
        <w:t>107</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11</w:t>
      </w:r>
      <w:r w:rsidRPr="00911558">
        <w:rPr>
          <w:caps/>
          <w:lang w:val="es-ES"/>
        </w:rPr>
        <w:t xml:space="preserve"> Suscripci</w:t>
      </w:r>
      <w:r w:rsidRPr="00911558">
        <w:rPr>
          <w:lang w:val="es-ES"/>
        </w:rPr>
        <w:t>ón a Office Professional Plus (SL de usuario)</w:t>
      </w:r>
      <w:r w:rsidRPr="00911558">
        <w:tab/>
      </w:r>
      <w:r w:rsidRPr="00911558">
        <w:fldChar w:fldCharType="begin"/>
      </w:r>
      <w:r w:rsidRPr="00911558">
        <w:instrText xml:space="preserve"> PAGEREF _Toc343015637 \h </w:instrText>
      </w:r>
      <w:r w:rsidRPr="00911558">
        <w:fldChar w:fldCharType="separate"/>
      </w:r>
      <w:r>
        <w:t>108</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12</w:t>
      </w:r>
      <w:r w:rsidRPr="00911558">
        <w:rPr>
          <w:lang w:val="es-ES" w:eastAsia="x-none"/>
        </w:rPr>
        <w:t xml:space="preserve"> Outlook para Mac 2011</w:t>
      </w:r>
      <w:r w:rsidRPr="00911558">
        <w:tab/>
      </w:r>
      <w:r w:rsidRPr="00911558">
        <w:fldChar w:fldCharType="begin"/>
      </w:r>
      <w:r w:rsidRPr="00911558">
        <w:instrText xml:space="preserve"> PAGEREF _Toc343015638 \h </w:instrText>
      </w:r>
      <w:r w:rsidRPr="00911558">
        <w:fldChar w:fldCharType="separate"/>
      </w:r>
      <w:r>
        <w:t>108</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13</w:t>
      </w:r>
      <w:r w:rsidRPr="00911558">
        <w:rPr>
          <w:color w:val="auto"/>
          <w:lang w:val="es-ES" w:eastAsia="x-none"/>
        </w:rPr>
        <w:t xml:space="preserve"> Project 2013 Professional</w:t>
      </w:r>
      <w:r w:rsidRPr="00911558">
        <w:tab/>
      </w:r>
      <w:r w:rsidRPr="00911558">
        <w:fldChar w:fldCharType="begin"/>
      </w:r>
      <w:r w:rsidRPr="00911558">
        <w:instrText xml:space="preserve"> PAGEREF _Toc343015639 \h </w:instrText>
      </w:r>
      <w:r w:rsidRPr="00911558">
        <w:fldChar w:fldCharType="separate"/>
      </w:r>
      <w:r>
        <w:t>108</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14</w:t>
      </w:r>
      <w:r w:rsidRPr="00911558">
        <w:rPr>
          <w:lang w:val="es-ES"/>
        </w:rPr>
        <w:t xml:space="preserve"> Derechos de Alquiler para Office</w:t>
      </w:r>
      <w:r w:rsidRPr="00911558">
        <w:tab/>
      </w:r>
      <w:r w:rsidRPr="00911558">
        <w:fldChar w:fldCharType="begin"/>
      </w:r>
      <w:r w:rsidRPr="00911558">
        <w:instrText xml:space="preserve"> PAGEREF _Toc343015640 \h </w:instrText>
      </w:r>
      <w:r w:rsidRPr="00911558">
        <w:fldChar w:fldCharType="separate"/>
      </w:r>
      <w:r>
        <w:t>109</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15</w:t>
      </w:r>
      <w:r w:rsidRPr="00911558">
        <w:rPr>
          <w:color w:val="auto"/>
          <w:lang w:val="es-ES" w:eastAsia="x-none"/>
        </w:rPr>
        <w:t xml:space="preserve"> Visio Professional 2013</w:t>
      </w:r>
      <w:r w:rsidRPr="00911558">
        <w:tab/>
      </w:r>
      <w:r w:rsidRPr="00911558">
        <w:fldChar w:fldCharType="begin"/>
      </w:r>
      <w:r w:rsidRPr="00911558">
        <w:instrText xml:space="preserve"> PAGEREF _Toc343015641 \h </w:instrText>
      </w:r>
      <w:r w:rsidRPr="00911558">
        <w:fldChar w:fldCharType="separate"/>
      </w:r>
      <w:r>
        <w:t>110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eastAsia="x-none"/>
        </w:rPr>
        <w:t>16</w:t>
      </w:r>
      <w:r w:rsidRPr="00911558">
        <w:rPr>
          <w:lang w:val="es-ES" w:eastAsia="x-none"/>
        </w:rPr>
        <w:t xml:space="preserve"> Visual Studio Professional 2012</w:t>
      </w:r>
      <w:r w:rsidRPr="00911558">
        <w:tab/>
      </w:r>
      <w:r w:rsidRPr="00911558">
        <w:fldChar w:fldCharType="begin"/>
      </w:r>
      <w:r w:rsidRPr="00911558">
        <w:instrText xml:space="preserve"> PAGEREF _Toc343015642 \h </w:instrText>
      </w:r>
      <w:r w:rsidRPr="00911558">
        <w:fldChar w:fldCharType="separate"/>
      </w:r>
      <w:r>
        <w:t>110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17</w:t>
      </w:r>
      <w:r w:rsidRPr="00911558">
        <w:rPr>
          <w:lang w:val="es-ES"/>
        </w:rPr>
        <w:t xml:space="preserve"> Visual Studio Professional 2012 con MSDN</w:t>
      </w:r>
      <w:r w:rsidRPr="00911558">
        <w:tab/>
      </w:r>
      <w:r w:rsidRPr="00911558">
        <w:fldChar w:fldCharType="begin"/>
      </w:r>
      <w:r w:rsidRPr="00911558">
        <w:instrText xml:space="preserve"> PAGEREF _Toc343015643 \h </w:instrText>
      </w:r>
      <w:r w:rsidRPr="00911558">
        <w:fldChar w:fldCharType="separate"/>
      </w:r>
      <w:r>
        <w:t>110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18</w:t>
      </w:r>
      <w:r w:rsidRPr="00911558">
        <w:rPr>
          <w:lang w:val="es-ES"/>
        </w:rPr>
        <w:t xml:space="preserve"> Visual Studio Premium 2012 with MSDN</w:t>
      </w:r>
      <w:r w:rsidRPr="00911558">
        <w:tab/>
      </w:r>
      <w:r w:rsidRPr="00911558">
        <w:fldChar w:fldCharType="begin"/>
      </w:r>
      <w:r w:rsidRPr="00911558">
        <w:instrText xml:space="preserve"> PAGEREF _Toc343015644 \h </w:instrText>
      </w:r>
      <w:r w:rsidRPr="00911558">
        <w:fldChar w:fldCharType="separate"/>
      </w:r>
      <w:r>
        <w:t>111</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19</w:t>
      </w:r>
      <w:r w:rsidRPr="00911558">
        <w:rPr>
          <w:lang w:val="es-ES"/>
        </w:rPr>
        <w:t xml:space="preserve"> Visual Studio Ultimate 2012 with MSDN</w:t>
      </w:r>
      <w:r w:rsidRPr="00911558">
        <w:tab/>
      </w:r>
      <w:r w:rsidRPr="00911558">
        <w:fldChar w:fldCharType="begin"/>
      </w:r>
      <w:r w:rsidRPr="00911558">
        <w:instrText xml:space="preserve"> PAGEREF _Toc343015645 \h </w:instrText>
      </w:r>
      <w:r w:rsidRPr="00911558">
        <w:fldChar w:fldCharType="separate"/>
      </w:r>
      <w:r>
        <w:t>112</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20</w:t>
      </w:r>
      <w:r w:rsidRPr="00911558">
        <w:rPr>
          <w:lang w:val="es-ES"/>
        </w:rPr>
        <w:t xml:space="preserve"> Visual Studio Test Professional 2012 con MSDN</w:t>
      </w:r>
      <w:r w:rsidRPr="00911558">
        <w:tab/>
      </w:r>
      <w:r w:rsidRPr="00911558">
        <w:fldChar w:fldCharType="begin"/>
      </w:r>
      <w:r w:rsidRPr="00911558">
        <w:instrText xml:space="preserve"> PAGEREF _Toc343015646 \h </w:instrText>
      </w:r>
      <w:r w:rsidRPr="00911558">
        <w:fldChar w:fldCharType="separate"/>
      </w:r>
      <w:r>
        <w:t>113</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Grupo de sistemas</w:t>
      </w:r>
      <w:r w:rsidRPr="00911558">
        <w:rPr>
          <w:rFonts w:cs="Tahoma"/>
        </w:rPr>
        <w:tab/>
      </w:r>
      <w:r w:rsidRPr="00911558">
        <w:rPr>
          <w:rFonts w:cs="Tahoma"/>
        </w:rPr>
        <w:fldChar w:fldCharType="begin"/>
      </w:r>
      <w:r w:rsidRPr="00911558">
        <w:rPr>
          <w:rFonts w:cs="Tahoma"/>
        </w:rPr>
        <w:instrText xml:space="preserve"> PAGEREF _Toc343015647 \h </w:instrText>
      </w:r>
      <w:r w:rsidRPr="00911558">
        <w:rPr>
          <w:rFonts w:cs="Tahoma"/>
        </w:rPr>
      </w:r>
      <w:r w:rsidRPr="00911558">
        <w:rPr>
          <w:rFonts w:cs="Tahoma"/>
        </w:rPr>
        <w:fldChar w:fldCharType="separate"/>
      </w:r>
      <w:r>
        <w:rPr>
          <w:rFonts w:cs="Tahoma"/>
        </w:rPr>
        <w:t>114</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21 </w:t>
      </w:r>
      <w:r w:rsidRPr="00911558">
        <w:rPr>
          <w:lang w:val="es-ES"/>
        </w:rPr>
        <w:t>Licencias de suscripción a Windows</w:t>
      </w:r>
      <w:r w:rsidRPr="00911558">
        <w:rPr>
          <w:vertAlign w:val="superscript"/>
          <w:lang w:val="es-ES"/>
        </w:rPr>
        <w:t>®</w:t>
      </w:r>
      <w:r w:rsidRPr="00911558">
        <w:rPr>
          <w:lang w:val="es-ES"/>
        </w:rPr>
        <w:t xml:space="preserve"> Companion</w:t>
      </w:r>
      <w:r w:rsidRPr="00911558">
        <w:tab/>
      </w:r>
      <w:r w:rsidRPr="00911558">
        <w:fldChar w:fldCharType="begin"/>
      </w:r>
      <w:r w:rsidRPr="00911558">
        <w:instrText xml:space="preserve"> PAGEREF _Toc343015648 \h </w:instrText>
      </w:r>
      <w:r w:rsidRPr="00911558">
        <w:fldChar w:fldCharType="separate"/>
      </w:r>
      <w:r>
        <w:t>114</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eastAsia="x-none"/>
        </w:rPr>
        <w:t>22</w:t>
      </w:r>
      <w:r w:rsidRPr="00911558">
        <w:rPr>
          <w:lang w:val="es-ES" w:eastAsia="x-none"/>
        </w:rPr>
        <w:t xml:space="preserve"> Windows Vista DVD Playback Pack</w:t>
      </w:r>
      <w:r w:rsidRPr="00911558">
        <w:tab/>
      </w:r>
      <w:r w:rsidRPr="00911558">
        <w:fldChar w:fldCharType="begin"/>
      </w:r>
      <w:r w:rsidRPr="00911558">
        <w:instrText xml:space="preserve"> PAGEREF _Toc343015649 \h </w:instrText>
      </w:r>
      <w:r w:rsidRPr="00911558">
        <w:fldChar w:fldCharType="separate"/>
      </w:r>
      <w:r>
        <w:t>114</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23</w:t>
      </w:r>
      <w:r w:rsidRPr="00911558">
        <w:rPr>
          <w:lang w:val="es-ES"/>
        </w:rPr>
        <w:t xml:space="preserve"> Microsoft Desktop Optimization Pack para Software Assurance</w:t>
      </w:r>
      <w:r w:rsidRPr="00911558">
        <w:tab/>
      </w:r>
      <w:r w:rsidRPr="00911558">
        <w:fldChar w:fldCharType="begin"/>
      </w:r>
      <w:r w:rsidRPr="00911558">
        <w:instrText xml:space="preserve"> PAGEREF _Toc343015650 \h </w:instrText>
      </w:r>
      <w:r w:rsidRPr="00911558">
        <w:fldChar w:fldCharType="separate"/>
      </w:r>
      <w:r>
        <w:t>114</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24</w:t>
      </w:r>
      <w:r w:rsidRPr="00911558">
        <w:rPr>
          <w:lang w:val="es-ES"/>
        </w:rPr>
        <w:t xml:space="preserve"> Instalación de Prueba de Windows</w:t>
      </w:r>
      <w:r w:rsidRPr="00911558">
        <w:rPr>
          <w:vertAlign w:val="superscript"/>
          <w:lang w:val="es-ES"/>
        </w:rPr>
        <w:t>®</w:t>
      </w:r>
      <w:r w:rsidRPr="00911558">
        <w:rPr>
          <w:lang w:val="es-ES"/>
        </w:rPr>
        <w:t xml:space="preserve"> 8 Enterprise</w:t>
      </w:r>
      <w:r w:rsidRPr="00911558">
        <w:tab/>
      </w:r>
      <w:r w:rsidRPr="00911558">
        <w:fldChar w:fldCharType="begin"/>
      </w:r>
      <w:r w:rsidRPr="00911558">
        <w:instrText xml:space="preserve"> PAGEREF _Toc343015651 \h </w:instrText>
      </w:r>
      <w:r w:rsidRPr="00911558">
        <w:fldChar w:fldCharType="separate"/>
      </w:r>
      <w:r>
        <w:t>115</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eastAsia="x-none"/>
        </w:rPr>
        <w:t>25</w:t>
      </w:r>
      <w:r w:rsidRPr="00911558">
        <w:rPr>
          <w:lang w:val="es-ES" w:eastAsia="x-none"/>
        </w:rPr>
        <w:t xml:space="preserve"> Windows</w:t>
      </w:r>
      <w:r w:rsidRPr="00911558">
        <w:rPr>
          <w:vertAlign w:val="superscript"/>
          <w:lang w:val="es-ES" w:eastAsia="x-none"/>
        </w:rPr>
        <w:t>®</w:t>
      </w:r>
      <w:r w:rsidRPr="00911558">
        <w:rPr>
          <w:lang w:val="es-ES" w:eastAsia="x-none"/>
        </w:rPr>
        <w:t xml:space="preserve"> 7 Partners in Learning</w:t>
      </w:r>
      <w:r w:rsidRPr="00911558">
        <w:tab/>
      </w:r>
      <w:r w:rsidRPr="00911558">
        <w:fldChar w:fldCharType="begin"/>
      </w:r>
      <w:r w:rsidRPr="00911558">
        <w:instrText xml:space="preserve"> PAGEREF _Toc343015652 \h </w:instrText>
      </w:r>
      <w:r w:rsidRPr="00911558">
        <w:fldChar w:fldCharType="separate"/>
      </w:r>
      <w:r>
        <w:t>116</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rPr>
        <w:t>26</w:t>
      </w:r>
      <w:r w:rsidRPr="00911558">
        <w:rPr>
          <w:lang w:val="es-ES"/>
        </w:rPr>
        <w:t xml:space="preserve"> Actualización de Windows</w:t>
      </w:r>
      <w:r w:rsidRPr="00911558">
        <w:rPr>
          <w:vertAlign w:val="superscript"/>
          <w:lang w:val="es-ES"/>
        </w:rPr>
        <w:t>®</w:t>
      </w:r>
      <w:r w:rsidRPr="00911558">
        <w:rPr>
          <w:lang w:val="es-ES"/>
        </w:rPr>
        <w:t xml:space="preserve"> 8 Pro y Windows Intune (por Dispositivo)</w:t>
      </w:r>
      <w:r w:rsidRPr="00911558">
        <w:tab/>
      </w:r>
      <w:r w:rsidRPr="00911558">
        <w:fldChar w:fldCharType="begin"/>
      </w:r>
      <w:r w:rsidRPr="00911558">
        <w:instrText xml:space="preserve"> PAGEREF _Toc343015653 \h </w:instrText>
      </w:r>
      <w:r w:rsidRPr="00911558">
        <w:fldChar w:fldCharType="separate"/>
      </w:r>
      <w:r>
        <w:t>116</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lang w:val="es-ES" w:eastAsia="x-none"/>
        </w:rPr>
        <w:t>Grupo de servidores</w:t>
      </w:r>
      <w:r w:rsidRPr="00911558">
        <w:rPr>
          <w:rFonts w:cs="Tahoma"/>
        </w:rPr>
        <w:tab/>
      </w:r>
      <w:r w:rsidRPr="00911558">
        <w:rPr>
          <w:rFonts w:cs="Tahoma"/>
        </w:rPr>
        <w:fldChar w:fldCharType="begin"/>
      </w:r>
      <w:r w:rsidRPr="00911558">
        <w:rPr>
          <w:rFonts w:cs="Tahoma"/>
        </w:rPr>
        <w:instrText xml:space="preserve"> PAGEREF _Toc343015654 \h </w:instrText>
      </w:r>
      <w:r w:rsidRPr="00911558">
        <w:rPr>
          <w:rFonts w:cs="Tahoma"/>
        </w:rPr>
      </w:r>
      <w:r w:rsidRPr="00911558">
        <w:rPr>
          <w:rFonts w:cs="Tahoma"/>
        </w:rPr>
        <w:fldChar w:fldCharType="separate"/>
      </w:r>
      <w:r>
        <w:rPr>
          <w:rFonts w:cs="Tahoma"/>
        </w:rPr>
        <w:t>125</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27</w:t>
      </w:r>
      <w:r w:rsidRPr="00911558">
        <w:rPr>
          <w:lang w:val="es-ES"/>
        </w:rPr>
        <w:t xml:space="preserve"> Bing Maps Server y Bing Maps Server con Enhanced Content Pack</w:t>
      </w:r>
      <w:r w:rsidRPr="00911558">
        <w:tab/>
      </w:r>
      <w:r w:rsidRPr="00911558">
        <w:fldChar w:fldCharType="begin"/>
      </w:r>
      <w:r w:rsidRPr="00911558">
        <w:instrText xml:space="preserve"> PAGEREF _Toc343015655 \h </w:instrText>
      </w:r>
      <w:r w:rsidRPr="00911558">
        <w:fldChar w:fldCharType="separate"/>
      </w:r>
      <w:r>
        <w:t>125</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28</w:t>
      </w:r>
      <w:r w:rsidRPr="00911558">
        <w:rPr>
          <w:lang w:val="es-ES"/>
        </w:rPr>
        <w:t xml:space="preserve"> Complemento de Bing Maps 25KTrx, 250KTrx y Unlimited (SL de Complemento)</w:t>
      </w:r>
      <w:r w:rsidRPr="00911558">
        <w:tab/>
      </w:r>
      <w:r w:rsidRPr="00911558">
        <w:fldChar w:fldCharType="begin"/>
      </w:r>
      <w:r w:rsidRPr="00911558">
        <w:instrText xml:space="preserve"> PAGEREF _Toc343015656 \h </w:instrText>
      </w:r>
      <w:r w:rsidRPr="00911558">
        <w:fldChar w:fldCharType="separate"/>
      </w:r>
      <w:r>
        <w:t>125</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29</w:t>
      </w:r>
      <w:r w:rsidRPr="00911558">
        <w:rPr>
          <w:lang w:val="es-ES"/>
        </w:rPr>
        <w:t xml:space="preserve"> BizTalk</w:t>
      </w:r>
      <w:r w:rsidRPr="00911558">
        <w:rPr>
          <w:vertAlign w:val="superscript"/>
          <w:lang w:val="es-ES"/>
        </w:rPr>
        <w:t>®</w:t>
      </w:r>
      <w:r w:rsidRPr="00911558">
        <w:rPr>
          <w:lang w:val="es-ES"/>
        </w:rPr>
        <w:t xml:space="preserve"> Server 2010 Branch Edition</w:t>
      </w:r>
      <w:r w:rsidRPr="00911558">
        <w:tab/>
      </w:r>
      <w:r w:rsidRPr="00911558">
        <w:fldChar w:fldCharType="begin"/>
      </w:r>
      <w:r w:rsidRPr="00911558">
        <w:instrText xml:space="preserve"> PAGEREF _Toc343015657 \h </w:instrText>
      </w:r>
      <w:r w:rsidRPr="00911558">
        <w:fldChar w:fldCharType="separate"/>
      </w:r>
      <w:r>
        <w:t>125</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30</w:t>
      </w:r>
      <w:r w:rsidRPr="00911558">
        <w:rPr>
          <w:lang w:val="es-ES"/>
        </w:rPr>
        <w:t xml:space="preserve"> BizTalk</w:t>
      </w:r>
      <w:r w:rsidRPr="00911558">
        <w:rPr>
          <w:vertAlign w:val="superscript"/>
          <w:lang w:val="es-ES"/>
        </w:rPr>
        <w:t>®</w:t>
      </w:r>
      <w:r w:rsidRPr="00911558">
        <w:rPr>
          <w:lang w:val="es-ES"/>
        </w:rPr>
        <w:t xml:space="preserve"> Server 2010 Enterprise Edition</w:t>
      </w:r>
      <w:r w:rsidRPr="00911558">
        <w:tab/>
      </w:r>
      <w:r w:rsidRPr="00911558">
        <w:fldChar w:fldCharType="begin"/>
      </w:r>
      <w:r w:rsidRPr="00911558">
        <w:instrText xml:space="preserve"> PAGEREF _Toc343015658 \h </w:instrText>
      </w:r>
      <w:r w:rsidRPr="00911558">
        <w:fldChar w:fldCharType="separate"/>
      </w:r>
      <w:r>
        <w:t>126</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31 </w:t>
      </w:r>
      <w:r w:rsidRPr="00911558">
        <w:rPr>
          <w:lang w:val="es-ES"/>
        </w:rPr>
        <w:t>BizTalk</w:t>
      </w:r>
      <w:r w:rsidRPr="00911558">
        <w:rPr>
          <w:vertAlign w:val="superscript"/>
          <w:lang w:val="es-ES"/>
        </w:rPr>
        <w:t>®</w:t>
      </w:r>
      <w:r w:rsidRPr="00911558">
        <w:rPr>
          <w:lang w:val="es-ES"/>
        </w:rPr>
        <w:t xml:space="preserve"> Server 2010 Standard Edition</w:t>
      </w:r>
      <w:r w:rsidRPr="00911558">
        <w:tab/>
      </w:r>
      <w:r w:rsidRPr="00911558">
        <w:fldChar w:fldCharType="begin"/>
      </w:r>
      <w:r w:rsidRPr="00911558">
        <w:instrText xml:space="preserve"> PAGEREF _Toc343015659 \h </w:instrText>
      </w:r>
      <w:r w:rsidRPr="00911558">
        <w:fldChar w:fldCharType="separate"/>
      </w:r>
      <w:r>
        <w:t>127</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32 </w:t>
      </w:r>
      <w:r w:rsidRPr="00911558">
        <w:rPr>
          <w:lang w:val="es-ES"/>
        </w:rPr>
        <w:t>Business Intelligence Appliance 2012</w:t>
      </w:r>
      <w:r w:rsidRPr="00911558">
        <w:tab/>
      </w:r>
      <w:r w:rsidRPr="00911558">
        <w:fldChar w:fldCharType="begin"/>
      </w:r>
      <w:r w:rsidRPr="00911558">
        <w:instrText xml:space="preserve"> PAGEREF _Toc343015660 \h </w:instrText>
      </w:r>
      <w:r w:rsidRPr="00911558">
        <w:fldChar w:fldCharType="separate"/>
      </w:r>
      <w:r>
        <w:t>127</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rPr>
        <w:t>33</w:t>
      </w:r>
      <w:r w:rsidRPr="00911558">
        <w:rPr>
          <w:color w:val="auto"/>
          <w:vertAlign w:val="superscript"/>
          <w:lang w:val="es-ES"/>
        </w:rPr>
        <w:t xml:space="preserve"> </w:t>
      </w:r>
      <w:r w:rsidRPr="00911558">
        <w:rPr>
          <w:color w:val="auto"/>
          <w:lang w:val="es-ES"/>
        </w:rPr>
        <w:t>Core CAL</w:t>
      </w:r>
      <w:r w:rsidRPr="00911558">
        <w:rPr>
          <w:lang w:val="es-ES"/>
        </w:rPr>
        <w:t xml:space="preserve"> Suite Bridge para Office 365, Core CAL Suite Bridge para Office 365 y Windows Intune, y Core CAL Suite Bridge para Windows Intune</w:t>
      </w:r>
      <w:r w:rsidRPr="00911558">
        <w:tab/>
      </w:r>
      <w:r w:rsidRPr="00911558">
        <w:fldChar w:fldCharType="begin"/>
      </w:r>
      <w:r w:rsidRPr="00911558">
        <w:instrText xml:space="preserve"> PAGEREF _Toc343015661 \h </w:instrText>
      </w:r>
      <w:r w:rsidRPr="00911558">
        <w:fldChar w:fldCharType="separate"/>
      </w:r>
      <w:r>
        <w:t>127</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34</w:t>
      </w:r>
      <w:r w:rsidRPr="00911558">
        <w:rPr>
          <w:color w:val="auto"/>
          <w:lang w:val="es-ES" w:eastAsia="x-none"/>
        </w:rPr>
        <w:t xml:space="preserve"> Core CAL Suite</w:t>
      </w:r>
      <w:r w:rsidRPr="00911558">
        <w:tab/>
      </w:r>
      <w:r w:rsidRPr="00911558">
        <w:fldChar w:fldCharType="begin"/>
      </w:r>
      <w:r w:rsidRPr="00911558">
        <w:instrText xml:space="preserve"> PAGEREF _Toc343015662 \h </w:instrText>
      </w:r>
      <w:r w:rsidRPr="00911558">
        <w:fldChar w:fldCharType="separate"/>
      </w:r>
      <w:r>
        <w:t>128</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35 </w:t>
      </w:r>
      <w:r w:rsidRPr="00911558">
        <w:rPr>
          <w:lang w:val="es-ES"/>
        </w:rPr>
        <w:t>Core Infrastructure Server Suite Standard</w:t>
      </w:r>
      <w:r w:rsidRPr="00911558">
        <w:tab/>
      </w:r>
      <w:r w:rsidRPr="00911558">
        <w:fldChar w:fldCharType="begin"/>
      </w:r>
      <w:r w:rsidRPr="00911558">
        <w:instrText xml:space="preserve"> PAGEREF _Toc343015663 \h </w:instrText>
      </w:r>
      <w:r w:rsidRPr="00911558">
        <w:fldChar w:fldCharType="separate"/>
      </w:r>
      <w:r>
        <w:t>129</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36 </w:t>
      </w:r>
      <w:r w:rsidRPr="00911558">
        <w:rPr>
          <w:lang w:val="es-ES"/>
        </w:rPr>
        <w:t>Core Infrastructure Server Suite Enterprise</w:t>
      </w:r>
      <w:r w:rsidRPr="00911558">
        <w:tab/>
      </w:r>
      <w:r w:rsidRPr="00911558">
        <w:fldChar w:fldCharType="begin"/>
      </w:r>
      <w:r w:rsidRPr="00911558">
        <w:instrText xml:space="preserve"> PAGEREF _Toc343015664 \h </w:instrText>
      </w:r>
      <w:r w:rsidRPr="00911558">
        <w:fldChar w:fldCharType="separate"/>
      </w:r>
      <w:r>
        <w:t>130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37 </w:t>
      </w:r>
      <w:r w:rsidRPr="00911558">
        <w:rPr>
          <w:lang w:val="es-ES"/>
        </w:rPr>
        <w:t>Core Infrastructure Server Suite Datacenter</w:t>
      </w:r>
      <w:r w:rsidRPr="00911558">
        <w:tab/>
      </w:r>
      <w:r w:rsidRPr="00911558">
        <w:fldChar w:fldCharType="begin"/>
      </w:r>
      <w:r w:rsidRPr="00911558">
        <w:instrText xml:space="preserve"> PAGEREF _Toc343015665 \h </w:instrText>
      </w:r>
      <w:r w:rsidRPr="00911558">
        <w:fldChar w:fldCharType="separate"/>
      </w:r>
      <w:r>
        <w:t>130</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38</w:t>
      </w:r>
      <w:r w:rsidRPr="00911558">
        <w:rPr>
          <w:lang w:val="es-ES" w:eastAsia="x-none"/>
        </w:rPr>
        <w:t xml:space="preserve"> Data Warehouse Appliance 2012</w:t>
      </w:r>
      <w:r w:rsidRPr="00911558">
        <w:tab/>
      </w:r>
      <w:r w:rsidRPr="00911558">
        <w:fldChar w:fldCharType="begin"/>
      </w:r>
      <w:r w:rsidRPr="00911558">
        <w:instrText xml:space="preserve"> PAGEREF _Toc343015666 \h </w:instrText>
      </w:r>
      <w:r w:rsidRPr="00911558">
        <w:fldChar w:fldCharType="separate"/>
      </w:r>
      <w:r>
        <w:t>131</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 xml:space="preserve">39 </w:t>
      </w:r>
      <w:r w:rsidRPr="00911558">
        <w:rPr>
          <w:color w:val="auto"/>
          <w:lang w:val="es-ES" w:eastAsia="x-none"/>
        </w:rPr>
        <w:t>Dynamics CRM Online</w:t>
      </w:r>
      <w:r w:rsidRPr="00911558">
        <w:tab/>
      </w:r>
      <w:r w:rsidRPr="00911558">
        <w:fldChar w:fldCharType="begin"/>
      </w:r>
      <w:r w:rsidRPr="00911558">
        <w:instrText xml:space="preserve"> PAGEREF _Toc343015667 \h </w:instrText>
      </w:r>
      <w:r w:rsidRPr="00911558">
        <w:fldChar w:fldCharType="separate"/>
      </w:r>
      <w:r>
        <w:t>132</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40 </w:t>
      </w:r>
      <w:r w:rsidRPr="00911558">
        <w:rPr>
          <w:lang w:val="es-ES"/>
        </w:rPr>
        <w:t>Enterprise CAL Suite Bridge para Office 365, Enterprise CAL Suite Bridge para Office 365 y Windows Intune, y Enterprise CAL Suite Bridge para Windows Intune</w:t>
      </w:r>
      <w:r w:rsidRPr="00911558">
        <w:tab/>
      </w:r>
      <w:r w:rsidRPr="00911558">
        <w:fldChar w:fldCharType="begin"/>
      </w:r>
      <w:r w:rsidRPr="00911558">
        <w:instrText xml:space="preserve"> PAGEREF _Toc343015668 \h </w:instrText>
      </w:r>
      <w:r w:rsidRPr="00911558">
        <w:fldChar w:fldCharType="separate"/>
      </w:r>
      <w:r>
        <w:t>132</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41</w:t>
      </w:r>
      <w:r w:rsidRPr="00911558">
        <w:rPr>
          <w:lang w:val="es-ES" w:eastAsia="x-none"/>
        </w:rPr>
        <w:t xml:space="preserve"> Enterprise CAL Suite</w:t>
      </w:r>
      <w:r w:rsidRPr="00911558">
        <w:tab/>
      </w:r>
      <w:r w:rsidRPr="00911558">
        <w:fldChar w:fldCharType="begin"/>
      </w:r>
      <w:r w:rsidRPr="00911558">
        <w:instrText xml:space="preserve"> PAGEREF _Toc343015669 \h </w:instrText>
      </w:r>
      <w:r w:rsidRPr="00911558">
        <w:fldChar w:fldCharType="separate"/>
      </w:r>
      <w:r>
        <w:t>133</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vertAlign w:val="superscript"/>
          <w:lang w:val="es-ES" w:eastAsia="x-none"/>
        </w:rPr>
        <w:t>42</w:t>
      </w:r>
      <w:r w:rsidRPr="00911558">
        <w:rPr>
          <w:rFonts w:cs="Tahoma"/>
          <w:lang w:val="es-ES" w:eastAsia="x-none"/>
        </w:rPr>
        <w:t xml:space="preserve"> Exchange Online Archiving (SL de Usuario)</w:t>
      </w:r>
      <w:r w:rsidRPr="00911558">
        <w:rPr>
          <w:rFonts w:cs="Tahoma"/>
        </w:rPr>
        <w:tab/>
      </w:r>
      <w:r w:rsidRPr="00911558">
        <w:rPr>
          <w:rFonts w:cs="Tahoma"/>
        </w:rPr>
        <w:fldChar w:fldCharType="begin"/>
      </w:r>
      <w:r w:rsidRPr="00911558">
        <w:rPr>
          <w:rFonts w:cs="Tahoma"/>
        </w:rPr>
        <w:instrText xml:space="preserve"> PAGEREF _Toc343015670 \h </w:instrText>
      </w:r>
      <w:r w:rsidRPr="00911558">
        <w:rPr>
          <w:rFonts w:cs="Tahoma"/>
        </w:rPr>
      </w:r>
      <w:r w:rsidRPr="00911558">
        <w:rPr>
          <w:rFonts w:cs="Tahoma"/>
        </w:rPr>
        <w:fldChar w:fldCharType="separate"/>
      </w:r>
      <w:r>
        <w:rPr>
          <w:rFonts w:cs="Tahoma"/>
        </w:rPr>
        <w:t>134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vertAlign w:val="superscript"/>
          <w:lang w:val="es-ES" w:eastAsia="x-none"/>
        </w:rPr>
        <w:t>43</w:t>
      </w:r>
      <w:r w:rsidRPr="00911558">
        <w:rPr>
          <w:rFonts w:cs="Tahoma"/>
          <w:lang w:val="es-ES" w:eastAsia="x-none"/>
        </w:rPr>
        <w:t xml:space="preserve"> Exchange Hosted Archive (SL de Usuario), Exchange Hosted Archive Extra Storage (SL de Complemento)</w:t>
      </w:r>
      <w:r w:rsidRPr="00911558">
        <w:rPr>
          <w:rFonts w:cs="Tahoma"/>
        </w:rPr>
        <w:tab/>
      </w:r>
      <w:r w:rsidRPr="00911558">
        <w:rPr>
          <w:rFonts w:cs="Tahoma"/>
        </w:rPr>
        <w:fldChar w:fldCharType="begin"/>
      </w:r>
      <w:r w:rsidRPr="00911558">
        <w:rPr>
          <w:rFonts w:cs="Tahoma"/>
        </w:rPr>
        <w:instrText xml:space="preserve"> PAGEREF _Toc343015671 \h </w:instrText>
      </w:r>
      <w:r w:rsidRPr="00911558">
        <w:rPr>
          <w:rFonts w:cs="Tahoma"/>
        </w:rPr>
      </w:r>
      <w:r w:rsidRPr="00911558">
        <w:rPr>
          <w:rFonts w:cs="Tahoma"/>
        </w:rPr>
        <w:fldChar w:fldCharType="separate"/>
      </w:r>
      <w:r>
        <w:rPr>
          <w:rFonts w:cs="Tahoma"/>
        </w:rPr>
        <w:t>135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vertAlign w:val="superscript"/>
          <w:lang w:val="es-ES" w:eastAsia="x-none"/>
        </w:rPr>
        <w:t xml:space="preserve">44 </w:t>
      </w:r>
      <w:r w:rsidRPr="00911558">
        <w:rPr>
          <w:rFonts w:cs="Tahoma"/>
          <w:lang w:val="es-ES" w:eastAsia="x-none"/>
        </w:rPr>
        <w:t>Exchange Hosted Encryption (SL de Usuario)</w:t>
      </w:r>
      <w:r w:rsidRPr="00911558">
        <w:rPr>
          <w:rFonts w:cs="Tahoma"/>
        </w:rPr>
        <w:tab/>
      </w:r>
      <w:r w:rsidRPr="00911558">
        <w:rPr>
          <w:rFonts w:cs="Tahoma"/>
        </w:rPr>
        <w:fldChar w:fldCharType="begin"/>
      </w:r>
      <w:r w:rsidRPr="00911558">
        <w:rPr>
          <w:rFonts w:cs="Tahoma"/>
        </w:rPr>
        <w:instrText xml:space="preserve"> PAGEREF _Toc343015672 \h </w:instrText>
      </w:r>
      <w:r w:rsidRPr="00911558">
        <w:rPr>
          <w:rFonts w:cs="Tahoma"/>
        </w:rPr>
      </w:r>
      <w:r w:rsidRPr="00911558">
        <w:rPr>
          <w:rFonts w:cs="Tahoma"/>
        </w:rPr>
        <w:fldChar w:fldCharType="separate"/>
      </w:r>
      <w:r>
        <w:rPr>
          <w:rFonts w:cs="Tahoma"/>
        </w:rPr>
        <w:t>136</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45</w:t>
      </w:r>
      <w:r w:rsidRPr="00911558">
        <w:rPr>
          <w:lang w:val="es-ES"/>
        </w:rPr>
        <w:t xml:space="preserve"> Exchange Online Kiosk (SL de usuario)</w:t>
      </w:r>
      <w:r w:rsidRPr="00911558">
        <w:tab/>
      </w:r>
      <w:r w:rsidRPr="00911558">
        <w:fldChar w:fldCharType="begin"/>
      </w:r>
      <w:r w:rsidRPr="00911558">
        <w:instrText xml:space="preserve"> PAGEREF _Toc343015673 \h </w:instrText>
      </w:r>
      <w:r w:rsidRPr="00911558">
        <w:fldChar w:fldCharType="separate"/>
      </w:r>
      <w:r>
        <w:t>136</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lastRenderedPageBreak/>
        <w:t>46</w:t>
      </w:r>
      <w:r w:rsidRPr="00911558">
        <w:rPr>
          <w:rFonts w:cs="Tahoma"/>
          <w:lang w:val="es-ES" w:eastAsia="x-none"/>
        </w:rPr>
        <w:t xml:space="preserve"> Exchange Online Plan 1</w:t>
      </w:r>
      <w:r w:rsidRPr="00911558">
        <w:rPr>
          <w:rFonts w:cs="Tahoma"/>
        </w:rPr>
        <w:tab/>
      </w:r>
      <w:r w:rsidRPr="00911558">
        <w:rPr>
          <w:rFonts w:cs="Tahoma"/>
        </w:rPr>
        <w:fldChar w:fldCharType="begin"/>
      </w:r>
      <w:r w:rsidRPr="00911558">
        <w:rPr>
          <w:rFonts w:cs="Tahoma"/>
        </w:rPr>
        <w:instrText xml:space="preserve"> PAGEREF _Toc343015674 \h </w:instrText>
      </w:r>
      <w:r w:rsidRPr="00911558">
        <w:rPr>
          <w:rFonts w:cs="Tahoma"/>
        </w:rPr>
      </w:r>
      <w:r w:rsidRPr="00911558">
        <w:rPr>
          <w:rFonts w:cs="Tahoma"/>
        </w:rPr>
        <w:fldChar w:fldCharType="separate"/>
      </w:r>
      <w:r>
        <w:rPr>
          <w:rFonts w:cs="Tahoma"/>
        </w:rPr>
        <w:t>136</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47</w:t>
      </w:r>
      <w:r w:rsidRPr="00911558">
        <w:rPr>
          <w:rFonts w:cs="Tahoma"/>
          <w:lang w:val="es-ES" w:eastAsia="x-none"/>
        </w:rPr>
        <w:t xml:space="preserve"> Exchange Online Plan 2</w:t>
      </w:r>
      <w:r w:rsidRPr="00911558">
        <w:rPr>
          <w:rFonts w:cs="Tahoma"/>
        </w:rPr>
        <w:tab/>
      </w:r>
      <w:r w:rsidRPr="00911558">
        <w:rPr>
          <w:rFonts w:cs="Tahoma"/>
        </w:rPr>
        <w:fldChar w:fldCharType="begin"/>
      </w:r>
      <w:r w:rsidRPr="00911558">
        <w:rPr>
          <w:rFonts w:cs="Tahoma"/>
        </w:rPr>
        <w:instrText xml:space="preserve"> PAGEREF _Toc343015675 \h </w:instrText>
      </w:r>
      <w:r w:rsidRPr="00911558">
        <w:rPr>
          <w:rFonts w:cs="Tahoma"/>
        </w:rPr>
      </w:r>
      <w:r w:rsidRPr="00911558">
        <w:rPr>
          <w:rFonts w:cs="Tahoma"/>
        </w:rPr>
        <w:fldChar w:fldCharType="separate"/>
      </w:r>
      <w:r>
        <w:rPr>
          <w:rFonts w:cs="Tahoma"/>
        </w:rPr>
        <w:t>137</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 xml:space="preserve">48 </w:t>
      </w:r>
      <w:r w:rsidRPr="00911558">
        <w:rPr>
          <w:rFonts w:cs="Tahoma"/>
          <w:lang w:val="es-ES" w:eastAsia="x-none"/>
        </w:rPr>
        <w:t>Exchange Server 2013 Ediciones Enterprise y Standard</w:t>
      </w:r>
      <w:r w:rsidRPr="00911558">
        <w:rPr>
          <w:rFonts w:cs="Tahoma"/>
        </w:rPr>
        <w:tab/>
      </w:r>
      <w:r w:rsidRPr="00911558">
        <w:rPr>
          <w:rFonts w:cs="Tahoma"/>
        </w:rPr>
        <w:fldChar w:fldCharType="begin"/>
      </w:r>
      <w:r w:rsidRPr="00911558">
        <w:rPr>
          <w:rFonts w:cs="Tahoma"/>
        </w:rPr>
        <w:instrText xml:space="preserve"> PAGEREF _Toc343015676 \h </w:instrText>
      </w:r>
      <w:r w:rsidRPr="00911558">
        <w:rPr>
          <w:rFonts w:cs="Tahoma"/>
        </w:rPr>
      </w:r>
      <w:r w:rsidRPr="00911558">
        <w:rPr>
          <w:rFonts w:cs="Tahoma"/>
        </w:rPr>
        <w:fldChar w:fldCharType="separate"/>
      </w:r>
      <w:r>
        <w:rPr>
          <w:rFonts w:cs="Tahoma"/>
        </w:rPr>
        <w:t>137</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49</w:t>
      </w:r>
      <w:r w:rsidRPr="00911558">
        <w:rPr>
          <w:lang w:val="es-ES"/>
        </w:rPr>
        <w:t xml:space="preserve"> CAL de Exchange Server 2010 Standard</w:t>
      </w:r>
      <w:r w:rsidRPr="00911558">
        <w:tab/>
      </w:r>
      <w:r w:rsidRPr="00911558">
        <w:fldChar w:fldCharType="begin"/>
      </w:r>
      <w:r w:rsidRPr="00911558">
        <w:instrText xml:space="preserve"> PAGEREF _Toc343015677 \h </w:instrText>
      </w:r>
      <w:r w:rsidRPr="00911558">
        <w:fldChar w:fldCharType="separate"/>
      </w:r>
      <w:r>
        <w:t>138</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50</w:t>
      </w:r>
      <w:r w:rsidRPr="00911558">
        <w:rPr>
          <w:color w:val="auto"/>
          <w:lang w:val="es-ES" w:eastAsia="x-none"/>
        </w:rPr>
        <w:t xml:space="preserve"> Forefront Endpoint Protection</w:t>
      </w:r>
      <w:r w:rsidRPr="00911558">
        <w:tab/>
      </w:r>
      <w:r w:rsidRPr="00911558">
        <w:fldChar w:fldCharType="begin"/>
      </w:r>
      <w:r w:rsidRPr="00911558">
        <w:instrText xml:space="preserve"> PAGEREF _Toc343015678 \h </w:instrText>
      </w:r>
      <w:r w:rsidRPr="00911558">
        <w:fldChar w:fldCharType="separate"/>
      </w:r>
      <w:r>
        <w:t>139</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51</w:t>
      </w:r>
      <w:r w:rsidRPr="00911558">
        <w:rPr>
          <w:lang w:val="es-ES"/>
        </w:rPr>
        <w:t xml:space="preserve"> Forefront Identity Manager 2010 R2</w:t>
      </w:r>
      <w:r w:rsidRPr="00911558">
        <w:tab/>
      </w:r>
      <w:r w:rsidRPr="00911558">
        <w:fldChar w:fldCharType="begin"/>
      </w:r>
      <w:r w:rsidRPr="00911558">
        <w:instrText xml:space="preserve"> PAGEREF _Toc343015679 \h </w:instrText>
      </w:r>
      <w:r w:rsidRPr="00911558">
        <w:fldChar w:fldCharType="separate"/>
      </w:r>
      <w:r>
        <w:t>139</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 xml:space="preserve">52 </w:t>
      </w:r>
      <w:r w:rsidRPr="00911558">
        <w:rPr>
          <w:rFonts w:cs="Tahoma"/>
          <w:lang w:val="es-ES" w:eastAsia="x-none"/>
        </w:rPr>
        <w:t>Forefront Identity Manager 2010 – Windows Live Edition</w:t>
      </w:r>
      <w:r w:rsidRPr="00911558">
        <w:rPr>
          <w:rFonts w:cs="Tahoma"/>
        </w:rPr>
        <w:tab/>
      </w:r>
      <w:r w:rsidRPr="00911558">
        <w:rPr>
          <w:rFonts w:cs="Tahoma"/>
        </w:rPr>
        <w:fldChar w:fldCharType="begin"/>
      </w:r>
      <w:r w:rsidRPr="00911558">
        <w:rPr>
          <w:rFonts w:cs="Tahoma"/>
        </w:rPr>
        <w:instrText xml:space="preserve"> PAGEREF _Toc343015680 \h </w:instrText>
      </w:r>
      <w:r w:rsidRPr="00911558">
        <w:rPr>
          <w:rFonts w:cs="Tahoma"/>
        </w:rPr>
      </w:r>
      <w:r w:rsidRPr="00911558">
        <w:rPr>
          <w:rFonts w:cs="Tahoma"/>
        </w:rPr>
        <w:fldChar w:fldCharType="separate"/>
      </w:r>
      <w:r>
        <w:rPr>
          <w:rFonts w:cs="Tahoma"/>
        </w:rPr>
        <w:t>139</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53 </w:t>
      </w:r>
      <w:r w:rsidRPr="00911558">
        <w:rPr>
          <w:lang w:val="es-ES"/>
        </w:rPr>
        <w:t>Forefront Online Protection para Exchange (SL de Dispositivo y de Usuario)</w:t>
      </w:r>
      <w:r w:rsidRPr="00911558">
        <w:tab/>
      </w:r>
      <w:r w:rsidRPr="00911558">
        <w:fldChar w:fldCharType="begin"/>
      </w:r>
      <w:r w:rsidRPr="00911558">
        <w:instrText xml:space="preserve"> PAGEREF _Toc343015681 \h </w:instrText>
      </w:r>
      <w:r w:rsidRPr="00911558">
        <w:fldChar w:fldCharType="separate"/>
      </w:r>
      <w:r>
        <w:t>139</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54</w:t>
      </w:r>
      <w:r w:rsidRPr="00911558">
        <w:rPr>
          <w:lang w:val="es-ES"/>
        </w:rPr>
        <w:t xml:space="preserve"> Forefront Protection 2010 para Exchange Server (SL de Usuario y de Dispositivo) </w:t>
      </w:r>
      <w:r w:rsidRPr="00911558">
        <w:rPr>
          <w:lang w:val="es-ES"/>
        </w:rPr>
        <w:br/>
        <w:t xml:space="preserve">y Forefront Protection 2010 para SharePoint (SL de Usuario y de Dispositivo) </w:t>
      </w:r>
      <w:r w:rsidRPr="00911558">
        <w:rPr>
          <w:lang w:val="es-ES"/>
        </w:rPr>
        <w:br/>
        <w:t>y Forefront Protection 2010 para Sitios de Internet (SL de complemento)</w:t>
      </w:r>
      <w:r w:rsidRPr="00911558">
        <w:tab/>
      </w:r>
      <w:r w:rsidRPr="00911558">
        <w:fldChar w:fldCharType="begin"/>
      </w:r>
      <w:r w:rsidRPr="00911558">
        <w:instrText xml:space="preserve"> PAGEREF _Toc343015682 \h </w:instrText>
      </w:r>
      <w:r w:rsidRPr="00911558">
        <w:fldChar w:fldCharType="separate"/>
      </w:r>
      <w:r>
        <w:t>140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55</w:t>
      </w:r>
      <w:r w:rsidRPr="00911558">
        <w:rPr>
          <w:lang w:val="es-ES"/>
        </w:rPr>
        <w:t xml:space="preserve"> Forefront Protection Suite (Dispositivo y Usuario)</w:t>
      </w:r>
      <w:r w:rsidRPr="00911558">
        <w:tab/>
      </w:r>
      <w:r w:rsidRPr="00911558">
        <w:fldChar w:fldCharType="begin"/>
      </w:r>
      <w:r w:rsidRPr="00911558">
        <w:instrText xml:space="preserve"> PAGEREF _Toc343015683 \h </w:instrText>
      </w:r>
      <w:r w:rsidRPr="00911558">
        <w:fldChar w:fldCharType="separate"/>
      </w:r>
      <w:r>
        <w:t>140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56</w:t>
      </w:r>
      <w:r w:rsidRPr="00911558">
        <w:rPr>
          <w:lang w:val="es-ES"/>
        </w:rPr>
        <w:t xml:space="preserve"> Forefront Security para Office Communications Server (SL de Usuario y de Dispositivo)</w:t>
      </w:r>
      <w:r w:rsidRPr="00911558">
        <w:tab/>
      </w:r>
      <w:r w:rsidRPr="00911558">
        <w:fldChar w:fldCharType="begin"/>
      </w:r>
      <w:r w:rsidRPr="00911558">
        <w:instrText xml:space="preserve"> PAGEREF _Toc343015684 \h </w:instrText>
      </w:r>
      <w:r w:rsidRPr="00911558">
        <w:fldChar w:fldCharType="separate"/>
      </w:r>
      <w:r>
        <w:t>141</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57 </w:t>
      </w:r>
      <w:r w:rsidRPr="00911558">
        <w:rPr>
          <w:lang w:val="es-ES"/>
        </w:rPr>
        <w:t>Servicios de protección de Forefront Threat Management Gateway, edición Web</w:t>
      </w:r>
      <w:r w:rsidRPr="00911558">
        <w:tab/>
      </w:r>
      <w:r w:rsidRPr="00911558">
        <w:fldChar w:fldCharType="begin"/>
      </w:r>
      <w:r w:rsidRPr="00911558">
        <w:instrText xml:space="preserve"> PAGEREF _Toc343015685 \h </w:instrText>
      </w:r>
      <w:r w:rsidRPr="00911558">
        <w:fldChar w:fldCharType="separate"/>
      </w:r>
      <w:r>
        <w:t>141</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58 </w:t>
      </w:r>
      <w:r w:rsidRPr="00911558">
        <w:rPr>
          <w:lang w:val="es-ES"/>
        </w:rPr>
        <w:t>Forefront Unified Access Gateway 2010</w:t>
      </w:r>
      <w:r w:rsidRPr="00911558">
        <w:tab/>
      </w:r>
      <w:r w:rsidRPr="00911558">
        <w:fldChar w:fldCharType="begin"/>
      </w:r>
      <w:r w:rsidRPr="00911558">
        <w:instrText xml:space="preserve"> PAGEREF _Toc343015686 \h </w:instrText>
      </w:r>
      <w:r w:rsidRPr="00911558">
        <w:fldChar w:fldCharType="separate"/>
      </w:r>
      <w:r>
        <w:t>141</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59</w:t>
      </w:r>
      <w:r w:rsidRPr="00911558">
        <w:rPr>
          <w:color w:val="auto"/>
          <w:lang w:val="es-ES" w:eastAsia="x-none"/>
        </w:rPr>
        <w:t xml:space="preserve"> HPC Pack 2008 R2 Enterprise</w:t>
      </w:r>
      <w:r w:rsidRPr="00911558">
        <w:tab/>
      </w:r>
      <w:r w:rsidRPr="00911558">
        <w:fldChar w:fldCharType="begin"/>
      </w:r>
      <w:r w:rsidRPr="00911558">
        <w:instrText xml:space="preserve"> PAGEREF _Toc343015687 \h </w:instrText>
      </w:r>
      <w:r w:rsidRPr="00911558">
        <w:fldChar w:fldCharType="separate"/>
      </w:r>
      <w:r>
        <w:t>141</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60</w:t>
      </w:r>
      <w:r w:rsidRPr="00911558">
        <w:rPr>
          <w:lang w:val="es-ES"/>
        </w:rPr>
        <w:t xml:space="preserve"> Cupones de examen de Learning Solutions MCP</w:t>
      </w:r>
      <w:r w:rsidRPr="00911558">
        <w:tab/>
      </w:r>
      <w:r w:rsidRPr="00911558">
        <w:fldChar w:fldCharType="begin"/>
      </w:r>
      <w:r w:rsidRPr="00911558">
        <w:instrText xml:space="preserve"> PAGEREF _Toc343015688 \h </w:instrText>
      </w:r>
      <w:r w:rsidRPr="00911558">
        <w:fldChar w:fldCharType="separate"/>
      </w:r>
      <w:r>
        <w:t>142</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61</w:t>
      </w:r>
      <w:r w:rsidRPr="00911558">
        <w:rPr>
          <w:rFonts w:cs="Tahoma"/>
          <w:lang w:val="es-ES" w:eastAsia="x-none"/>
        </w:rPr>
        <w:t xml:space="preserve"> Lync Online Plan 1, 2 y 3</w:t>
      </w:r>
      <w:r w:rsidRPr="00911558">
        <w:rPr>
          <w:rFonts w:cs="Tahoma"/>
        </w:rPr>
        <w:tab/>
      </w:r>
      <w:r w:rsidRPr="00911558">
        <w:rPr>
          <w:rFonts w:cs="Tahoma"/>
        </w:rPr>
        <w:fldChar w:fldCharType="begin"/>
      </w:r>
      <w:r w:rsidRPr="00911558">
        <w:rPr>
          <w:rFonts w:cs="Tahoma"/>
        </w:rPr>
        <w:instrText xml:space="preserve"> PAGEREF _Toc343015689 \h </w:instrText>
      </w:r>
      <w:r w:rsidRPr="00911558">
        <w:rPr>
          <w:rFonts w:cs="Tahoma"/>
        </w:rPr>
      </w:r>
      <w:r w:rsidRPr="00911558">
        <w:rPr>
          <w:rFonts w:cs="Tahoma"/>
        </w:rPr>
        <w:fldChar w:fldCharType="separate"/>
      </w:r>
      <w:r>
        <w:rPr>
          <w:rFonts w:cs="Tahoma"/>
        </w:rPr>
        <w:t>142</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 xml:space="preserve">62 </w:t>
      </w:r>
      <w:r w:rsidRPr="00911558">
        <w:rPr>
          <w:rFonts w:cs="Tahoma"/>
          <w:lang w:val="es-ES" w:eastAsia="x-none"/>
        </w:rPr>
        <w:t>Lync Server 2013</w:t>
      </w:r>
      <w:r w:rsidRPr="00911558">
        <w:rPr>
          <w:rFonts w:cs="Tahoma"/>
        </w:rPr>
        <w:tab/>
      </w:r>
      <w:r w:rsidRPr="00911558">
        <w:rPr>
          <w:rFonts w:cs="Tahoma"/>
        </w:rPr>
        <w:fldChar w:fldCharType="begin"/>
      </w:r>
      <w:r w:rsidRPr="00911558">
        <w:rPr>
          <w:rFonts w:cs="Tahoma"/>
        </w:rPr>
        <w:instrText xml:space="preserve"> PAGEREF _Toc343015690 \h </w:instrText>
      </w:r>
      <w:r w:rsidRPr="00911558">
        <w:rPr>
          <w:rFonts w:cs="Tahoma"/>
        </w:rPr>
      </w:r>
      <w:r w:rsidRPr="00911558">
        <w:rPr>
          <w:rFonts w:cs="Tahoma"/>
        </w:rPr>
        <w:fldChar w:fldCharType="separate"/>
      </w:r>
      <w:r>
        <w:rPr>
          <w:rFonts w:cs="Tahoma"/>
        </w:rPr>
        <w:t>143</w:t>
      </w:r>
      <w:r w:rsidRPr="00911558">
        <w:rPr>
          <w:rFonts w:cs="Tahoma"/>
        </w:rPr>
        <w:fldChar w:fldCharType="end"/>
      </w:r>
    </w:p>
    <w:p w:rsidR="00AB42D8" w:rsidRPr="00911558" w:rsidRDefault="00AB42D8" w:rsidP="00AB42D8">
      <w:pPr>
        <w:pStyle w:val="TOC3"/>
        <w:rPr>
          <w:rFonts w:eastAsiaTheme="minorEastAsia"/>
          <w:sz w:val="22"/>
          <w:szCs w:val="22"/>
        </w:rPr>
      </w:pPr>
      <w:r w:rsidRPr="00911558">
        <w:rPr>
          <w:vertAlign w:val="superscript"/>
          <w:lang w:val="es-ES" w:eastAsia="x-none"/>
        </w:rPr>
        <w:t>63</w:t>
      </w:r>
      <w:r w:rsidRPr="00911558">
        <w:rPr>
          <w:lang w:val="es-ES" w:eastAsia="x-none"/>
        </w:rPr>
        <w:t xml:space="preserve"> Microsoft Dynamics AX 2012 R2</w:t>
      </w:r>
      <w:r w:rsidRPr="00911558">
        <w:tab/>
      </w:r>
      <w:r w:rsidRPr="00911558">
        <w:fldChar w:fldCharType="begin"/>
      </w:r>
      <w:r w:rsidRPr="00911558">
        <w:instrText xml:space="preserve"> PAGEREF _Toc343015691 \h </w:instrText>
      </w:r>
      <w:r w:rsidRPr="00911558">
        <w:fldChar w:fldCharType="separate"/>
      </w:r>
      <w:r>
        <w:t>144</w:t>
      </w:r>
      <w:r w:rsidRPr="00911558">
        <w:fldChar w:fldCharType="end"/>
      </w:r>
    </w:p>
    <w:p w:rsidR="00AB42D8" w:rsidRPr="00911558" w:rsidRDefault="00AB42D8" w:rsidP="00AB42D8">
      <w:pPr>
        <w:pStyle w:val="TOC3"/>
        <w:rPr>
          <w:rFonts w:eastAsiaTheme="minorEastAsia"/>
          <w:sz w:val="22"/>
          <w:szCs w:val="22"/>
        </w:rPr>
      </w:pPr>
      <w:r w:rsidRPr="00911558">
        <w:rPr>
          <w:vertAlign w:val="superscript"/>
          <w:lang w:val="es-ES" w:eastAsia="x-none"/>
        </w:rPr>
        <w:t>64</w:t>
      </w:r>
      <w:r w:rsidRPr="00911558">
        <w:rPr>
          <w:lang w:val="es-ES" w:eastAsia="x-none"/>
        </w:rPr>
        <w:t xml:space="preserve"> Microsoft Dynamics CRM 2011</w:t>
      </w:r>
      <w:r w:rsidRPr="00911558">
        <w:tab/>
      </w:r>
      <w:r w:rsidRPr="00911558">
        <w:fldChar w:fldCharType="begin"/>
      </w:r>
      <w:r w:rsidRPr="00911558">
        <w:instrText xml:space="preserve"> PAGEREF _Toc343015692 \h </w:instrText>
      </w:r>
      <w:r w:rsidRPr="00911558">
        <w:fldChar w:fldCharType="separate"/>
      </w:r>
      <w:r>
        <w:t>145</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65</w:t>
      </w:r>
      <w:r w:rsidRPr="00911558">
        <w:rPr>
          <w:rFonts w:cs="Tahoma"/>
          <w:lang w:val="es-ES" w:eastAsia="x-none"/>
        </w:rPr>
        <w:t xml:space="preserve"> Office 365 Plan E1</w:t>
      </w:r>
      <w:r w:rsidRPr="00911558">
        <w:rPr>
          <w:rFonts w:cs="Tahoma"/>
        </w:rPr>
        <w:tab/>
      </w:r>
      <w:r w:rsidRPr="00911558">
        <w:rPr>
          <w:rFonts w:cs="Tahoma"/>
        </w:rPr>
        <w:fldChar w:fldCharType="begin"/>
      </w:r>
      <w:r w:rsidRPr="00911558">
        <w:rPr>
          <w:rFonts w:cs="Tahoma"/>
        </w:rPr>
        <w:instrText xml:space="preserve"> PAGEREF _Toc343015693 \h </w:instrText>
      </w:r>
      <w:r w:rsidRPr="00911558">
        <w:rPr>
          <w:rFonts w:cs="Tahoma"/>
        </w:rPr>
      </w:r>
      <w:r w:rsidRPr="00911558">
        <w:rPr>
          <w:rFonts w:cs="Tahoma"/>
        </w:rPr>
        <w:fldChar w:fldCharType="separate"/>
      </w:r>
      <w:r>
        <w:rPr>
          <w:rFonts w:cs="Tahoma"/>
        </w:rPr>
        <w:t>153</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66</w:t>
      </w:r>
      <w:r w:rsidRPr="00911558">
        <w:rPr>
          <w:rFonts w:cs="Tahoma"/>
          <w:lang w:val="es-ES" w:eastAsia="x-none"/>
        </w:rPr>
        <w:t xml:space="preserve"> Office 365 Plan G1-G4</w:t>
      </w:r>
      <w:r w:rsidRPr="00911558">
        <w:rPr>
          <w:rFonts w:cs="Tahoma"/>
        </w:rPr>
        <w:tab/>
      </w:r>
      <w:r w:rsidRPr="00911558">
        <w:rPr>
          <w:rFonts w:cs="Tahoma"/>
        </w:rPr>
        <w:fldChar w:fldCharType="begin"/>
      </w:r>
      <w:r w:rsidRPr="00911558">
        <w:rPr>
          <w:rFonts w:cs="Tahoma"/>
        </w:rPr>
        <w:instrText xml:space="preserve"> PAGEREF _Toc343015694 \h </w:instrText>
      </w:r>
      <w:r w:rsidRPr="00911558">
        <w:rPr>
          <w:rFonts w:cs="Tahoma"/>
        </w:rPr>
      </w:r>
      <w:r w:rsidRPr="00911558">
        <w:rPr>
          <w:rFonts w:cs="Tahoma"/>
        </w:rPr>
        <w:fldChar w:fldCharType="separate"/>
      </w:r>
      <w:r>
        <w:rPr>
          <w:rFonts w:cs="Tahoma"/>
        </w:rPr>
        <w:t>154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67</w:t>
      </w:r>
      <w:r w:rsidRPr="00911558">
        <w:rPr>
          <w:rFonts w:cs="Tahoma"/>
          <w:lang w:val="es-ES" w:eastAsia="x-none"/>
        </w:rPr>
        <w:t xml:space="preserve"> Office 365 Plan K1 y K2 (SL de Usuario)</w:t>
      </w:r>
      <w:r w:rsidRPr="00911558">
        <w:rPr>
          <w:rFonts w:cs="Tahoma"/>
        </w:rPr>
        <w:tab/>
      </w:r>
      <w:r w:rsidRPr="00911558">
        <w:rPr>
          <w:rFonts w:cs="Tahoma"/>
        </w:rPr>
        <w:fldChar w:fldCharType="begin"/>
      </w:r>
      <w:r w:rsidRPr="00911558">
        <w:rPr>
          <w:rFonts w:cs="Tahoma"/>
        </w:rPr>
        <w:instrText xml:space="preserve"> PAGEREF _Toc343015695 \h </w:instrText>
      </w:r>
      <w:r w:rsidRPr="00911558">
        <w:rPr>
          <w:rFonts w:cs="Tahoma"/>
        </w:rPr>
      </w:r>
      <w:r w:rsidRPr="00911558">
        <w:rPr>
          <w:rFonts w:cs="Tahoma"/>
        </w:rPr>
        <w:fldChar w:fldCharType="separate"/>
      </w:r>
      <w:r>
        <w:rPr>
          <w:rFonts w:cs="Tahoma"/>
        </w:rPr>
        <w:t>155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68</w:t>
      </w:r>
      <w:r w:rsidRPr="00911558">
        <w:rPr>
          <w:rFonts w:cs="Tahoma"/>
          <w:lang w:val="es-ES" w:eastAsia="x-none"/>
        </w:rPr>
        <w:t xml:space="preserve"> SharePoint Online Plan 1 y Plan 2</w:t>
      </w:r>
      <w:r w:rsidRPr="00911558">
        <w:rPr>
          <w:rFonts w:cs="Tahoma"/>
        </w:rPr>
        <w:tab/>
      </w:r>
      <w:r w:rsidRPr="00911558">
        <w:rPr>
          <w:rFonts w:cs="Tahoma"/>
        </w:rPr>
        <w:fldChar w:fldCharType="begin"/>
      </w:r>
      <w:r w:rsidRPr="00911558">
        <w:rPr>
          <w:rFonts w:cs="Tahoma"/>
        </w:rPr>
        <w:instrText xml:space="preserve"> PAGEREF _Toc343015696 \h </w:instrText>
      </w:r>
      <w:r w:rsidRPr="00911558">
        <w:rPr>
          <w:rFonts w:cs="Tahoma"/>
        </w:rPr>
      </w:r>
      <w:r w:rsidRPr="00911558">
        <w:rPr>
          <w:rFonts w:cs="Tahoma"/>
        </w:rPr>
        <w:fldChar w:fldCharType="separate"/>
      </w:r>
      <w:r>
        <w:rPr>
          <w:rFonts w:cs="Tahoma"/>
        </w:rPr>
        <w:t>155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 xml:space="preserve">69 </w:t>
      </w:r>
      <w:r w:rsidRPr="00911558">
        <w:rPr>
          <w:rFonts w:cs="Tahoma"/>
          <w:lang w:val="es-ES" w:eastAsia="x-none"/>
        </w:rPr>
        <w:t>SharePoint Server 2013</w:t>
      </w:r>
      <w:r w:rsidRPr="00911558">
        <w:rPr>
          <w:rFonts w:cs="Tahoma"/>
        </w:rPr>
        <w:tab/>
      </w:r>
      <w:r w:rsidRPr="00911558">
        <w:rPr>
          <w:rFonts w:cs="Tahoma"/>
        </w:rPr>
        <w:fldChar w:fldCharType="begin"/>
      </w:r>
      <w:r w:rsidRPr="00911558">
        <w:rPr>
          <w:rFonts w:cs="Tahoma"/>
        </w:rPr>
        <w:instrText xml:space="preserve"> PAGEREF _Toc343015697 \h </w:instrText>
      </w:r>
      <w:r w:rsidRPr="00911558">
        <w:rPr>
          <w:rFonts w:cs="Tahoma"/>
        </w:rPr>
      </w:r>
      <w:r w:rsidRPr="00911558">
        <w:rPr>
          <w:rFonts w:cs="Tahoma"/>
        </w:rPr>
        <w:fldChar w:fldCharType="separate"/>
      </w:r>
      <w:r>
        <w:rPr>
          <w:rFonts w:cs="Tahoma"/>
        </w:rPr>
        <w:t>155</w:t>
      </w:r>
      <w:r w:rsidRPr="00911558">
        <w:rPr>
          <w:rFonts w:cs="Tahoma"/>
        </w:rPr>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70</w:t>
      </w:r>
      <w:r w:rsidRPr="00911558">
        <w:rPr>
          <w:lang w:val="es-ES" w:eastAsia="x-none"/>
        </w:rPr>
        <w:t xml:space="preserve"> SQL Server</w:t>
      </w:r>
      <w:r w:rsidRPr="00911558">
        <w:rPr>
          <w:vertAlign w:val="superscript"/>
          <w:lang w:val="es-ES" w:eastAsia="x-none"/>
        </w:rPr>
        <w:t>®</w:t>
      </w:r>
      <w:r w:rsidRPr="00911558">
        <w:rPr>
          <w:lang w:val="es-ES" w:eastAsia="x-none"/>
        </w:rPr>
        <w:t xml:space="preserve"> 2008 R2 Datacenter</w:t>
      </w:r>
      <w:r w:rsidRPr="00911558">
        <w:tab/>
      </w:r>
      <w:r w:rsidRPr="00911558">
        <w:fldChar w:fldCharType="begin"/>
      </w:r>
      <w:r w:rsidRPr="00911558">
        <w:instrText xml:space="preserve"> PAGEREF _Toc343015698 \h </w:instrText>
      </w:r>
      <w:r w:rsidRPr="00911558">
        <w:fldChar w:fldCharType="separate"/>
      </w:r>
      <w:r>
        <w:t>157</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71</w:t>
      </w:r>
      <w:r w:rsidRPr="00911558">
        <w:rPr>
          <w:lang w:val="es-ES"/>
        </w:rPr>
        <w:t xml:space="preserve"> Almacenamiento de datos paralelos de SQL Server</w:t>
      </w:r>
      <w:r w:rsidRPr="00911558">
        <w:rPr>
          <w:vertAlign w:val="superscript"/>
          <w:lang w:val="es-ES"/>
        </w:rPr>
        <w:t>®</w:t>
      </w:r>
      <w:r w:rsidRPr="00911558">
        <w:rPr>
          <w:lang w:val="es-ES"/>
        </w:rPr>
        <w:t xml:space="preserve"> 2008 R2</w:t>
      </w:r>
      <w:r w:rsidRPr="00911558">
        <w:tab/>
      </w:r>
      <w:r w:rsidRPr="00911558">
        <w:fldChar w:fldCharType="begin"/>
      </w:r>
      <w:r w:rsidRPr="00911558">
        <w:instrText xml:space="preserve"> PAGEREF _Toc343015699 \h </w:instrText>
      </w:r>
      <w:r w:rsidRPr="00911558">
        <w:fldChar w:fldCharType="separate"/>
      </w:r>
      <w:r>
        <w:t>159</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72</w:t>
      </w:r>
      <w:r w:rsidRPr="00911558">
        <w:rPr>
          <w:lang w:val="es-ES"/>
        </w:rPr>
        <w:t xml:space="preserve"> SQL Server</w:t>
      </w:r>
      <w:r w:rsidRPr="00911558">
        <w:rPr>
          <w:vertAlign w:val="superscript"/>
          <w:lang w:val="es-ES"/>
        </w:rPr>
        <w:t>®</w:t>
      </w:r>
      <w:r w:rsidRPr="00911558">
        <w:rPr>
          <w:lang w:val="es-ES"/>
        </w:rPr>
        <w:t xml:space="preserve"> 2008 R2 Small Business</w:t>
      </w:r>
      <w:r w:rsidRPr="00911558">
        <w:tab/>
      </w:r>
      <w:r w:rsidRPr="00911558">
        <w:fldChar w:fldCharType="begin"/>
      </w:r>
      <w:r w:rsidRPr="00911558">
        <w:instrText xml:space="preserve"> PAGEREF _Toc343015700 \h </w:instrText>
      </w:r>
      <w:r w:rsidRPr="00911558">
        <w:fldChar w:fldCharType="separate"/>
      </w:r>
      <w:r>
        <w:t>160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73</w:t>
      </w:r>
      <w:r w:rsidRPr="00911558">
        <w:rPr>
          <w:lang w:val="es-ES"/>
        </w:rPr>
        <w:t xml:space="preserve"> SQL Server</w:t>
      </w:r>
      <w:r w:rsidRPr="00911558">
        <w:rPr>
          <w:vertAlign w:val="superscript"/>
          <w:lang w:val="es-ES"/>
        </w:rPr>
        <w:t>®</w:t>
      </w:r>
      <w:r w:rsidRPr="00911558">
        <w:rPr>
          <w:lang w:val="es-ES"/>
        </w:rPr>
        <w:t xml:space="preserve"> 2008 R2 Web Por Procesador</w:t>
      </w:r>
      <w:r w:rsidRPr="00911558">
        <w:tab/>
      </w:r>
      <w:r w:rsidRPr="00911558">
        <w:fldChar w:fldCharType="begin"/>
      </w:r>
      <w:r w:rsidRPr="00911558">
        <w:instrText xml:space="preserve"> PAGEREF _Toc343015701 \h </w:instrText>
      </w:r>
      <w:r w:rsidRPr="00911558">
        <w:fldChar w:fldCharType="separate"/>
      </w:r>
      <w:r>
        <w:t>160</w:t>
      </w:r>
      <w:r w:rsidRPr="00911558">
        <w:fldChar w:fldCharType="end"/>
      </w:r>
    </w:p>
    <w:p w:rsidR="00AB42D8" w:rsidRPr="00911558" w:rsidRDefault="00AB42D8" w:rsidP="00AB42D8">
      <w:pPr>
        <w:pStyle w:val="TOC3"/>
        <w:rPr>
          <w:rFonts w:eastAsiaTheme="minorEastAsia"/>
          <w:color w:val="auto"/>
          <w:sz w:val="22"/>
          <w:szCs w:val="22"/>
        </w:rPr>
      </w:pPr>
      <w:r w:rsidRPr="00911558">
        <w:rPr>
          <w:vertAlign w:val="superscript"/>
          <w:lang w:val="es-ES"/>
        </w:rPr>
        <w:t>74</w:t>
      </w:r>
      <w:r w:rsidRPr="00911558">
        <w:rPr>
          <w:lang w:val="es-ES"/>
        </w:rPr>
        <w:t xml:space="preserve"> SQL Server</w:t>
      </w:r>
      <w:r w:rsidRPr="00911558">
        <w:rPr>
          <w:vertAlign w:val="superscript"/>
          <w:lang w:val="es-ES"/>
        </w:rPr>
        <w:t>®</w:t>
      </w:r>
      <w:r w:rsidRPr="00911558">
        <w:rPr>
          <w:lang w:val="es-ES"/>
        </w:rPr>
        <w:t xml:space="preserve"> 2008 R2 Workgroup (Complemento de 5 Clientes)</w:t>
      </w:r>
      <w:r w:rsidRPr="00911558">
        <w:tab/>
      </w:r>
      <w:r w:rsidRPr="00911558">
        <w:fldChar w:fldCharType="begin"/>
      </w:r>
      <w:r w:rsidRPr="00911558">
        <w:instrText xml:space="preserve"> PAGEREF _Toc343015702 \h </w:instrText>
      </w:r>
      <w:r w:rsidRPr="00911558">
        <w:fldChar w:fldCharType="separate"/>
      </w:r>
      <w:r>
        <w:t>162</w:t>
      </w:r>
      <w:r w:rsidRPr="00911558">
        <w:fldChar w:fldCharType="end"/>
      </w:r>
    </w:p>
    <w:p w:rsidR="00AB42D8" w:rsidRPr="00911558" w:rsidRDefault="00AB42D8" w:rsidP="00AB42D8">
      <w:pPr>
        <w:pStyle w:val="TOC3"/>
        <w:rPr>
          <w:rFonts w:eastAsiaTheme="minorEastAsia"/>
          <w:color w:val="auto"/>
          <w:sz w:val="22"/>
          <w:szCs w:val="22"/>
        </w:rPr>
      </w:pPr>
      <w:r w:rsidRPr="00911558">
        <w:rPr>
          <w:vertAlign w:val="superscript"/>
          <w:lang w:val="es-ES"/>
        </w:rPr>
        <w:t>75</w:t>
      </w:r>
      <w:r w:rsidRPr="00911558">
        <w:rPr>
          <w:lang w:val="es-ES"/>
        </w:rPr>
        <w:t xml:space="preserve"> SQL Server</w:t>
      </w:r>
      <w:r w:rsidRPr="00911558">
        <w:rPr>
          <w:vertAlign w:val="superscript"/>
          <w:lang w:val="es-ES"/>
        </w:rPr>
        <w:t>®</w:t>
      </w:r>
      <w:r w:rsidRPr="00911558">
        <w:rPr>
          <w:lang w:val="es-ES"/>
        </w:rPr>
        <w:t xml:space="preserve"> 2008 R2 Workgroup por Procesador</w:t>
      </w:r>
      <w:r w:rsidRPr="00911558">
        <w:tab/>
      </w:r>
      <w:r w:rsidRPr="00911558">
        <w:fldChar w:fldCharType="begin"/>
      </w:r>
      <w:r w:rsidRPr="00911558">
        <w:instrText xml:space="preserve"> PAGEREF _Toc343015703 \h </w:instrText>
      </w:r>
      <w:r w:rsidRPr="00911558">
        <w:fldChar w:fldCharType="separate"/>
      </w:r>
      <w:r>
        <w:t>163</w:t>
      </w:r>
      <w:r w:rsidRPr="00911558">
        <w:fldChar w:fldCharType="end"/>
      </w:r>
    </w:p>
    <w:p w:rsidR="00AB42D8" w:rsidRPr="00911558" w:rsidRDefault="00AB42D8" w:rsidP="00AB42D8">
      <w:pPr>
        <w:pStyle w:val="TOC3"/>
        <w:rPr>
          <w:rFonts w:eastAsiaTheme="minorEastAsia"/>
          <w:sz w:val="22"/>
          <w:szCs w:val="22"/>
        </w:rPr>
      </w:pPr>
      <w:r w:rsidRPr="00911558">
        <w:rPr>
          <w:vertAlign w:val="superscript"/>
          <w:lang w:val="es-ES" w:eastAsia="x-none"/>
        </w:rPr>
        <w:t>76</w:t>
      </w:r>
      <w:r w:rsidRPr="00911558">
        <w:rPr>
          <w:lang w:val="es-ES" w:eastAsia="x-none"/>
        </w:rPr>
        <w:t xml:space="preserve"> SQL Server</w:t>
      </w:r>
      <w:r w:rsidRPr="00911558">
        <w:rPr>
          <w:vertAlign w:val="superscript"/>
          <w:lang w:val="es-ES" w:eastAsia="x-none"/>
        </w:rPr>
        <w:t>®</w:t>
      </w:r>
      <w:r w:rsidRPr="00911558">
        <w:rPr>
          <w:lang w:val="es-ES" w:eastAsia="x-none"/>
        </w:rPr>
        <w:t xml:space="preserve"> 2012 Developer</w:t>
      </w:r>
      <w:r w:rsidRPr="00911558">
        <w:tab/>
      </w:r>
      <w:r w:rsidRPr="00911558">
        <w:fldChar w:fldCharType="begin"/>
      </w:r>
      <w:r w:rsidRPr="00911558">
        <w:instrText xml:space="preserve"> PAGEREF _Toc343015704 \h </w:instrText>
      </w:r>
      <w:r w:rsidRPr="00911558">
        <w:fldChar w:fldCharType="separate"/>
      </w:r>
      <w:r>
        <w:t>165</w:t>
      </w:r>
      <w:r w:rsidRPr="00911558">
        <w:fldChar w:fldCharType="end"/>
      </w:r>
    </w:p>
    <w:p w:rsidR="00AB42D8" w:rsidRPr="00911558" w:rsidRDefault="00AB42D8" w:rsidP="00AB42D8">
      <w:pPr>
        <w:pStyle w:val="TOC3"/>
        <w:rPr>
          <w:rFonts w:eastAsiaTheme="minorEastAsia"/>
          <w:sz w:val="22"/>
          <w:szCs w:val="22"/>
        </w:rPr>
      </w:pPr>
      <w:r w:rsidRPr="00911558">
        <w:rPr>
          <w:vertAlign w:val="superscript"/>
          <w:lang w:val="es-ES" w:eastAsia="x-none"/>
        </w:rPr>
        <w:t>77</w:t>
      </w:r>
      <w:r w:rsidRPr="00911558">
        <w:rPr>
          <w:lang w:val="es-ES" w:eastAsia="x-none"/>
        </w:rPr>
        <w:t xml:space="preserve"> SQL Server</w:t>
      </w:r>
      <w:r w:rsidRPr="00911558">
        <w:rPr>
          <w:vertAlign w:val="superscript"/>
          <w:lang w:val="es-ES" w:eastAsia="x-none"/>
        </w:rPr>
        <w:t>®</w:t>
      </w:r>
      <w:r w:rsidRPr="00911558">
        <w:rPr>
          <w:lang w:val="es-ES" w:eastAsia="x-none"/>
        </w:rPr>
        <w:t xml:space="preserve"> 2012 Enterprise</w:t>
      </w:r>
      <w:r w:rsidRPr="00911558">
        <w:tab/>
      </w:r>
      <w:r w:rsidRPr="00911558">
        <w:fldChar w:fldCharType="begin"/>
      </w:r>
      <w:r w:rsidRPr="00911558">
        <w:instrText xml:space="preserve"> PAGEREF _Toc343015705 \h </w:instrText>
      </w:r>
      <w:r w:rsidRPr="00911558">
        <w:fldChar w:fldCharType="separate"/>
      </w:r>
      <w:r>
        <w:t>165</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rPr>
        <w:t xml:space="preserve">78 </w:t>
      </w:r>
      <w:r w:rsidRPr="00911558">
        <w:rPr>
          <w:lang w:val="es-ES"/>
        </w:rPr>
        <w:t>SQL Server</w:t>
      </w:r>
      <w:r w:rsidRPr="00911558">
        <w:rPr>
          <w:vertAlign w:val="superscript"/>
          <w:lang w:val="es-ES"/>
        </w:rPr>
        <w:t>®</w:t>
      </w:r>
      <w:r w:rsidRPr="00911558">
        <w:rPr>
          <w:lang w:val="es-ES"/>
        </w:rPr>
        <w:t xml:space="preserve"> 2012 Enterprise Core</w:t>
      </w:r>
      <w:r w:rsidRPr="00911558">
        <w:tab/>
      </w:r>
      <w:r w:rsidRPr="00911558">
        <w:fldChar w:fldCharType="begin"/>
      </w:r>
      <w:r w:rsidRPr="00911558">
        <w:instrText xml:space="preserve"> PAGEREF _Toc343015706 \h </w:instrText>
      </w:r>
      <w:r w:rsidRPr="00911558">
        <w:fldChar w:fldCharType="separate"/>
      </w:r>
      <w:r>
        <w:t>166</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79</w:t>
      </w:r>
      <w:r w:rsidRPr="00911558">
        <w:rPr>
          <w:lang w:val="es-ES" w:eastAsia="x-none"/>
        </w:rPr>
        <w:t xml:space="preserve"> SQL Server</w:t>
      </w:r>
      <w:r w:rsidRPr="00911558">
        <w:rPr>
          <w:vertAlign w:val="superscript"/>
          <w:lang w:val="es-ES" w:eastAsia="x-none"/>
        </w:rPr>
        <w:t>®</w:t>
      </w:r>
      <w:r w:rsidRPr="00911558">
        <w:rPr>
          <w:lang w:val="es-ES" w:eastAsia="x-none"/>
        </w:rPr>
        <w:t xml:space="preserve"> 2012 Standard</w:t>
      </w:r>
      <w:r w:rsidRPr="00911558">
        <w:tab/>
      </w:r>
      <w:r w:rsidRPr="00911558">
        <w:fldChar w:fldCharType="begin"/>
      </w:r>
      <w:r w:rsidRPr="00911558">
        <w:instrText xml:space="preserve"> PAGEREF _Toc343015707 \h </w:instrText>
      </w:r>
      <w:r w:rsidRPr="00911558">
        <w:fldChar w:fldCharType="separate"/>
      </w:r>
      <w:r>
        <w:t>168</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80</w:t>
      </w:r>
      <w:r w:rsidRPr="00911558">
        <w:rPr>
          <w:lang w:val="es-ES" w:eastAsia="x-none"/>
        </w:rPr>
        <w:t xml:space="preserve"> SQL Server</w:t>
      </w:r>
      <w:r w:rsidRPr="00911558">
        <w:rPr>
          <w:vertAlign w:val="superscript"/>
          <w:lang w:val="es-ES" w:eastAsia="x-none"/>
        </w:rPr>
        <w:t>®</w:t>
      </w:r>
      <w:r w:rsidRPr="00911558">
        <w:rPr>
          <w:lang w:val="es-ES" w:eastAsia="x-none"/>
        </w:rPr>
        <w:t xml:space="preserve"> 2012 Standard Core</w:t>
      </w:r>
      <w:r w:rsidRPr="00911558">
        <w:tab/>
      </w:r>
      <w:r w:rsidRPr="00911558">
        <w:fldChar w:fldCharType="begin"/>
      </w:r>
      <w:r w:rsidRPr="00911558">
        <w:instrText xml:space="preserve"> PAGEREF _Toc343015708 \h </w:instrText>
      </w:r>
      <w:r w:rsidRPr="00911558">
        <w:fldChar w:fldCharType="separate"/>
      </w:r>
      <w:r>
        <w:t>169</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rPr>
        <w:t>81</w:t>
      </w:r>
      <w:r w:rsidRPr="00911558">
        <w:rPr>
          <w:lang w:val="es-ES"/>
        </w:rPr>
        <w:t xml:space="preserve"> System Center Configuration Manager 2007 R3: Licencias de Administración de Servidor y Servidor </w:t>
      </w:r>
      <w:r w:rsidRPr="00911558">
        <w:rPr>
          <w:lang w:val="es-ES"/>
        </w:rPr>
        <w:br/>
        <w:t>de Administración</w:t>
      </w:r>
      <w:r w:rsidRPr="00911558">
        <w:tab/>
      </w:r>
      <w:r w:rsidRPr="00911558">
        <w:fldChar w:fldCharType="begin"/>
      </w:r>
      <w:r w:rsidRPr="00911558">
        <w:instrText xml:space="preserve"> PAGEREF _Toc343015709 \h </w:instrText>
      </w:r>
      <w:r w:rsidRPr="00911558">
        <w:fldChar w:fldCharType="separate"/>
      </w:r>
      <w:r>
        <w:t>172</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83</w:t>
      </w:r>
      <w:r w:rsidRPr="00911558">
        <w:rPr>
          <w:color w:val="auto"/>
          <w:lang w:val="es-ES" w:eastAsia="x-none"/>
        </w:rPr>
        <w:t xml:space="preserve"> System Center Essentials 2010</w:t>
      </w:r>
      <w:r w:rsidRPr="00911558">
        <w:tab/>
      </w:r>
      <w:r w:rsidRPr="00911558">
        <w:fldChar w:fldCharType="begin"/>
      </w:r>
      <w:r w:rsidRPr="00911558">
        <w:instrText xml:space="preserve"> PAGEREF _Toc343015710 \h </w:instrText>
      </w:r>
      <w:r w:rsidRPr="00911558">
        <w:fldChar w:fldCharType="separate"/>
      </w:r>
      <w:r>
        <w:t>172</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84 </w:t>
      </w:r>
      <w:r w:rsidRPr="00911558">
        <w:rPr>
          <w:lang w:val="es-ES"/>
        </w:rPr>
        <w:t xml:space="preserve">System Center Operations Manager 2007 R2: Licencias de Administración de Servidor, Servidor </w:t>
      </w:r>
      <w:r w:rsidRPr="00911558">
        <w:rPr>
          <w:lang w:val="es-ES"/>
        </w:rPr>
        <w:br/>
        <w:t>de Administración y Administración de Cliente</w:t>
      </w:r>
      <w:r w:rsidRPr="00911558">
        <w:tab/>
      </w:r>
      <w:r w:rsidRPr="00911558">
        <w:fldChar w:fldCharType="begin"/>
      </w:r>
      <w:r w:rsidRPr="00911558">
        <w:instrText xml:space="preserve"> PAGEREF _Toc343015711 \h </w:instrText>
      </w:r>
      <w:r w:rsidRPr="00911558">
        <w:fldChar w:fldCharType="separate"/>
      </w:r>
      <w:r>
        <w:t>173</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85</w:t>
      </w:r>
      <w:r w:rsidRPr="00911558">
        <w:rPr>
          <w:lang w:val="es-ES"/>
        </w:rPr>
        <w:t xml:space="preserve"> System Center Reporting Manager 2006</w:t>
      </w:r>
      <w:r w:rsidRPr="00911558">
        <w:tab/>
      </w:r>
      <w:r w:rsidRPr="00911558">
        <w:fldChar w:fldCharType="begin"/>
      </w:r>
      <w:r w:rsidRPr="00911558">
        <w:instrText xml:space="preserve"> PAGEREF _Toc343015712 \h </w:instrText>
      </w:r>
      <w:r w:rsidRPr="00911558">
        <w:fldChar w:fldCharType="separate"/>
      </w:r>
      <w:r>
        <w:t>173</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86</w:t>
      </w:r>
      <w:r w:rsidRPr="00911558">
        <w:rPr>
          <w:lang w:val="es-ES"/>
        </w:rPr>
        <w:t xml:space="preserve"> System Center Server Management Suite Enterprise</w:t>
      </w:r>
      <w:r w:rsidRPr="00911558">
        <w:tab/>
      </w:r>
      <w:r w:rsidRPr="00911558">
        <w:fldChar w:fldCharType="begin"/>
      </w:r>
      <w:r w:rsidRPr="00911558">
        <w:instrText xml:space="preserve"> PAGEREF _Toc343015713 \h </w:instrText>
      </w:r>
      <w:r w:rsidRPr="00911558">
        <w:fldChar w:fldCharType="separate"/>
      </w:r>
      <w:r>
        <w:t>174</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87 </w:t>
      </w:r>
      <w:r w:rsidRPr="00911558">
        <w:rPr>
          <w:lang w:val="es-ES"/>
        </w:rPr>
        <w:t>System Center Server Management Suite Datacenter</w:t>
      </w:r>
      <w:r w:rsidRPr="00911558">
        <w:tab/>
      </w:r>
      <w:r w:rsidRPr="00911558">
        <w:fldChar w:fldCharType="begin"/>
      </w:r>
      <w:r w:rsidRPr="00911558">
        <w:instrText xml:space="preserve"> PAGEREF _Toc343015714 \h </w:instrText>
      </w:r>
      <w:r w:rsidRPr="00911558">
        <w:fldChar w:fldCharType="separate"/>
      </w:r>
      <w:r>
        <w:t>175</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88</w:t>
      </w:r>
      <w:r w:rsidRPr="00911558">
        <w:rPr>
          <w:lang w:val="es-ES"/>
        </w:rPr>
        <w:t xml:space="preserve"> System Center Service Manager 2010: Licencias de Servidor de Administración, Administración </w:t>
      </w:r>
      <w:r w:rsidRPr="00911558">
        <w:rPr>
          <w:lang w:val="es-ES"/>
        </w:rPr>
        <w:br/>
        <w:t>de Cliente y Administración de Servidor</w:t>
      </w:r>
      <w:r w:rsidRPr="00911558">
        <w:tab/>
      </w:r>
      <w:r w:rsidRPr="00911558">
        <w:fldChar w:fldCharType="begin"/>
      </w:r>
      <w:r w:rsidRPr="00911558">
        <w:instrText xml:space="preserve"> PAGEREF _Toc343015715 \h </w:instrText>
      </w:r>
      <w:r w:rsidRPr="00911558">
        <w:fldChar w:fldCharType="separate"/>
      </w:r>
      <w:r>
        <w:t>176</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89</w:t>
      </w:r>
      <w:r w:rsidRPr="00911558">
        <w:rPr>
          <w:lang w:val="es-ES"/>
        </w:rPr>
        <w:t xml:space="preserve"> System Center Virtual Machine Manager 2008 R2: Licencias de Administración de Cliente y Servidor</w:t>
      </w:r>
      <w:r w:rsidRPr="00911558">
        <w:tab/>
      </w:r>
      <w:r w:rsidRPr="00911558">
        <w:fldChar w:fldCharType="begin"/>
      </w:r>
      <w:r w:rsidRPr="00911558">
        <w:instrText xml:space="preserve"> PAGEREF _Toc343015716 \h </w:instrText>
      </w:r>
      <w:r w:rsidRPr="00911558">
        <w:fldChar w:fldCharType="separate"/>
      </w:r>
      <w:r>
        <w:t>176</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90</w:t>
      </w:r>
      <w:r w:rsidRPr="00911558">
        <w:rPr>
          <w:color w:val="auto"/>
          <w:lang w:val="es-ES" w:eastAsia="x-none"/>
        </w:rPr>
        <w:t xml:space="preserve"> System Center 2012</w:t>
      </w:r>
      <w:r w:rsidRPr="00911558">
        <w:tab/>
      </w:r>
      <w:r w:rsidRPr="00911558">
        <w:fldChar w:fldCharType="begin"/>
      </w:r>
      <w:r w:rsidRPr="00911558">
        <w:instrText xml:space="preserve"> PAGEREF _Toc343015717 \h </w:instrText>
      </w:r>
      <w:r w:rsidRPr="00911558">
        <w:fldChar w:fldCharType="separate"/>
      </w:r>
      <w:r>
        <w:t>176</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91</w:t>
      </w:r>
      <w:r w:rsidRPr="00911558">
        <w:rPr>
          <w:lang w:val="es-ES"/>
        </w:rPr>
        <w:t xml:space="preserve"> System Center 2012 Endpoint Protection</w:t>
      </w:r>
      <w:r w:rsidRPr="00911558">
        <w:tab/>
      </w:r>
      <w:r w:rsidRPr="00911558">
        <w:fldChar w:fldCharType="begin"/>
      </w:r>
      <w:r w:rsidRPr="00911558">
        <w:instrText xml:space="preserve"> PAGEREF _Toc343015718 \h </w:instrText>
      </w:r>
      <w:r w:rsidRPr="00911558">
        <w:fldChar w:fldCharType="separate"/>
      </w:r>
      <w:r>
        <w:t>179</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92</w:t>
      </w:r>
      <w:r w:rsidRPr="00911558">
        <w:rPr>
          <w:color w:val="auto"/>
          <w:lang w:val="es-ES" w:eastAsia="x-none"/>
        </w:rPr>
        <w:t xml:space="preserve"> TechNet Plus Single User</w:t>
      </w:r>
      <w:r w:rsidRPr="00911558">
        <w:tab/>
      </w:r>
      <w:r w:rsidRPr="00911558">
        <w:fldChar w:fldCharType="begin"/>
      </w:r>
      <w:r w:rsidRPr="00911558">
        <w:instrText xml:space="preserve"> PAGEREF _Toc343015719 \h </w:instrText>
      </w:r>
      <w:r w:rsidRPr="00911558">
        <w:fldChar w:fldCharType="separate"/>
      </w:r>
      <w:r>
        <w:t>180</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93 </w:t>
      </w:r>
      <w:r w:rsidRPr="00911558">
        <w:rPr>
          <w:lang w:val="es-ES"/>
        </w:rPr>
        <w:t>VDI Standard Suite y Premium Suite</w:t>
      </w:r>
      <w:r w:rsidRPr="00911558">
        <w:tab/>
      </w:r>
      <w:r w:rsidRPr="00911558">
        <w:fldChar w:fldCharType="begin"/>
      </w:r>
      <w:r w:rsidRPr="00911558">
        <w:instrText xml:space="preserve"> PAGEREF _Toc343015720 \h </w:instrText>
      </w:r>
      <w:r w:rsidRPr="00911558">
        <w:fldChar w:fldCharType="separate"/>
      </w:r>
      <w:r>
        <w:t>180</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 xml:space="preserve">94 </w:t>
      </w:r>
      <w:r w:rsidRPr="00911558">
        <w:rPr>
          <w:rFonts w:cs="Tahoma"/>
          <w:lang w:val="es-ES" w:eastAsia="x-none"/>
        </w:rPr>
        <w:t>Servicios de Windows Azure</w:t>
      </w:r>
      <w:r w:rsidRPr="00911558">
        <w:rPr>
          <w:rFonts w:cs="Tahoma"/>
        </w:rPr>
        <w:tab/>
      </w:r>
      <w:r w:rsidRPr="00911558">
        <w:rPr>
          <w:rFonts w:cs="Tahoma"/>
        </w:rPr>
        <w:fldChar w:fldCharType="begin"/>
      </w:r>
      <w:r w:rsidRPr="00911558">
        <w:rPr>
          <w:rFonts w:cs="Tahoma"/>
        </w:rPr>
        <w:instrText xml:space="preserve"> PAGEREF _Toc343015721 \h </w:instrText>
      </w:r>
      <w:r w:rsidRPr="00911558">
        <w:rPr>
          <w:rFonts w:cs="Tahoma"/>
        </w:rPr>
      </w:r>
      <w:r w:rsidRPr="00911558">
        <w:rPr>
          <w:rFonts w:cs="Tahoma"/>
        </w:rPr>
        <w:fldChar w:fldCharType="separate"/>
      </w:r>
      <w:r>
        <w:rPr>
          <w:rFonts w:cs="Tahoma"/>
        </w:rPr>
        <w:t>180</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95</w:t>
      </w:r>
      <w:r w:rsidRPr="00911558">
        <w:rPr>
          <w:rFonts w:cs="Tahoma"/>
          <w:lang w:val="es-ES" w:eastAsia="x-none"/>
        </w:rPr>
        <w:t xml:space="preserve"> Windows Embedded Device Manager 2011: Licencias de Servidor de Administración</w:t>
      </w:r>
      <w:r w:rsidRPr="00911558">
        <w:rPr>
          <w:rFonts w:cs="Tahoma"/>
        </w:rPr>
        <w:tab/>
      </w:r>
      <w:r w:rsidRPr="00911558">
        <w:rPr>
          <w:rFonts w:cs="Tahoma"/>
        </w:rPr>
        <w:fldChar w:fldCharType="begin"/>
      </w:r>
      <w:r w:rsidRPr="00911558">
        <w:rPr>
          <w:rFonts w:cs="Tahoma"/>
        </w:rPr>
        <w:instrText xml:space="preserve"> PAGEREF _Toc343015722 \h </w:instrText>
      </w:r>
      <w:r w:rsidRPr="00911558">
        <w:rPr>
          <w:rFonts w:cs="Tahoma"/>
        </w:rPr>
      </w:r>
      <w:r w:rsidRPr="00911558">
        <w:rPr>
          <w:rFonts w:cs="Tahoma"/>
        </w:rPr>
        <w:fldChar w:fldCharType="separate"/>
      </w:r>
      <w:r>
        <w:rPr>
          <w:rFonts w:cs="Tahoma"/>
        </w:rPr>
        <w:t>181</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96</w:t>
      </w:r>
      <w:r w:rsidRPr="00911558">
        <w:rPr>
          <w:rFonts w:cs="Tahoma"/>
          <w:lang w:val="es-ES" w:eastAsia="x-none"/>
        </w:rPr>
        <w:t xml:space="preserve"> Licencia de Administración de Cliente de Windows Embedded Device Manager 2011</w:t>
      </w:r>
      <w:r w:rsidRPr="00911558">
        <w:rPr>
          <w:rFonts w:cs="Tahoma"/>
        </w:rPr>
        <w:tab/>
      </w:r>
      <w:r w:rsidRPr="00911558">
        <w:rPr>
          <w:rFonts w:cs="Tahoma"/>
        </w:rPr>
        <w:fldChar w:fldCharType="begin"/>
      </w:r>
      <w:r w:rsidRPr="00911558">
        <w:rPr>
          <w:rFonts w:cs="Tahoma"/>
        </w:rPr>
        <w:instrText xml:space="preserve"> PAGEREF _Toc343015723 \h </w:instrText>
      </w:r>
      <w:r w:rsidRPr="00911558">
        <w:rPr>
          <w:rFonts w:cs="Tahoma"/>
        </w:rPr>
      </w:r>
      <w:r w:rsidRPr="00911558">
        <w:rPr>
          <w:rFonts w:cs="Tahoma"/>
        </w:rPr>
        <w:fldChar w:fldCharType="separate"/>
      </w:r>
      <w:r>
        <w:rPr>
          <w:rFonts w:cs="Tahoma"/>
        </w:rPr>
        <w:t>182</w:t>
      </w:r>
      <w:r w:rsidRPr="00911558">
        <w:rPr>
          <w:rFonts w:cs="Tahoma"/>
        </w:rPr>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 xml:space="preserve">97 </w:t>
      </w:r>
      <w:r w:rsidRPr="00911558">
        <w:rPr>
          <w:lang w:val="es-ES"/>
        </w:rPr>
        <w:t>EBS 2008 Standard y EBS 2008 Premium</w:t>
      </w:r>
      <w:r w:rsidRPr="00911558">
        <w:tab/>
      </w:r>
      <w:r w:rsidRPr="00911558">
        <w:fldChar w:fldCharType="begin"/>
      </w:r>
      <w:r w:rsidRPr="00911558">
        <w:instrText xml:space="preserve"> PAGEREF _Toc343015724 \h </w:instrText>
      </w:r>
      <w:r w:rsidRPr="00911558">
        <w:fldChar w:fldCharType="separate"/>
      </w:r>
      <w:r>
        <w:t>182</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98</w:t>
      </w:r>
      <w:r w:rsidRPr="00911558">
        <w:rPr>
          <w:lang w:val="es-ES"/>
        </w:rPr>
        <w:t xml:space="preserve"> Windows HPC Server 2008 R2 Suite</w:t>
      </w:r>
      <w:r w:rsidRPr="00911558">
        <w:tab/>
      </w:r>
      <w:r w:rsidRPr="00911558">
        <w:fldChar w:fldCharType="begin"/>
      </w:r>
      <w:r w:rsidRPr="00911558">
        <w:instrText xml:space="preserve"> PAGEREF _Toc343015725 \h </w:instrText>
      </w:r>
      <w:r w:rsidRPr="00911558">
        <w:fldChar w:fldCharType="separate"/>
      </w:r>
      <w:r>
        <w:t>184</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 xml:space="preserve">99 </w:t>
      </w:r>
      <w:r w:rsidRPr="00911558">
        <w:rPr>
          <w:rFonts w:cs="Tahoma"/>
          <w:lang w:val="es-ES" w:eastAsia="x-none"/>
        </w:rPr>
        <w:t>Complemento de Windows Intune (por Dispositivo)</w:t>
      </w:r>
      <w:r w:rsidRPr="00911558">
        <w:rPr>
          <w:rFonts w:cs="Tahoma"/>
        </w:rPr>
        <w:tab/>
      </w:r>
      <w:r w:rsidRPr="00911558">
        <w:rPr>
          <w:rFonts w:cs="Tahoma"/>
        </w:rPr>
        <w:fldChar w:fldCharType="begin"/>
      </w:r>
      <w:r w:rsidRPr="00911558">
        <w:rPr>
          <w:rFonts w:cs="Tahoma"/>
        </w:rPr>
        <w:instrText xml:space="preserve"> PAGEREF _Toc343015726 \h </w:instrText>
      </w:r>
      <w:r w:rsidRPr="00911558">
        <w:rPr>
          <w:rFonts w:cs="Tahoma"/>
        </w:rPr>
      </w:r>
      <w:r w:rsidRPr="00911558">
        <w:rPr>
          <w:rFonts w:cs="Tahoma"/>
        </w:rPr>
        <w:fldChar w:fldCharType="separate"/>
      </w:r>
      <w:r>
        <w:rPr>
          <w:rFonts w:cs="Tahoma"/>
        </w:rPr>
        <w:t>185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100</w:t>
      </w:r>
      <w:r w:rsidRPr="00911558">
        <w:rPr>
          <w:rFonts w:cs="Tahoma"/>
          <w:lang w:val="es-ES" w:eastAsia="x-none"/>
        </w:rPr>
        <w:t xml:space="preserve"> Windows MultiPoint Server 2012 Standard</w:t>
      </w:r>
      <w:r w:rsidRPr="00911558">
        <w:rPr>
          <w:rFonts w:cs="Tahoma"/>
        </w:rPr>
        <w:tab/>
      </w:r>
      <w:r w:rsidRPr="00911558">
        <w:rPr>
          <w:rFonts w:cs="Tahoma"/>
        </w:rPr>
        <w:fldChar w:fldCharType="begin"/>
      </w:r>
      <w:r w:rsidRPr="00911558">
        <w:rPr>
          <w:rFonts w:cs="Tahoma"/>
        </w:rPr>
        <w:instrText xml:space="preserve"> PAGEREF _Toc343015727 \h </w:instrText>
      </w:r>
      <w:r w:rsidRPr="00911558">
        <w:rPr>
          <w:rFonts w:cs="Tahoma"/>
        </w:rPr>
      </w:r>
      <w:r w:rsidRPr="00911558">
        <w:rPr>
          <w:rFonts w:cs="Tahoma"/>
        </w:rPr>
        <w:fldChar w:fldCharType="separate"/>
      </w:r>
      <w:r>
        <w:rPr>
          <w:rFonts w:cs="Tahoma"/>
        </w:rPr>
        <w:t>185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lastRenderedPageBreak/>
        <w:t>101</w:t>
      </w:r>
      <w:r w:rsidRPr="00911558">
        <w:rPr>
          <w:rFonts w:cs="Tahoma"/>
          <w:lang w:val="es-ES" w:eastAsia="x-none"/>
        </w:rPr>
        <w:t xml:space="preserve"> Windows MultiPoint Server 2012 Premium</w:t>
      </w:r>
      <w:r w:rsidRPr="00911558">
        <w:rPr>
          <w:rFonts w:cs="Tahoma"/>
        </w:rPr>
        <w:tab/>
      </w:r>
      <w:r w:rsidRPr="00911558">
        <w:rPr>
          <w:rFonts w:cs="Tahoma"/>
        </w:rPr>
        <w:fldChar w:fldCharType="begin"/>
      </w:r>
      <w:r w:rsidRPr="00911558">
        <w:rPr>
          <w:rFonts w:cs="Tahoma"/>
        </w:rPr>
        <w:instrText xml:space="preserve"> PAGEREF _Toc343015728 \h </w:instrText>
      </w:r>
      <w:r w:rsidRPr="00911558">
        <w:rPr>
          <w:rFonts w:cs="Tahoma"/>
        </w:rPr>
      </w:r>
      <w:r w:rsidRPr="00911558">
        <w:rPr>
          <w:rFonts w:cs="Tahoma"/>
        </w:rPr>
        <w:fldChar w:fldCharType="separate"/>
      </w:r>
      <w:r>
        <w:rPr>
          <w:rFonts w:cs="Tahoma"/>
        </w:rPr>
        <w:t>185</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102</w:t>
      </w:r>
      <w:r w:rsidRPr="00911558">
        <w:rPr>
          <w:rFonts w:cs="Tahoma"/>
          <w:lang w:val="es-ES" w:eastAsia="x-none"/>
        </w:rPr>
        <w:t xml:space="preserve"> CAL de Windows MultiPoint Server 2012</w:t>
      </w:r>
      <w:r w:rsidRPr="00911558">
        <w:rPr>
          <w:rFonts w:cs="Tahoma"/>
        </w:rPr>
        <w:tab/>
      </w:r>
      <w:r w:rsidRPr="00911558">
        <w:rPr>
          <w:rFonts w:cs="Tahoma"/>
        </w:rPr>
        <w:fldChar w:fldCharType="begin"/>
      </w:r>
      <w:r w:rsidRPr="00911558">
        <w:rPr>
          <w:rFonts w:cs="Tahoma"/>
        </w:rPr>
        <w:instrText xml:space="preserve"> PAGEREF _Toc343015729 \h </w:instrText>
      </w:r>
      <w:r w:rsidRPr="00911558">
        <w:rPr>
          <w:rFonts w:cs="Tahoma"/>
        </w:rPr>
      </w:r>
      <w:r w:rsidRPr="00911558">
        <w:rPr>
          <w:rFonts w:cs="Tahoma"/>
        </w:rPr>
        <w:fldChar w:fldCharType="separate"/>
      </w:r>
      <w:r>
        <w:rPr>
          <w:rFonts w:cs="Tahoma"/>
        </w:rPr>
        <w:t>185</w:t>
      </w:r>
      <w:r w:rsidRPr="00911558">
        <w:rPr>
          <w:rFonts w:cs="Tahoma"/>
        </w:rPr>
        <w:fldChar w:fldCharType="end"/>
      </w:r>
    </w:p>
    <w:p w:rsidR="00AB42D8" w:rsidRPr="00911558" w:rsidRDefault="00AB42D8" w:rsidP="00AB42D8">
      <w:pPr>
        <w:pStyle w:val="TOC3"/>
        <w:rPr>
          <w:rFonts w:eastAsiaTheme="minorEastAsia"/>
          <w:sz w:val="22"/>
          <w:szCs w:val="22"/>
        </w:rPr>
      </w:pPr>
      <w:r w:rsidRPr="00911558">
        <w:rPr>
          <w:caps/>
          <w:vertAlign w:val="superscript"/>
          <w:lang w:val="es-ES"/>
        </w:rPr>
        <w:t>103</w:t>
      </w:r>
      <w:r w:rsidRPr="00911558">
        <w:rPr>
          <w:lang w:val="es-ES"/>
        </w:rPr>
        <w:t xml:space="preserve"> Windows Server 2008 R2 HPC Edition</w:t>
      </w:r>
      <w:r w:rsidRPr="00911558">
        <w:tab/>
      </w:r>
      <w:r w:rsidRPr="00911558">
        <w:fldChar w:fldCharType="begin"/>
      </w:r>
      <w:r w:rsidRPr="00911558">
        <w:instrText xml:space="preserve"> PAGEREF _Toc343015730 \h </w:instrText>
      </w:r>
      <w:r w:rsidRPr="00911558">
        <w:fldChar w:fldCharType="separate"/>
      </w:r>
      <w:r>
        <w:t>186</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104</w:t>
      </w:r>
      <w:r w:rsidRPr="00911558">
        <w:rPr>
          <w:lang w:val="es-ES"/>
        </w:rPr>
        <w:t xml:space="preserve"> Windows Server 2008 R2 Enterprise</w:t>
      </w:r>
      <w:r w:rsidRPr="00911558">
        <w:tab/>
      </w:r>
      <w:r w:rsidRPr="00911558">
        <w:fldChar w:fldCharType="begin"/>
      </w:r>
      <w:r w:rsidRPr="00911558">
        <w:instrText xml:space="preserve"> PAGEREF _Toc343015731 \h </w:instrText>
      </w:r>
      <w:r w:rsidRPr="00911558">
        <w:fldChar w:fldCharType="separate"/>
      </w:r>
      <w:r>
        <w:t>186</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105</w:t>
      </w:r>
      <w:r w:rsidRPr="00911558">
        <w:rPr>
          <w:lang w:val="es-ES"/>
        </w:rPr>
        <w:t xml:space="preserve"> Windows Server 2008 R2 for Itanium Based Systems</w:t>
      </w:r>
      <w:r w:rsidRPr="00911558">
        <w:tab/>
      </w:r>
      <w:r w:rsidRPr="00911558">
        <w:fldChar w:fldCharType="begin"/>
      </w:r>
      <w:r w:rsidRPr="00911558">
        <w:instrText xml:space="preserve"> PAGEREF _Toc343015732 \h </w:instrText>
      </w:r>
      <w:r w:rsidRPr="00911558">
        <w:fldChar w:fldCharType="separate"/>
      </w:r>
      <w:r>
        <w:t>187</w:t>
      </w:r>
      <w:r w:rsidRPr="00911558">
        <w:fldChar w:fldCharType="end"/>
      </w:r>
    </w:p>
    <w:p w:rsidR="00AB42D8" w:rsidRPr="00911558" w:rsidRDefault="00AB42D8" w:rsidP="00AB42D8">
      <w:pPr>
        <w:pStyle w:val="TOC3"/>
        <w:rPr>
          <w:rFonts w:eastAsiaTheme="minorEastAsia"/>
          <w:color w:val="auto"/>
          <w:sz w:val="22"/>
          <w:szCs w:val="22"/>
        </w:rPr>
      </w:pPr>
      <w:r w:rsidRPr="00911558">
        <w:rPr>
          <w:caps/>
          <w:color w:val="auto"/>
          <w:vertAlign w:val="superscript"/>
          <w:lang w:val="es-ES" w:eastAsia="x-none"/>
        </w:rPr>
        <w:t>106</w:t>
      </w:r>
      <w:r w:rsidRPr="00911558">
        <w:rPr>
          <w:color w:val="auto"/>
          <w:lang w:val="es-ES" w:eastAsia="x-none"/>
        </w:rPr>
        <w:t xml:space="preserve"> CAL de Windows Server 2012</w:t>
      </w:r>
      <w:r w:rsidRPr="00911558">
        <w:tab/>
      </w:r>
      <w:r w:rsidRPr="00911558">
        <w:fldChar w:fldCharType="begin"/>
      </w:r>
      <w:r w:rsidRPr="00911558">
        <w:instrText xml:space="preserve"> PAGEREF _Toc343015733 \h </w:instrText>
      </w:r>
      <w:r w:rsidRPr="00911558">
        <w:fldChar w:fldCharType="separate"/>
      </w:r>
      <w:r>
        <w:t>188</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107</w:t>
      </w:r>
      <w:r w:rsidRPr="00911558">
        <w:rPr>
          <w:lang w:val="es-ES"/>
        </w:rPr>
        <w:t xml:space="preserve"> Windows Server 2008 R2 Datacenter</w:t>
      </w:r>
      <w:r w:rsidRPr="00911558">
        <w:tab/>
      </w:r>
      <w:r w:rsidRPr="00911558">
        <w:fldChar w:fldCharType="begin"/>
      </w:r>
      <w:r w:rsidRPr="00911558">
        <w:instrText xml:space="preserve"> PAGEREF _Toc343015734 \h </w:instrText>
      </w:r>
      <w:r w:rsidRPr="00911558">
        <w:fldChar w:fldCharType="separate"/>
      </w:r>
      <w:r>
        <w:t>188</w:t>
      </w:r>
      <w:r w:rsidRPr="00911558">
        <w:fldChar w:fldCharType="end"/>
      </w:r>
    </w:p>
    <w:p w:rsidR="00AB42D8" w:rsidRPr="00911558" w:rsidRDefault="00AB42D8" w:rsidP="00AB42D8">
      <w:pPr>
        <w:pStyle w:val="TOC3"/>
        <w:rPr>
          <w:rFonts w:eastAsiaTheme="minorEastAsia"/>
          <w:color w:val="auto"/>
          <w:sz w:val="22"/>
          <w:szCs w:val="22"/>
        </w:rPr>
      </w:pPr>
      <w:r w:rsidRPr="00911558">
        <w:rPr>
          <w:caps/>
          <w:vertAlign w:val="superscript"/>
          <w:lang w:val="es-ES"/>
        </w:rPr>
        <w:t>108</w:t>
      </w:r>
      <w:r w:rsidRPr="00911558">
        <w:rPr>
          <w:lang w:val="es-ES"/>
        </w:rPr>
        <w:t xml:space="preserve"> Windows Server 2008 R2 Standard</w:t>
      </w:r>
      <w:r w:rsidRPr="00911558">
        <w:tab/>
      </w:r>
      <w:r w:rsidRPr="00911558">
        <w:fldChar w:fldCharType="begin"/>
      </w:r>
      <w:r w:rsidRPr="00911558">
        <w:instrText xml:space="preserve"> PAGEREF _Toc343015735 \h </w:instrText>
      </w:r>
      <w:r w:rsidRPr="00911558">
        <w:fldChar w:fldCharType="separate"/>
      </w:r>
      <w:r>
        <w:t>189</w:t>
      </w:r>
      <w:r w:rsidRPr="00911558">
        <w:fldChar w:fldCharType="end"/>
      </w:r>
    </w:p>
    <w:p w:rsidR="00AB42D8" w:rsidRPr="00911558" w:rsidRDefault="00AB42D8" w:rsidP="00AB42D8">
      <w:pPr>
        <w:pStyle w:val="TOC3"/>
        <w:rPr>
          <w:rFonts w:eastAsiaTheme="minorEastAsia"/>
          <w:sz w:val="22"/>
          <w:szCs w:val="22"/>
        </w:rPr>
      </w:pPr>
      <w:r w:rsidRPr="00911558">
        <w:rPr>
          <w:caps/>
          <w:vertAlign w:val="superscript"/>
          <w:lang w:val="es-ES" w:eastAsia="x-none"/>
        </w:rPr>
        <w:t>109</w:t>
      </w:r>
      <w:r w:rsidRPr="00911558">
        <w:rPr>
          <w:lang w:val="es-ES" w:eastAsia="x-none"/>
        </w:rPr>
        <w:t xml:space="preserve"> Windows Web Server</w:t>
      </w:r>
      <w:r w:rsidRPr="00911558">
        <w:rPr>
          <w:vertAlign w:val="superscript"/>
          <w:lang w:val="es-ES" w:eastAsia="x-none"/>
        </w:rPr>
        <w:t>®</w:t>
      </w:r>
      <w:r w:rsidRPr="00911558">
        <w:rPr>
          <w:lang w:val="es-ES" w:eastAsia="x-none"/>
        </w:rPr>
        <w:t xml:space="preserve"> 2008 R2</w:t>
      </w:r>
      <w:r w:rsidRPr="00911558">
        <w:tab/>
      </w:r>
      <w:r w:rsidRPr="00911558">
        <w:fldChar w:fldCharType="begin"/>
      </w:r>
      <w:r w:rsidRPr="00911558">
        <w:instrText xml:space="preserve"> PAGEREF _Toc343015736 \h </w:instrText>
      </w:r>
      <w:r w:rsidRPr="00911558">
        <w:fldChar w:fldCharType="separate"/>
      </w:r>
      <w:r>
        <w:t>190</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110</w:t>
      </w:r>
      <w:r w:rsidRPr="00911558">
        <w:rPr>
          <w:rFonts w:cs="Tahoma"/>
          <w:lang w:val="es-ES" w:eastAsia="x-none"/>
        </w:rPr>
        <w:t xml:space="preserve"> Windows Small Business Server (SBS) 2008 Premium</w:t>
      </w:r>
      <w:r w:rsidRPr="00911558">
        <w:rPr>
          <w:rFonts w:cs="Tahoma"/>
        </w:rPr>
        <w:tab/>
      </w:r>
      <w:r w:rsidRPr="00911558">
        <w:rPr>
          <w:rFonts w:cs="Tahoma"/>
        </w:rPr>
        <w:fldChar w:fldCharType="begin"/>
      </w:r>
      <w:r w:rsidRPr="00911558">
        <w:rPr>
          <w:rFonts w:cs="Tahoma"/>
        </w:rPr>
        <w:instrText xml:space="preserve"> PAGEREF _Toc343015737 \h </w:instrText>
      </w:r>
      <w:r w:rsidRPr="00911558">
        <w:rPr>
          <w:rFonts w:cs="Tahoma"/>
        </w:rPr>
      </w:r>
      <w:r w:rsidRPr="00911558">
        <w:rPr>
          <w:rFonts w:cs="Tahoma"/>
        </w:rPr>
        <w:fldChar w:fldCharType="separate"/>
      </w:r>
      <w:r>
        <w:rPr>
          <w:rFonts w:cs="Tahoma"/>
        </w:rPr>
        <w:t>191</w:t>
      </w:r>
      <w:r w:rsidRPr="00911558">
        <w:rPr>
          <w:rFonts w:cs="Tahoma"/>
        </w:rPr>
        <w:fldChar w:fldCharType="end"/>
      </w:r>
    </w:p>
    <w:p w:rsidR="00AB42D8" w:rsidRPr="00911558" w:rsidRDefault="00AB42D8" w:rsidP="00AB42D8">
      <w:pPr>
        <w:pStyle w:val="TOC3"/>
        <w:rPr>
          <w:rFonts w:eastAsiaTheme="minorEastAsia"/>
          <w:sz w:val="22"/>
          <w:szCs w:val="22"/>
        </w:rPr>
      </w:pPr>
      <w:r w:rsidRPr="00911558">
        <w:rPr>
          <w:caps/>
          <w:vertAlign w:val="superscript"/>
          <w:lang w:val="es-ES"/>
        </w:rPr>
        <w:t>111</w:t>
      </w:r>
      <w:r w:rsidRPr="00911558">
        <w:rPr>
          <w:lang w:val="es-ES"/>
        </w:rPr>
        <w:t xml:space="preserve"> Windows Small Business Server (SBS) 2011 Standard</w:t>
      </w:r>
      <w:r w:rsidRPr="00911558">
        <w:tab/>
      </w:r>
      <w:r w:rsidRPr="00911558">
        <w:fldChar w:fldCharType="begin"/>
      </w:r>
      <w:r w:rsidRPr="00911558">
        <w:instrText xml:space="preserve"> PAGEREF _Toc343015738 \h </w:instrText>
      </w:r>
      <w:r w:rsidRPr="00911558">
        <w:fldChar w:fldCharType="separate"/>
      </w:r>
      <w:r>
        <w:t>191</w:t>
      </w:r>
      <w:r w:rsidRPr="00911558">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112</w:t>
      </w:r>
      <w:r w:rsidRPr="00911558">
        <w:rPr>
          <w:rFonts w:cs="Tahoma"/>
          <w:lang w:val="es-ES" w:eastAsia="x-none"/>
        </w:rPr>
        <w:t xml:space="preserve"> Windows Small Business Server (SBS) 2011 CAL Suite</w:t>
      </w:r>
      <w:r w:rsidRPr="00911558">
        <w:rPr>
          <w:rFonts w:cs="Tahoma"/>
        </w:rPr>
        <w:tab/>
      </w:r>
      <w:r w:rsidRPr="00911558">
        <w:rPr>
          <w:rFonts w:cs="Tahoma"/>
        </w:rPr>
        <w:fldChar w:fldCharType="begin"/>
      </w:r>
      <w:r w:rsidRPr="00911558">
        <w:rPr>
          <w:rFonts w:cs="Tahoma"/>
        </w:rPr>
        <w:instrText xml:space="preserve"> PAGEREF _Toc343015739 \h </w:instrText>
      </w:r>
      <w:r w:rsidRPr="00911558">
        <w:rPr>
          <w:rFonts w:cs="Tahoma"/>
        </w:rPr>
      </w:r>
      <w:r w:rsidRPr="00911558">
        <w:rPr>
          <w:rFonts w:cs="Tahoma"/>
        </w:rPr>
        <w:fldChar w:fldCharType="separate"/>
      </w:r>
      <w:r>
        <w:rPr>
          <w:rFonts w:cs="Tahoma"/>
        </w:rPr>
        <w:t>192</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113</w:t>
      </w:r>
      <w:r w:rsidRPr="00911558">
        <w:rPr>
          <w:rFonts w:cs="Tahoma"/>
          <w:lang w:val="es-ES" w:eastAsia="x-none"/>
        </w:rPr>
        <w:t xml:space="preserve"> Complemento de Windows Small Business Server (SBS) 2011 Premium</w:t>
      </w:r>
      <w:r w:rsidRPr="00911558">
        <w:rPr>
          <w:rFonts w:cs="Tahoma"/>
        </w:rPr>
        <w:tab/>
      </w:r>
      <w:r w:rsidRPr="00911558">
        <w:rPr>
          <w:rFonts w:cs="Tahoma"/>
        </w:rPr>
        <w:fldChar w:fldCharType="begin"/>
      </w:r>
      <w:r w:rsidRPr="00911558">
        <w:rPr>
          <w:rFonts w:cs="Tahoma"/>
        </w:rPr>
        <w:instrText xml:space="preserve"> PAGEREF _Toc343015740 \h </w:instrText>
      </w:r>
      <w:r w:rsidRPr="00911558">
        <w:rPr>
          <w:rFonts w:cs="Tahoma"/>
        </w:rPr>
      </w:r>
      <w:r w:rsidRPr="00911558">
        <w:rPr>
          <w:rFonts w:cs="Tahoma"/>
        </w:rPr>
        <w:fldChar w:fldCharType="separate"/>
      </w:r>
      <w:r>
        <w:rPr>
          <w:rFonts w:cs="Tahoma"/>
        </w:rPr>
        <w:t>193</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caps/>
          <w:vertAlign w:val="superscript"/>
          <w:lang w:val="es-ES" w:eastAsia="x-none"/>
        </w:rPr>
        <w:t>114</w:t>
      </w:r>
      <w:r w:rsidRPr="00911558">
        <w:rPr>
          <w:rFonts w:cs="Tahoma"/>
          <w:lang w:val="es-ES" w:eastAsia="x-none"/>
        </w:rPr>
        <w:t xml:space="preserve"> CAL Suite del Complemento de Windows Small Business Server (SBS) 2011</w:t>
      </w:r>
      <w:r w:rsidRPr="00911558">
        <w:rPr>
          <w:rFonts w:cs="Tahoma"/>
        </w:rPr>
        <w:tab/>
      </w:r>
      <w:r w:rsidRPr="00911558">
        <w:rPr>
          <w:rFonts w:cs="Tahoma"/>
        </w:rPr>
        <w:fldChar w:fldCharType="begin"/>
      </w:r>
      <w:r w:rsidRPr="00911558">
        <w:rPr>
          <w:rFonts w:cs="Tahoma"/>
        </w:rPr>
        <w:instrText xml:space="preserve"> PAGEREF _Toc343015741 \h </w:instrText>
      </w:r>
      <w:r w:rsidRPr="00911558">
        <w:rPr>
          <w:rFonts w:cs="Tahoma"/>
        </w:rPr>
      </w:r>
      <w:r w:rsidRPr="00911558">
        <w:rPr>
          <w:rFonts w:cs="Tahoma"/>
        </w:rPr>
        <w:fldChar w:fldCharType="separate"/>
      </w:r>
      <w:r>
        <w:rPr>
          <w:rFonts w:cs="Tahoma"/>
        </w:rPr>
        <w:t>194</w:t>
      </w:r>
      <w:r w:rsidRPr="00911558">
        <w:rPr>
          <w:rFonts w:cs="Tahoma"/>
        </w:rPr>
        <w:fldChar w:fldCharType="end"/>
      </w:r>
    </w:p>
    <w:p w:rsidR="00AB42D8" w:rsidRPr="00911558" w:rsidRDefault="00AB42D8" w:rsidP="00AB42D8">
      <w:pPr>
        <w:pStyle w:val="TOC2"/>
        <w:rPr>
          <w:rFonts w:eastAsiaTheme="minorEastAsia" w:cs="Tahoma"/>
          <w:sz w:val="22"/>
          <w:szCs w:val="22"/>
        </w:rPr>
      </w:pPr>
      <w:r w:rsidRPr="00911558">
        <w:rPr>
          <w:rFonts w:cs="Tahoma"/>
          <w:vertAlign w:val="superscript"/>
          <w:lang w:val="es-ES" w:eastAsia="x-none"/>
        </w:rPr>
        <w:t>115</w:t>
      </w:r>
      <w:r w:rsidRPr="00911558">
        <w:rPr>
          <w:rFonts w:cs="Tahoma"/>
          <w:lang w:val="es-ES" w:eastAsia="x-none"/>
        </w:rPr>
        <w:t xml:space="preserve"> Windows Small Business Server 2011 Essentials</w:t>
      </w:r>
      <w:r w:rsidRPr="00911558">
        <w:rPr>
          <w:rFonts w:cs="Tahoma"/>
        </w:rPr>
        <w:tab/>
      </w:r>
      <w:r w:rsidRPr="00911558">
        <w:rPr>
          <w:rFonts w:cs="Tahoma"/>
        </w:rPr>
        <w:fldChar w:fldCharType="begin"/>
      </w:r>
      <w:r w:rsidRPr="00911558">
        <w:rPr>
          <w:rFonts w:cs="Tahoma"/>
        </w:rPr>
        <w:instrText xml:space="preserve"> PAGEREF _Toc343015742 \h </w:instrText>
      </w:r>
      <w:r w:rsidRPr="00911558">
        <w:rPr>
          <w:rFonts w:cs="Tahoma"/>
        </w:rPr>
      </w:r>
      <w:r w:rsidRPr="00911558">
        <w:rPr>
          <w:rFonts w:cs="Tahoma"/>
        </w:rPr>
        <w:fldChar w:fldCharType="separate"/>
      </w:r>
      <w:r>
        <w:rPr>
          <w:rFonts w:cs="Tahoma"/>
        </w:rPr>
        <w:t>195</w:t>
      </w:r>
      <w:r w:rsidRPr="00911558">
        <w:rPr>
          <w:rFonts w:cs="Tahoma"/>
        </w:rPr>
        <w:fldChar w:fldCharType="end"/>
      </w:r>
    </w:p>
    <w:p w:rsidR="00AB42D8" w:rsidRPr="00911558" w:rsidRDefault="00AB42D8" w:rsidP="00AB42D8">
      <w:pPr>
        <w:pStyle w:val="TOC4"/>
        <w:tabs>
          <w:tab w:val="clear" w:pos="9360"/>
          <w:tab w:val="center" w:pos="4680"/>
        </w:tabs>
        <w:rPr>
          <w:rFonts w:cs="Tahoma"/>
          <w:szCs w:val="18"/>
        </w:rPr>
      </w:pPr>
      <w:r w:rsidRPr="00911558">
        <w:rPr>
          <w:rFonts w:cs="Tahoma"/>
          <w:szCs w:val="18"/>
        </w:rPr>
        <w:fldChar w:fldCharType="end"/>
      </w:r>
    </w:p>
    <w:p w:rsidR="00AB42D8" w:rsidRPr="00911558" w:rsidRDefault="00AB42D8" w:rsidP="00AB42D8">
      <w:pPr>
        <w:rPr>
          <w:rFonts w:cs="Tahoma"/>
        </w:rPr>
      </w:pPr>
      <w:r w:rsidRPr="00911558">
        <w:rPr>
          <w:rFonts w:cs="Tahoma"/>
        </w:rPr>
        <w:br w:type="page"/>
      </w:r>
    </w:p>
    <w:p w:rsidR="00AB42D8" w:rsidRPr="00911558" w:rsidRDefault="00AB42D8" w:rsidP="00AB42D8">
      <w:pPr>
        <w:pStyle w:val="Heading2"/>
        <w:rPr>
          <w:rFonts w:ascii="Tahoma" w:hAnsi="Tahoma" w:cs="Tahoma"/>
          <w:sz w:val="36"/>
          <w:szCs w:val="36"/>
          <w:lang w:val="es-ES" w:eastAsia="x-none"/>
        </w:rPr>
      </w:pPr>
      <w:bookmarkStart w:id="10" w:name="_Toc343015230"/>
      <w:r w:rsidRPr="00911558">
        <w:rPr>
          <w:rFonts w:ascii="Tahoma" w:hAnsi="Tahoma" w:cs="Tahoma"/>
          <w:sz w:val="36"/>
          <w:szCs w:val="36"/>
          <w:lang w:val="es-ES" w:eastAsia="x-none"/>
        </w:rPr>
        <w:lastRenderedPageBreak/>
        <w:t>Clave de gráficos</w:t>
      </w:r>
      <w:bookmarkEnd w:id="10"/>
    </w:p>
    <w:p w:rsidR="00AB42D8" w:rsidRPr="00911558" w:rsidRDefault="00AB42D8" w:rsidP="00AB42D8">
      <w:pPr>
        <w:pStyle w:val="ChartKeyHeadings"/>
        <w:ind w:right="-180"/>
        <w:rPr>
          <w:rFonts w:ascii="Tahoma" w:hAnsi="Tahoma" w:cs="Tahoma"/>
          <w:sz w:val="18"/>
          <w:szCs w:val="18"/>
          <w:lang w:val="es-ES"/>
        </w:rPr>
      </w:pPr>
    </w:p>
    <w:p w:rsidR="00AB42D8" w:rsidRPr="00911558" w:rsidRDefault="00AB42D8" w:rsidP="00AB42D8">
      <w:pPr>
        <w:pStyle w:val="ChartKeyHeadings"/>
        <w:ind w:right="-180"/>
        <w:rPr>
          <w:rFonts w:ascii="Tahoma" w:hAnsi="Tahoma" w:cs="Tahoma"/>
          <w:lang w:val="es-ES"/>
        </w:rPr>
      </w:pPr>
      <w:r w:rsidRPr="00911558">
        <w:rPr>
          <w:rFonts w:ascii="Tahoma" w:hAnsi="Tahoma" w:cs="Tahoma"/>
          <w:lang w:val="es-ES"/>
        </w:rPr>
        <w:t>Encabezados de columna</w:t>
      </w:r>
    </w:p>
    <w:p w:rsidR="00AB42D8" w:rsidRPr="00911558" w:rsidRDefault="00AB42D8" w:rsidP="00AB42D8">
      <w:pPr>
        <w:pStyle w:val="ChartKeyHeadings"/>
        <w:ind w:right="-180"/>
        <w:rPr>
          <w:rFonts w:ascii="Tahoma" w:hAnsi="Tahoma" w:cs="Tahoma"/>
          <w:sz w:val="18"/>
          <w:szCs w:val="18"/>
          <w:lang w:val="es-ES"/>
        </w:rPr>
      </w:pP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2"/>
          <w:rFonts w:ascii="Tahoma" w:hAnsi="Tahoma" w:cs="Tahoma"/>
          <w:b/>
          <w:sz w:val="18"/>
          <w:lang w:val="es-ES"/>
        </w:rPr>
        <w:t>Unidades de Campus y School =</w:t>
      </w:r>
      <w:r w:rsidRPr="00911558">
        <w:rPr>
          <w:rFonts w:ascii="Tahoma" w:hAnsi="Tahoma" w:cs="Tahoma"/>
          <w:color w:val="000000"/>
          <w:sz w:val="18"/>
          <w:lang w:val="es-ES"/>
        </w:rPr>
        <w:t xml:space="preserve"> Los números que se incluyen en esta columna representan unidades designadas cuando el software se ofrece a través de la Inscripción School en virtud del Contrato Campus y School.</w:t>
      </w:r>
      <w:r w:rsidRPr="00911558">
        <w:rPr>
          <w:rFonts w:ascii="Tahoma" w:hAnsi="Tahoma" w:cs="Tahoma"/>
          <w:lang w:val="es-ES"/>
        </w:rPr>
        <w:t xml:space="preserve"> </w:t>
      </w:r>
      <w:r w:rsidRPr="00911558">
        <w:rPr>
          <w:rFonts w:ascii="Tahoma" w:hAnsi="Tahoma" w:cs="Tahoma"/>
          <w:color w:val="000000"/>
          <w:sz w:val="18"/>
          <w:lang w:val="es-ES"/>
        </w:rPr>
        <w:t>Los productos no se ofrecen en estos programas si la columna CA/SA está vacía.</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 xml:space="preserve">Fecha de disponibilidad = </w:t>
      </w:r>
      <w:r w:rsidRPr="00911558">
        <w:rPr>
          <w:rStyle w:val="BodyChar"/>
          <w:rFonts w:ascii="Tahoma" w:hAnsi="Tahoma" w:cs="Tahoma"/>
          <w:sz w:val="18"/>
          <w:lang w:val="es-ES"/>
        </w:rPr>
        <w:t>Esta es la fecha en que un producto estará disponible por primera vez, la que designa como mes/año</w:t>
      </w:r>
      <w:r w:rsidRPr="00911558">
        <w:rPr>
          <w:rStyle w:val="BodyChar"/>
          <w:rFonts w:ascii="Tahoma" w:hAnsi="Tahoma" w:cs="Tahoma"/>
          <w:color w:val="000000"/>
          <w:sz w:val="18"/>
          <w:lang w:val="es-ES"/>
        </w:rPr>
        <w:t>.</w:t>
      </w:r>
      <w:r w:rsidRPr="00911558">
        <w:rPr>
          <w:rFonts w:ascii="Tahoma" w:hAnsi="Tahoma" w:cs="Tahoma"/>
          <w:lang w:val="es-ES"/>
        </w:rPr>
        <w:t xml:space="preserve"> </w:t>
      </w:r>
      <w:r w:rsidRPr="00911558">
        <w:rPr>
          <w:rStyle w:val="BodyChar"/>
          <w:rFonts w:ascii="Tahoma" w:hAnsi="Tahoma" w:cs="Tahoma"/>
          <w:sz w:val="18"/>
          <w:lang w:val="es-ES"/>
        </w:rPr>
        <w:t>Es la primera fecha en que Microsoft pone a disposición licencias para dicho producto para pedido o pone a disposición software para dicho producto para descarga en el Centro de Servicios de Licencias por Volumen.</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 xml:space="preserve">EA (Contrato Enterprise) = </w:t>
      </w:r>
      <w:r w:rsidRPr="00911558">
        <w:rPr>
          <w:rFonts w:ascii="Tahoma" w:hAnsi="Tahoma" w:cs="Tahoma"/>
          <w:sz w:val="18"/>
          <w:lang w:val="es-ES"/>
        </w:rPr>
        <w:t>Contrato Enterprise 20xx.</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 xml:space="preserve">EA Sub (Contrato de Enterprise Subscription) = </w:t>
      </w:r>
      <w:r w:rsidRPr="00911558">
        <w:rPr>
          <w:rFonts w:ascii="Tahoma" w:hAnsi="Tahoma" w:cs="Tahoma"/>
          <w:sz w:val="18"/>
          <w:lang w:val="es-ES"/>
        </w:rPr>
        <w:t>Contrato de Enterprise Subscription 200x.</w:t>
      </w:r>
      <w:r w:rsidRPr="00911558">
        <w:rPr>
          <w:rFonts w:ascii="Tahoma" w:hAnsi="Tahoma" w:cs="Tahoma"/>
          <w:lang w:val="es-ES"/>
        </w:rPr>
        <w:t xml:space="preserve"> </w:t>
      </w:r>
    </w:p>
    <w:p w:rsidR="00AB42D8" w:rsidRPr="00911558" w:rsidRDefault="00AB42D8" w:rsidP="00AB42D8">
      <w:pPr>
        <w:pStyle w:val="Bodywithspace"/>
        <w:spacing w:before="0" w:after="0" w:line="276" w:lineRule="auto"/>
        <w:rPr>
          <w:rFonts w:ascii="Tahoma" w:hAnsi="Tahoma" w:cs="Tahoma"/>
          <w:spacing w:val="-2"/>
          <w:lang w:val="es-ES"/>
        </w:rPr>
      </w:pPr>
      <w:r w:rsidRPr="00911558">
        <w:rPr>
          <w:rStyle w:val="BodyChar"/>
          <w:rFonts w:ascii="Tahoma" w:hAnsi="Tahoma" w:cs="Tahoma"/>
          <w:b/>
          <w:spacing w:val="-2"/>
          <w:sz w:val="18"/>
          <w:lang w:val="es-ES"/>
        </w:rPr>
        <w:t>Mínimo de programas Open =</w:t>
      </w:r>
      <w:r w:rsidRPr="00911558">
        <w:rPr>
          <w:rFonts w:ascii="Tahoma" w:hAnsi="Tahoma" w:cs="Tahoma"/>
          <w:spacing w:val="-2"/>
          <w:sz w:val="18"/>
          <w:lang w:val="es-ES"/>
        </w:rPr>
        <w:t xml:space="preserve"> Cada Licencia cuenta</w:t>
      </w:r>
      <w:r w:rsidRPr="00911558">
        <w:rPr>
          <w:rFonts w:ascii="Tahoma" w:hAnsi="Tahoma" w:cs="Tahoma"/>
          <w:b/>
          <w:spacing w:val="-2"/>
          <w:sz w:val="18"/>
          <w:lang w:val="es-ES"/>
        </w:rPr>
        <w:t xml:space="preserve"> </w:t>
      </w:r>
      <w:r w:rsidRPr="00911558">
        <w:rPr>
          <w:rFonts w:ascii="Tahoma" w:hAnsi="Tahoma" w:cs="Tahoma"/>
          <w:spacing w:val="-2"/>
          <w:sz w:val="18"/>
          <w:lang w:val="es-ES"/>
        </w:rPr>
        <w:t>únicamente con 5 Licencias para el pedido inicial mínimo en los programas Licencia Open y/u Open Value.</w:t>
      </w:r>
      <w:r w:rsidRPr="00911558">
        <w:rPr>
          <w:rFonts w:ascii="Tahoma" w:hAnsi="Tahoma" w:cs="Tahoma"/>
          <w:spacing w:val="-2"/>
          <w:lang w:val="es-ES"/>
        </w:rPr>
        <w:t xml:space="preserve"> </w:t>
      </w:r>
      <w:r w:rsidRPr="00911558">
        <w:rPr>
          <w:rFonts w:ascii="Tahoma" w:hAnsi="Tahoma" w:cs="Tahoma"/>
          <w:spacing w:val="-2"/>
          <w:sz w:val="18"/>
          <w:lang w:val="es-ES"/>
        </w:rPr>
        <w:t>El valor indica para qué programa esto entra en</w:t>
      </w:r>
      <w:r>
        <w:rPr>
          <w:rFonts w:ascii="Tahoma" w:hAnsi="Tahoma" w:cs="Tahoma"/>
          <w:spacing w:val="-2"/>
          <w:sz w:val="18"/>
          <w:lang w:val="es-ES"/>
        </w:rPr>
        <w:t> </w:t>
      </w:r>
      <w:r w:rsidRPr="00911558">
        <w:rPr>
          <w:rFonts w:ascii="Tahoma" w:hAnsi="Tahoma" w:cs="Tahoma"/>
          <w:spacing w:val="-2"/>
          <w:sz w:val="18"/>
          <w:lang w:val="es-ES"/>
        </w:rPr>
        <w:t>vigor.</w:t>
      </w:r>
    </w:p>
    <w:p w:rsidR="00AB42D8" w:rsidRPr="00911558" w:rsidRDefault="00AB42D8" w:rsidP="00AB42D8">
      <w:pPr>
        <w:pStyle w:val="Bodywithspace"/>
        <w:spacing w:before="0" w:after="0" w:line="276" w:lineRule="auto"/>
        <w:ind w:right="-180"/>
        <w:rPr>
          <w:rFonts w:ascii="Tahoma" w:hAnsi="Tahoma" w:cs="Tahoma"/>
          <w:lang w:val="es-ES"/>
        </w:rPr>
      </w:pPr>
      <w:r w:rsidRPr="00911558">
        <w:rPr>
          <w:rFonts w:ascii="Tahoma" w:hAnsi="Tahoma" w:cs="Tahoma"/>
          <w:b/>
          <w:sz w:val="18"/>
          <w:lang w:val="es-ES"/>
        </w:rPr>
        <w:t>Licencia Open =</w:t>
      </w:r>
      <w:r w:rsidRPr="00911558">
        <w:rPr>
          <w:rFonts w:ascii="Tahoma" w:hAnsi="Tahoma" w:cs="Tahoma"/>
          <w:sz w:val="18"/>
          <w:lang w:val="es-ES"/>
        </w:rPr>
        <w:t xml:space="preserve"> El único componente Licencia Open de los programas Open.</w:t>
      </w:r>
      <w:r w:rsidRPr="00911558">
        <w:rPr>
          <w:rFonts w:ascii="Tahoma" w:hAnsi="Tahoma" w:cs="Tahoma"/>
          <w:lang w:val="es-ES"/>
        </w:rPr>
        <w:t xml:space="preserve"> </w:t>
      </w:r>
      <w:r w:rsidRPr="00911558">
        <w:rPr>
          <w:rFonts w:ascii="Tahoma" w:hAnsi="Tahoma" w:cs="Tahoma"/>
          <w:sz w:val="18"/>
          <w:lang w:val="es-ES"/>
        </w:rPr>
        <w:t>Licencia Open incluye Licencia Open, Licencia Open for Academic, Licencia Open for Government y Licencia Open for Charity, si están disponibles.</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Open Value (OV) =</w:t>
      </w:r>
      <w:r w:rsidRPr="00911558">
        <w:rPr>
          <w:rFonts w:ascii="Tahoma" w:hAnsi="Tahoma" w:cs="Tahoma"/>
          <w:sz w:val="18"/>
          <w:lang w:val="es-ES"/>
        </w:rPr>
        <w:t xml:space="preserve"> Open Value incluye Open Value y Open Value for Government.</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Open Value Subscription (OVS)</w:t>
      </w:r>
      <w:r>
        <w:rPr>
          <w:rStyle w:val="BodyChar"/>
          <w:rFonts w:ascii="Tahoma" w:hAnsi="Tahoma" w:cs="Tahoma"/>
          <w:b/>
          <w:sz w:val="18"/>
          <w:lang w:val="es-ES"/>
        </w:rPr>
        <w:t xml:space="preserve"> </w:t>
      </w:r>
      <w:r w:rsidRPr="00911558">
        <w:rPr>
          <w:rStyle w:val="BodyChar"/>
          <w:rFonts w:ascii="Tahoma" w:hAnsi="Tahoma" w:cs="Tahoma"/>
          <w:b/>
          <w:sz w:val="18"/>
          <w:lang w:val="es-ES"/>
        </w:rPr>
        <w:t>=</w:t>
      </w:r>
      <w:r w:rsidRPr="00911558">
        <w:rPr>
          <w:rFonts w:ascii="Tahoma" w:hAnsi="Tahoma" w:cs="Tahoma"/>
          <w:sz w:val="18"/>
          <w:lang w:val="es-ES"/>
        </w:rPr>
        <w:t xml:space="preserve"> Open Value Subscription incluye Open Value Subscription y Open</w:t>
      </w:r>
      <w:r>
        <w:rPr>
          <w:rFonts w:ascii="Tahoma" w:hAnsi="Tahoma" w:cs="Tahoma"/>
          <w:sz w:val="18"/>
          <w:lang w:val="es-ES"/>
        </w:rPr>
        <w:t> </w:t>
      </w:r>
      <w:r w:rsidRPr="00911558">
        <w:rPr>
          <w:rFonts w:ascii="Tahoma" w:hAnsi="Tahoma" w:cs="Tahoma"/>
          <w:sz w:val="18"/>
          <w:lang w:val="es-ES"/>
        </w:rPr>
        <w:t>Value Subscription for Government.</w:t>
      </w:r>
      <w:r w:rsidRPr="00911558">
        <w:rPr>
          <w:rFonts w:ascii="Tahoma" w:hAnsi="Tahoma" w:cs="Tahoma"/>
          <w:lang w:val="es-ES"/>
        </w:rPr>
        <w:t xml:space="preserve"> </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 xml:space="preserve">EES/OVS-ES = </w:t>
      </w:r>
      <w:r w:rsidRPr="00911558">
        <w:rPr>
          <w:rStyle w:val="BodyChar"/>
          <w:rFonts w:ascii="Tahoma" w:hAnsi="Tahoma" w:cs="Tahoma"/>
          <w:sz w:val="18"/>
          <w:lang w:val="es-ES"/>
        </w:rPr>
        <w:t>Inscripción para Education Solutions/Open Value Subscription – Education Solutions</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2"/>
          <w:rFonts w:ascii="Tahoma" w:hAnsi="Tahoma" w:cs="Tahoma"/>
          <w:b/>
          <w:sz w:val="18"/>
          <w:lang w:val="es-ES"/>
        </w:rPr>
        <w:t>Promociones y migraciones =</w:t>
      </w:r>
      <w:r w:rsidRPr="00911558">
        <w:rPr>
          <w:rFonts w:ascii="Tahoma" w:hAnsi="Tahoma" w:cs="Tahoma"/>
          <w:sz w:val="18"/>
          <w:lang w:val="es-ES"/>
        </w:rPr>
        <w:t xml:space="preserve"> Existe una promoción o migración de software disponible.</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SAB =</w:t>
      </w:r>
      <w:r w:rsidRPr="00911558">
        <w:rPr>
          <w:rFonts w:ascii="Tahoma" w:hAnsi="Tahoma" w:cs="Tahoma"/>
          <w:sz w:val="18"/>
          <w:lang w:val="es-ES"/>
        </w:rPr>
        <w:t xml:space="preserve"> Existen Beneficios de Software Assurance para Clientes elegibles para este software.</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Select =</w:t>
      </w:r>
      <w:r w:rsidRPr="00911558">
        <w:rPr>
          <w:rFonts w:ascii="Tahoma" w:hAnsi="Tahoma" w:cs="Tahoma"/>
          <w:sz w:val="18"/>
          <w:lang w:val="es-ES"/>
        </w:rPr>
        <w:t xml:space="preserve"> Select 20xx.</w:t>
      </w:r>
      <w:r w:rsidRPr="00911558">
        <w:rPr>
          <w:rFonts w:ascii="Tahoma" w:hAnsi="Tahoma" w:cs="Tahoma"/>
          <w:lang w:val="es-ES"/>
        </w:rPr>
        <w:t xml:space="preserve"> </w:t>
      </w:r>
      <w:r w:rsidRPr="00911558">
        <w:rPr>
          <w:rFonts w:ascii="Tahoma" w:hAnsi="Tahoma" w:cs="Tahoma"/>
          <w:sz w:val="18"/>
          <w:lang w:val="es-ES"/>
        </w:rPr>
        <w:t>Incluye también Select for Academic y Select for Government.</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Select Plus</w:t>
      </w:r>
      <w:r w:rsidRPr="00911558">
        <w:rPr>
          <w:rStyle w:val="BodyChar"/>
          <w:rFonts w:ascii="Tahoma" w:hAnsi="Tahoma" w:cs="Tahoma"/>
          <w:sz w:val="18"/>
          <w:lang w:val="es-ES"/>
        </w:rPr>
        <w:t xml:space="preserve"> </w:t>
      </w:r>
      <w:r w:rsidRPr="00911558">
        <w:rPr>
          <w:rStyle w:val="BodyChar"/>
          <w:rFonts w:ascii="Tahoma" w:hAnsi="Tahoma" w:cs="Tahoma"/>
          <w:b/>
          <w:sz w:val="18"/>
          <w:lang w:val="es-ES"/>
        </w:rPr>
        <w:t>=</w:t>
      </w:r>
      <w:r>
        <w:rPr>
          <w:rStyle w:val="BodyChar"/>
          <w:rFonts w:ascii="Tahoma" w:hAnsi="Tahoma" w:cs="Tahoma"/>
          <w:sz w:val="18"/>
          <w:lang w:val="es-ES"/>
        </w:rPr>
        <w:t xml:space="preserve"> </w:t>
      </w:r>
      <w:r w:rsidRPr="00911558">
        <w:rPr>
          <w:rStyle w:val="BodyChar"/>
          <w:rFonts w:ascii="Tahoma" w:hAnsi="Tahoma" w:cs="Tahoma"/>
          <w:sz w:val="18"/>
          <w:lang w:val="es-ES"/>
        </w:rPr>
        <w:t>Select Plus 20xx.</w:t>
      </w:r>
      <w:r w:rsidRPr="00911558">
        <w:rPr>
          <w:rFonts w:ascii="Tahoma" w:hAnsi="Tahoma" w:cs="Tahoma"/>
          <w:lang w:val="es-ES"/>
        </w:rPr>
        <w:t xml:space="preserve"> </w:t>
      </w:r>
      <w:r w:rsidRPr="00911558">
        <w:rPr>
          <w:rStyle w:val="BodyChar"/>
          <w:rFonts w:ascii="Tahoma" w:hAnsi="Tahoma" w:cs="Tahoma"/>
          <w:sz w:val="18"/>
          <w:lang w:val="es-ES"/>
        </w:rPr>
        <w:t>Incluye también Select Plus for Academic y Select Plus for Government.</w:t>
      </w:r>
    </w:p>
    <w:p w:rsidR="00AB42D8" w:rsidRPr="00911558" w:rsidRDefault="00AB42D8" w:rsidP="00AB42D8">
      <w:pPr>
        <w:pStyle w:val="Bodywithspace"/>
        <w:spacing w:before="0" w:after="0"/>
        <w:ind w:right="-180"/>
        <w:rPr>
          <w:rFonts w:ascii="Tahoma" w:hAnsi="Tahoma" w:cs="Tahoma"/>
          <w:sz w:val="18"/>
          <w:szCs w:val="18"/>
          <w:lang w:val="es-ES"/>
        </w:rPr>
      </w:pPr>
    </w:p>
    <w:p w:rsidR="00AB42D8" w:rsidRPr="00911558" w:rsidRDefault="00AB42D8" w:rsidP="00AB42D8">
      <w:pPr>
        <w:pStyle w:val="ChartKeyHeadings"/>
        <w:ind w:right="-180"/>
        <w:rPr>
          <w:rFonts w:ascii="Tahoma" w:hAnsi="Tahoma" w:cs="Tahoma"/>
          <w:lang w:val="es-ES"/>
        </w:rPr>
      </w:pPr>
      <w:r w:rsidRPr="00911558">
        <w:rPr>
          <w:rFonts w:ascii="Tahoma" w:hAnsi="Tahoma" w:cs="Tahoma"/>
          <w:lang w:val="es-ES"/>
        </w:rPr>
        <w:t>Valores de columna</w:t>
      </w:r>
    </w:p>
    <w:p w:rsidR="00AB42D8" w:rsidRPr="00911558" w:rsidRDefault="00AB42D8" w:rsidP="00AB42D8">
      <w:pPr>
        <w:pStyle w:val="ChartKeyHeadings"/>
        <w:ind w:right="-180"/>
        <w:rPr>
          <w:rFonts w:ascii="Tahoma" w:hAnsi="Tahoma" w:cs="Tahoma"/>
          <w:sz w:val="18"/>
          <w:szCs w:val="18"/>
          <w:lang w:val="es-ES"/>
        </w:rPr>
      </w:pPr>
    </w:p>
    <w:p w:rsidR="00AB42D8" w:rsidRPr="00911558" w:rsidRDefault="00AB42D8" w:rsidP="00AB42D8">
      <w:pPr>
        <w:pStyle w:val="Bodywithspace"/>
        <w:spacing w:before="0" w:after="0" w:line="276" w:lineRule="auto"/>
        <w:ind w:right="-180"/>
        <w:rPr>
          <w:rFonts w:ascii="Tahoma" w:hAnsi="Tahoma" w:cs="Tahoma"/>
          <w:lang w:val="es-ES"/>
        </w:rPr>
      </w:pPr>
      <w:r w:rsidRPr="00911558">
        <w:rPr>
          <w:rFonts w:ascii="Tahoma" w:hAnsi="Tahoma" w:cs="Tahoma"/>
          <w:b/>
          <w:sz w:val="18"/>
          <w:lang w:val="es-ES"/>
        </w:rPr>
        <w:t xml:space="preserve">1 año = </w:t>
      </w:r>
      <w:r w:rsidRPr="00911558">
        <w:rPr>
          <w:rFonts w:ascii="Tahoma" w:hAnsi="Tahoma" w:cs="Tahoma"/>
          <w:sz w:val="18"/>
          <w:lang w:val="es-ES"/>
        </w:rPr>
        <w:t>(el contrato cuenta con un (1) año de periodo de vigencia).</w:t>
      </w:r>
    </w:p>
    <w:p w:rsidR="00AB42D8" w:rsidRPr="00911558" w:rsidRDefault="00AB42D8" w:rsidP="00AB42D8">
      <w:pPr>
        <w:pStyle w:val="Bodywithspace"/>
        <w:spacing w:before="0" w:after="0" w:line="276" w:lineRule="auto"/>
        <w:ind w:right="-180"/>
        <w:rPr>
          <w:rFonts w:ascii="Tahoma" w:hAnsi="Tahoma" w:cs="Tahoma"/>
          <w:lang w:val="es-ES"/>
        </w:rPr>
      </w:pPr>
      <w:r w:rsidRPr="00911558">
        <w:rPr>
          <w:rFonts w:ascii="Tahoma" w:hAnsi="Tahoma" w:cs="Tahoma"/>
          <w:b/>
          <w:sz w:val="18"/>
          <w:lang w:val="es-ES"/>
        </w:rPr>
        <w:t xml:space="preserve">2 años = </w:t>
      </w:r>
      <w:r w:rsidRPr="00911558">
        <w:rPr>
          <w:rFonts w:ascii="Tahoma" w:hAnsi="Tahoma" w:cs="Tahoma"/>
          <w:sz w:val="18"/>
          <w:lang w:val="es-ES"/>
        </w:rPr>
        <w:t>(el contrato cuenta con dos (2) años de periodo de vigencia).</w:t>
      </w:r>
    </w:p>
    <w:p w:rsidR="00AB42D8" w:rsidRPr="00911558" w:rsidRDefault="00AB42D8" w:rsidP="00AB42D8">
      <w:pPr>
        <w:pStyle w:val="Bodywithspace"/>
        <w:spacing w:before="0" w:after="0" w:line="276" w:lineRule="auto"/>
        <w:ind w:right="-180"/>
        <w:rPr>
          <w:rFonts w:ascii="Tahoma" w:hAnsi="Tahoma" w:cs="Tahoma"/>
          <w:lang w:val="es-ES"/>
        </w:rPr>
      </w:pPr>
      <w:r w:rsidRPr="00911558">
        <w:rPr>
          <w:rFonts w:ascii="Tahoma" w:hAnsi="Tahoma" w:cs="Tahoma"/>
          <w:b/>
          <w:sz w:val="18"/>
          <w:lang w:val="es-ES"/>
        </w:rPr>
        <w:t xml:space="preserve">3 años = </w:t>
      </w:r>
      <w:r w:rsidRPr="00911558">
        <w:rPr>
          <w:rFonts w:ascii="Tahoma" w:hAnsi="Tahoma" w:cs="Tahoma"/>
          <w:sz w:val="18"/>
          <w:lang w:val="es-ES"/>
        </w:rPr>
        <w:t>(el contrato cuenta con (3) años de periodo de vigencia).</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A =</w:t>
      </w:r>
      <w:r w:rsidRPr="00911558">
        <w:rPr>
          <w:rFonts w:ascii="Tahoma" w:hAnsi="Tahoma" w:cs="Tahoma"/>
          <w:sz w:val="18"/>
          <w:lang w:val="es-ES"/>
        </w:rPr>
        <w:t xml:space="preserve"> Indica que el software se ofrece como un producto adicional.</w:t>
      </w:r>
    </w:p>
    <w:p w:rsidR="00AB42D8" w:rsidRPr="00911558" w:rsidRDefault="00AB42D8" w:rsidP="00AB42D8">
      <w:pPr>
        <w:pStyle w:val="Bodywithspace"/>
        <w:spacing w:before="0" w:after="0" w:line="276" w:lineRule="auto"/>
        <w:rPr>
          <w:rFonts w:ascii="Tahoma" w:hAnsi="Tahoma" w:cs="Tahoma"/>
          <w:lang w:val="es-ES"/>
        </w:rPr>
      </w:pPr>
      <w:r w:rsidRPr="00911558">
        <w:rPr>
          <w:rStyle w:val="BodyChar"/>
          <w:rFonts w:ascii="Tahoma" w:hAnsi="Tahoma" w:cs="Tahoma"/>
          <w:b/>
          <w:sz w:val="18"/>
          <w:lang w:val="es-ES"/>
        </w:rPr>
        <w:t xml:space="preserve">AO = </w:t>
      </w:r>
      <w:r w:rsidRPr="00911558">
        <w:rPr>
          <w:rStyle w:val="BodyChar"/>
          <w:rFonts w:ascii="Tahoma" w:hAnsi="Tahoma" w:cs="Tahoma"/>
          <w:sz w:val="18"/>
          <w:lang w:val="es-ES"/>
        </w:rPr>
        <w:t>Indica que el software se ofrece como un producto adicional que puede solicitar toda la organización</w:t>
      </w:r>
      <w:r w:rsidRPr="00911558">
        <w:rPr>
          <w:rFonts w:ascii="Tahoma" w:hAnsi="Tahoma" w:cs="Tahoma"/>
          <w:sz w:val="18"/>
          <w:lang w:val="es-ES"/>
        </w:rPr>
        <w:t>.</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 xml:space="preserve">C = </w:t>
      </w:r>
      <w:r w:rsidRPr="00911558">
        <w:rPr>
          <w:rFonts w:ascii="Tahoma" w:hAnsi="Tahoma" w:cs="Tahoma"/>
          <w:sz w:val="18"/>
          <w:lang w:val="es-ES"/>
        </w:rPr>
        <w:t>Indica que el software se ofrece como un producto Core Infrastructure.</w:t>
      </w:r>
    </w:p>
    <w:p w:rsidR="00AB42D8" w:rsidRPr="00911558" w:rsidRDefault="00AB42D8" w:rsidP="00AB42D8">
      <w:pPr>
        <w:pStyle w:val="ListParagraph"/>
        <w:rPr>
          <w:rFonts w:ascii="Tahoma" w:hAnsi="Tahoma" w:cs="Tahoma"/>
          <w:lang w:val="es-ES"/>
        </w:rPr>
      </w:pPr>
      <w:r w:rsidRPr="00911558">
        <w:rPr>
          <w:rStyle w:val="BodyChar"/>
          <w:rFonts w:ascii="Tahoma" w:hAnsi="Tahoma" w:cs="Tahoma"/>
          <w:b/>
          <w:sz w:val="18"/>
          <w:lang w:val="es-ES"/>
        </w:rPr>
        <w:t xml:space="preserve">D = </w:t>
      </w:r>
      <w:r w:rsidRPr="00911558">
        <w:rPr>
          <w:rFonts w:ascii="Tahoma" w:hAnsi="Tahoma" w:cs="Tahoma"/>
          <w:sz w:val="18"/>
          <w:lang w:val="es-ES"/>
        </w:rPr>
        <w:t>Indica que el software se ofrece como producto del Industry Device program.</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DT =</w:t>
      </w:r>
      <w:r w:rsidRPr="00911558">
        <w:rPr>
          <w:rFonts w:ascii="Tahoma" w:hAnsi="Tahoma" w:cs="Tahoma"/>
          <w:sz w:val="18"/>
          <w:lang w:val="es-ES"/>
        </w:rPr>
        <w:t xml:space="preserve"> Beneficios de Software Assurance para Ofertas de Desktop.</w:t>
      </w:r>
      <w:r w:rsidRPr="00911558">
        <w:rPr>
          <w:rFonts w:ascii="Tahoma" w:hAnsi="Tahoma" w:cs="Tahoma"/>
          <w:lang w:val="es-ES"/>
        </w:rPr>
        <w:t xml:space="preserve"> </w:t>
      </w:r>
    </w:p>
    <w:p w:rsidR="00AB42D8" w:rsidRPr="00911558" w:rsidRDefault="00AB42D8" w:rsidP="00AB42D8">
      <w:pPr>
        <w:pStyle w:val="Bodywithspace"/>
        <w:spacing w:before="0" w:after="0" w:line="276" w:lineRule="auto"/>
        <w:ind w:right="-180"/>
        <w:rPr>
          <w:rFonts w:ascii="Tahoma" w:hAnsi="Tahoma" w:cs="Tahoma"/>
          <w:lang w:val="es-ES"/>
        </w:rPr>
      </w:pPr>
      <w:r w:rsidRPr="00911558">
        <w:rPr>
          <w:rFonts w:ascii="Tahoma" w:hAnsi="Tahoma" w:cs="Tahoma"/>
          <w:b/>
          <w:color w:val="000000"/>
          <w:sz w:val="18"/>
          <w:lang w:val="es-ES"/>
        </w:rPr>
        <w:t>E</w:t>
      </w:r>
      <w:r w:rsidRPr="00911558">
        <w:rPr>
          <w:rStyle w:val="BodyChar"/>
          <w:rFonts w:ascii="Tahoma" w:hAnsi="Tahoma" w:cs="Tahoma"/>
          <w:b/>
          <w:sz w:val="18"/>
          <w:lang w:val="es-ES"/>
        </w:rPr>
        <w:t xml:space="preserve"> =</w:t>
      </w:r>
      <w:r w:rsidRPr="00911558">
        <w:rPr>
          <w:rFonts w:ascii="Tahoma" w:hAnsi="Tahoma" w:cs="Tahoma"/>
          <w:sz w:val="18"/>
          <w:lang w:val="es-ES"/>
        </w:rPr>
        <w:t xml:space="preserve"> </w:t>
      </w:r>
      <w:r w:rsidRPr="00911558">
        <w:rPr>
          <w:rFonts w:ascii="Tahoma" w:hAnsi="Tahoma" w:cs="Tahoma"/>
          <w:color w:val="000000"/>
          <w:sz w:val="18"/>
          <w:lang w:val="es-ES"/>
        </w:rPr>
        <w:t>Indica que el producto se ofrece como producto Enterprise o producto de plataforma desktop.</w:t>
      </w:r>
    </w:p>
    <w:p w:rsidR="00AB42D8" w:rsidRPr="00911558" w:rsidRDefault="00AB42D8" w:rsidP="00AB42D8">
      <w:pPr>
        <w:spacing w:line="276" w:lineRule="auto"/>
        <w:ind w:left="720"/>
        <w:rPr>
          <w:rFonts w:cs="Tahoma"/>
          <w:lang w:val="es-ES"/>
        </w:rPr>
      </w:pPr>
      <w:r w:rsidRPr="00911558">
        <w:rPr>
          <w:rFonts w:cs="Tahoma"/>
          <w:b/>
          <w:color w:val="000000"/>
          <w:lang w:val="es-ES"/>
        </w:rPr>
        <w:t>EOLS</w:t>
      </w:r>
      <w:r w:rsidRPr="00911558">
        <w:rPr>
          <w:rStyle w:val="BodyChar"/>
          <w:rFonts w:ascii="Tahoma" w:hAnsi="Tahoma" w:cs="Tahoma"/>
          <w:b/>
          <w:sz w:val="18"/>
          <w:lang w:val="es-ES"/>
        </w:rPr>
        <w:t xml:space="preserve"> =</w:t>
      </w:r>
      <w:r w:rsidRPr="00911558">
        <w:rPr>
          <w:rFonts w:cs="Tahoma"/>
          <w:lang w:val="es-ES"/>
        </w:rPr>
        <w:t xml:space="preserve"> </w:t>
      </w:r>
      <w:r w:rsidRPr="00911558">
        <w:rPr>
          <w:rFonts w:cs="Tahoma"/>
          <w:color w:val="000000"/>
          <w:lang w:val="es-ES"/>
        </w:rPr>
        <w:t>Indica que el producto se ofrece como Servicio Online Enterprise o Servicio Online de Plataforma.</w:t>
      </w:r>
    </w:p>
    <w:p w:rsidR="00AB42D8" w:rsidRPr="00911558" w:rsidRDefault="00AB42D8" w:rsidP="00AB42D8">
      <w:pPr>
        <w:pStyle w:val="Bodywithspace"/>
        <w:spacing w:before="0" w:after="0" w:line="276" w:lineRule="auto"/>
        <w:rPr>
          <w:rFonts w:ascii="Tahoma" w:hAnsi="Tahoma" w:cs="Tahoma"/>
          <w:lang w:val="es-ES"/>
        </w:rPr>
      </w:pPr>
      <w:r w:rsidRPr="00911558">
        <w:rPr>
          <w:rFonts w:ascii="Tahoma" w:hAnsi="Tahoma" w:cs="Tahoma"/>
          <w:b/>
          <w:color w:val="000000"/>
          <w:sz w:val="18"/>
          <w:lang w:val="es-ES"/>
        </w:rPr>
        <w:t xml:space="preserve">ST = </w:t>
      </w:r>
      <w:r w:rsidRPr="00911558">
        <w:rPr>
          <w:rFonts w:ascii="Tahoma" w:hAnsi="Tahoma" w:cs="Tahoma"/>
          <w:color w:val="000000"/>
          <w:sz w:val="18"/>
          <w:lang w:val="es-ES"/>
        </w:rPr>
        <w:t>Indica que el software se ofrece como una Oferta de Estudiantes y se debe solicitar para el Recuento de Estudiantes completo.</w:t>
      </w:r>
    </w:p>
    <w:p w:rsidR="00AB42D8" w:rsidRPr="00911558" w:rsidRDefault="00AB42D8" w:rsidP="00AB42D8">
      <w:pPr>
        <w:pStyle w:val="Bodywithspace"/>
        <w:spacing w:before="0" w:after="0" w:line="276" w:lineRule="auto"/>
        <w:rPr>
          <w:rFonts w:ascii="Tahoma" w:hAnsi="Tahoma" w:cs="Tahoma"/>
          <w:spacing w:val="-2"/>
          <w:lang w:val="es-ES"/>
        </w:rPr>
      </w:pPr>
      <w:r w:rsidRPr="00911558">
        <w:rPr>
          <w:rStyle w:val="BodyChar"/>
          <w:rFonts w:ascii="Tahoma" w:hAnsi="Tahoma" w:cs="Tahoma"/>
          <w:b/>
          <w:spacing w:val="-2"/>
          <w:sz w:val="18"/>
          <w:lang w:val="es-ES"/>
        </w:rPr>
        <w:t>L (Licencia) =</w:t>
      </w:r>
      <w:r w:rsidRPr="00911558">
        <w:rPr>
          <w:rFonts w:ascii="Tahoma" w:hAnsi="Tahoma" w:cs="Tahoma"/>
          <w:spacing w:val="-2"/>
          <w:sz w:val="18"/>
          <w:lang w:val="es-ES"/>
        </w:rPr>
        <w:t xml:space="preserve"> El valor en puntos designado cuando una Licencia Estándar se ofrece para el software indicado.</w:t>
      </w:r>
    </w:p>
    <w:p w:rsidR="00AB42D8" w:rsidRPr="00911558" w:rsidRDefault="00AB42D8" w:rsidP="00AB42D8">
      <w:pPr>
        <w:pStyle w:val="Bodywithspace"/>
        <w:spacing w:before="0" w:after="0" w:line="276" w:lineRule="auto"/>
        <w:rPr>
          <w:rFonts w:ascii="Tahoma" w:hAnsi="Tahoma" w:cs="Tahoma"/>
          <w:lang w:val="es-ES"/>
        </w:rPr>
      </w:pPr>
      <w:r w:rsidRPr="00911558">
        <w:rPr>
          <w:rStyle w:val="BodyChar"/>
          <w:rFonts w:ascii="Tahoma" w:hAnsi="Tahoma" w:cs="Tahoma"/>
          <w:b/>
          <w:sz w:val="18"/>
          <w:lang w:val="es-ES"/>
        </w:rPr>
        <w:t xml:space="preserve">L&amp;SA (Licencia y Software Assurance) = </w:t>
      </w:r>
      <w:r w:rsidRPr="00911558">
        <w:rPr>
          <w:rFonts w:ascii="Tahoma" w:hAnsi="Tahoma" w:cs="Tahoma"/>
          <w:sz w:val="18"/>
          <w:lang w:val="es-ES"/>
        </w:rPr>
        <w:t>El valor en puntos designado cuando Licencia y Software Assurance se ofrece para el software indicado.</w:t>
      </w:r>
    </w:p>
    <w:p w:rsidR="00AB42D8" w:rsidRPr="00911558" w:rsidRDefault="00AB42D8" w:rsidP="00AB42D8">
      <w:pPr>
        <w:pStyle w:val="Bodywithspace"/>
        <w:spacing w:before="0" w:after="0" w:line="276" w:lineRule="auto"/>
        <w:rPr>
          <w:rFonts w:ascii="Tahoma" w:hAnsi="Tahoma" w:cs="Tahoma"/>
          <w:color w:val="000000"/>
          <w:sz w:val="18"/>
          <w:lang w:val="es-ES"/>
        </w:rPr>
      </w:pPr>
      <w:r w:rsidRPr="00911558">
        <w:rPr>
          <w:rStyle w:val="BodyChar"/>
          <w:rFonts w:ascii="Tahoma" w:hAnsi="Tahoma" w:cs="Tahoma"/>
          <w:b/>
          <w:color w:val="000000"/>
          <w:sz w:val="18"/>
          <w:lang w:val="es-ES"/>
        </w:rPr>
        <w:t>OL =</w:t>
      </w:r>
      <w:r w:rsidRPr="00911558">
        <w:rPr>
          <w:rFonts w:ascii="Tahoma" w:hAnsi="Tahoma" w:cs="Tahoma"/>
          <w:color w:val="000000"/>
          <w:sz w:val="18"/>
          <w:lang w:val="es-ES"/>
        </w:rPr>
        <w:t xml:space="preserve"> Disponible en Licencia Open</w:t>
      </w:r>
      <w:r>
        <w:rPr>
          <w:rFonts w:ascii="Tahoma" w:hAnsi="Tahoma" w:cs="Tahoma"/>
          <w:color w:val="000000"/>
          <w:sz w:val="18"/>
          <w:lang w:val="es-ES"/>
        </w:rPr>
        <w:t>.</w:t>
      </w:r>
    </w:p>
    <w:p w:rsidR="00AB42D8" w:rsidRPr="00911558" w:rsidRDefault="00AB42D8" w:rsidP="00AB42D8">
      <w:pPr>
        <w:pStyle w:val="Bodywithspace"/>
        <w:spacing w:before="0" w:after="0" w:line="276" w:lineRule="auto"/>
        <w:rPr>
          <w:rFonts w:ascii="Tahoma" w:hAnsi="Tahoma" w:cs="Tahoma"/>
          <w:lang w:val="es-ES"/>
        </w:rPr>
      </w:pPr>
    </w:p>
    <w:p w:rsidR="00AB42D8" w:rsidRPr="00911558" w:rsidRDefault="00AB42D8" w:rsidP="00AB42D8">
      <w:pPr>
        <w:pStyle w:val="Bodywithspace"/>
        <w:spacing w:before="0" w:after="0" w:line="276" w:lineRule="auto"/>
        <w:rPr>
          <w:rFonts w:ascii="Tahoma" w:hAnsi="Tahoma" w:cs="Tahoma"/>
          <w:lang w:val="es-ES"/>
        </w:rPr>
      </w:pPr>
    </w:p>
    <w:p w:rsidR="00AB42D8" w:rsidRPr="00911558" w:rsidRDefault="00AB42D8" w:rsidP="00AB42D8">
      <w:pPr>
        <w:pStyle w:val="Bodywithspace"/>
        <w:spacing w:before="0" w:after="0" w:line="276" w:lineRule="auto"/>
        <w:rPr>
          <w:rFonts w:ascii="Tahoma" w:hAnsi="Tahoma" w:cs="Tahoma"/>
          <w:lang w:val="es-ES"/>
        </w:rPr>
      </w:pPr>
    </w:p>
    <w:p w:rsidR="00AB42D8" w:rsidRPr="00911558" w:rsidRDefault="00AB42D8" w:rsidP="00AB42D8">
      <w:pPr>
        <w:pStyle w:val="Bodywithspace"/>
        <w:spacing w:before="0" w:after="0" w:line="276" w:lineRule="auto"/>
        <w:rPr>
          <w:rFonts w:ascii="Tahoma" w:hAnsi="Tahoma" w:cs="Tahoma"/>
          <w:lang w:val="es-ES"/>
        </w:rPr>
      </w:pPr>
    </w:p>
    <w:p w:rsidR="00AB42D8" w:rsidRPr="00911558" w:rsidRDefault="00AB42D8" w:rsidP="00AB42D8">
      <w:pPr>
        <w:pStyle w:val="Bodywithspace"/>
        <w:spacing w:before="0" w:after="0" w:line="276" w:lineRule="auto"/>
        <w:ind w:right="-187"/>
        <w:rPr>
          <w:rFonts w:ascii="Tahoma" w:hAnsi="Tahoma" w:cs="Tahoma"/>
          <w:lang w:val="es-ES"/>
        </w:rPr>
      </w:pPr>
      <w:r w:rsidRPr="00911558">
        <w:rPr>
          <w:rStyle w:val="BodyChar"/>
          <w:rFonts w:ascii="Tahoma" w:hAnsi="Tahoma" w:cs="Tahoma"/>
          <w:b/>
          <w:sz w:val="18"/>
          <w:szCs w:val="18"/>
        </w:rPr>
        <w:lastRenderedPageBreak/>
        <w:t xml:space="preserve">OSB </w:t>
      </w:r>
      <w:r w:rsidRPr="00911558">
        <w:rPr>
          <w:rStyle w:val="BodyChar"/>
          <w:rFonts w:ascii="Tahoma" w:hAnsi="Tahoma" w:cs="Tahoma"/>
          <w:b/>
          <w:sz w:val="18"/>
          <w:lang w:val="es-ES"/>
        </w:rPr>
        <w:t>=</w:t>
      </w:r>
      <w:r w:rsidRPr="00911558">
        <w:rPr>
          <w:rStyle w:val="BodyChar"/>
          <w:rFonts w:ascii="Tahoma" w:hAnsi="Tahoma" w:cs="Tahoma"/>
          <w:sz w:val="18"/>
          <w:lang w:val="es-ES"/>
        </w:rPr>
        <w:t xml:space="preserve"> (Beneficios por servicios online) = disponible para clientes elegibles.</w:t>
      </w:r>
      <w:r w:rsidRPr="00911558">
        <w:rPr>
          <w:rFonts w:ascii="Tahoma" w:hAnsi="Tahoma" w:cs="Tahoma"/>
          <w:lang w:val="es-ES"/>
        </w:rPr>
        <w:t xml:space="preserve"> </w:t>
      </w:r>
      <w:r w:rsidRPr="00911558">
        <w:rPr>
          <w:rFonts w:ascii="Tahoma" w:hAnsi="Tahoma" w:cs="Tahoma"/>
          <w:sz w:val="18"/>
          <w:lang w:val="es-ES"/>
        </w:rPr>
        <w:t>Tenga en cuenta que los productos que son aprobados para beneficios por Servicios Online pueden aparecer en más de una tabla de grupos de productos.</w:t>
      </w:r>
      <w:r w:rsidRPr="00911558">
        <w:rPr>
          <w:rFonts w:ascii="Tahoma" w:hAnsi="Tahoma" w:cs="Tahoma"/>
          <w:lang w:val="es-ES"/>
        </w:rPr>
        <w:t xml:space="preserve"> </w:t>
      </w:r>
      <w:r w:rsidRPr="00911558">
        <w:rPr>
          <w:rFonts w:ascii="Tahoma" w:hAnsi="Tahoma" w:cs="Tahoma"/>
          <w:sz w:val="18"/>
          <w:lang w:val="es-ES"/>
        </w:rPr>
        <w:t>Esto simplemente refleja que estas ofertas pueden ser elegibles para beneficios de Software Assurance que se asocian con más de un grupo de productos y no requiere que usted elija entre los beneficios de un grupo u otro.</w:t>
      </w:r>
    </w:p>
    <w:p w:rsidR="00AB42D8" w:rsidRPr="00911558" w:rsidRDefault="00AB42D8" w:rsidP="00AB42D8">
      <w:pPr>
        <w:pStyle w:val="Bodywithspace"/>
        <w:spacing w:before="0" w:after="0" w:line="276" w:lineRule="auto"/>
        <w:rPr>
          <w:rFonts w:ascii="Tahoma" w:hAnsi="Tahoma" w:cs="Tahoma"/>
          <w:lang w:val="es-ES"/>
        </w:rPr>
      </w:pPr>
      <w:r w:rsidRPr="00B50DE9">
        <w:rPr>
          <w:rStyle w:val="BodyChar"/>
          <w:rFonts w:ascii="Tahoma" w:hAnsi="Tahoma" w:cs="Tahoma"/>
          <w:b/>
          <w:color w:val="000000"/>
          <w:sz w:val="18"/>
          <w:lang w:val="es-ES"/>
        </w:rPr>
        <w:t>OL/SA</w:t>
      </w:r>
      <w:r w:rsidRPr="00911558">
        <w:rPr>
          <w:rStyle w:val="BodyChar"/>
          <w:rFonts w:ascii="Tahoma" w:hAnsi="Tahoma" w:cs="Tahoma"/>
          <w:b/>
          <w:sz w:val="18"/>
          <w:lang w:val="es-ES"/>
        </w:rPr>
        <w:t xml:space="preserve"> =</w:t>
      </w:r>
      <w:r w:rsidRPr="00911558">
        <w:rPr>
          <w:rFonts w:ascii="Tahoma" w:hAnsi="Tahoma" w:cs="Tahoma"/>
          <w:sz w:val="18"/>
          <w:lang w:val="es-ES"/>
        </w:rPr>
        <w:t xml:space="preserve"> </w:t>
      </w:r>
      <w:r w:rsidRPr="00911558">
        <w:rPr>
          <w:rStyle w:val="BodyChar"/>
          <w:rFonts w:ascii="Tahoma" w:hAnsi="Tahoma" w:cs="Tahoma"/>
          <w:color w:val="000000"/>
          <w:sz w:val="18"/>
          <w:lang w:val="es-ES"/>
        </w:rPr>
        <w:t>Disponible únicamente en Licencia Open para L&amp;SA y SA.</w:t>
      </w:r>
    </w:p>
    <w:p w:rsidR="00AB42D8" w:rsidRPr="00911558" w:rsidRDefault="00AB42D8" w:rsidP="00AB42D8">
      <w:pPr>
        <w:pStyle w:val="Bodywithspace"/>
        <w:spacing w:before="0" w:after="0" w:line="276" w:lineRule="auto"/>
        <w:rPr>
          <w:rFonts w:ascii="Tahoma" w:hAnsi="Tahoma" w:cs="Tahoma"/>
          <w:lang w:val="es-ES"/>
        </w:rPr>
      </w:pPr>
      <w:r w:rsidRPr="00911558">
        <w:rPr>
          <w:rStyle w:val="BodyChar"/>
          <w:rFonts w:ascii="Tahoma" w:hAnsi="Tahoma" w:cs="Tahoma"/>
          <w:b/>
          <w:color w:val="000000"/>
          <w:sz w:val="18"/>
          <w:lang w:val="es-ES"/>
        </w:rPr>
        <w:t xml:space="preserve">OSP </w:t>
      </w:r>
      <w:r w:rsidRPr="00911558">
        <w:rPr>
          <w:rStyle w:val="BodyChar"/>
          <w:rFonts w:ascii="Tahoma" w:hAnsi="Tahoma" w:cs="Tahoma"/>
          <w:b/>
          <w:sz w:val="18"/>
          <w:lang w:val="es-ES"/>
        </w:rPr>
        <w:t>=</w:t>
      </w:r>
      <w:r w:rsidRPr="00911558">
        <w:rPr>
          <w:rStyle w:val="BodyChar"/>
          <w:rFonts w:ascii="Tahoma" w:hAnsi="Tahoma" w:cs="Tahoma"/>
          <w:b/>
          <w:color w:val="000000"/>
          <w:sz w:val="18"/>
          <w:lang w:val="es-ES"/>
        </w:rPr>
        <w:t xml:space="preserve"> </w:t>
      </w:r>
      <w:r w:rsidRPr="00911558">
        <w:rPr>
          <w:rStyle w:val="BodyChar"/>
          <w:rFonts w:ascii="Tahoma" w:hAnsi="Tahoma" w:cs="Tahoma"/>
          <w:color w:val="000000"/>
          <w:sz w:val="18"/>
          <w:lang w:val="es-ES"/>
        </w:rPr>
        <w:t>Disponible en el programa Online Subscription.</w:t>
      </w:r>
    </w:p>
    <w:p w:rsidR="00AB42D8" w:rsidRPr="00911558" w:rsidRDefault="00AB42D8" w:rsidP="00AB42D8">
      <w:pPr>
        <w:pStyle w:val="Bodywithspace"/>
        <w:spacing w:before="0" w:after="0" w:line="276" w:lineRule="auto"/>
        <w:rPr>
          <w:rFonts w:ascii="Tahoma" w:hAnsi="Tahoma" w:cs="Tahoma"/>
          <w:lang w:val="es-ES"/>
        </w:rPr>
      </w:pPr>
      <w:r w:rsidRPr="00911558">
        <w:rPr>
          <w:rStyle w:val="BodyChar"/>
          <w:rFonts w:ascii="Tahoma" w:hAnsi="Tahoma" w:cs="Tahoma"/>
          <w:b/>
          <w:color w:val="000000"/>
          <w:sz w:val="18"/>
          <w:lang w:val="es-ES"/>
        </w:rPr>
        <w:t>OV/OVS =</w:t>
      </w:r>
      <w:r w:rsidRPr="00911558">
        <w:rPr>
          <w:rFonts w:ascii="Tahoma" w:hAnsi="Tahoma" w:cs="Tahoma"/>
          <w:color w:val="000000"/>
          <w:sz w:val="18"/>
          <w:lang w:val="es-ES"/>
        </w:rPr>
        <w:t xml:space="preserve"> Disponible en el programa Open Value y Open Value Subscription.</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P =</w:t>
      </w:r>
      <w:r w:rsidRPr="00911558">
        <w:rPr>
          <w:rFonts w:ascii="Tahoma" w:hAnsi="Tahoma" w:cs="Tahoma"/>
          <w:sz w:val="18"/>
          <w:lang w:val="es-ES"/>
        </w:rPr>
        <w:t xml:space="preserve"> Indica el software que se ofrece con la opción selectiva en Open Value.</w:t>
      </w:r>
      <w:r w:rsidRPr="00911558">
        <w:rPr>
          <w:rFonts w:ascii="Tahoma" w:hAnsi="Tahoma" w:cs="Tahoma"/>
          <w:lang w:val="es-ES"/>
        </w:rPr>
        <w:t xml:space="preserve"> </w:t>
      </w:r>
    </w:p>
    <w:p w:rsidR="00AB42D8" w:rsidRPr="00911558" w:rsidRDefault="00AB42D8" w:rsidP="00AB42D8">
      <w:pPr>
        <w:pStyle w:val="Bodywithspace"/>
        <w:spacing w:before="0" w:after="0" w:line="276" w:lineRule="auto"/>
        <w:rPr>
          <w:rFonts w:ascii="Tahoma" w:hAnsi="Tahoma" w:cs="Tahoma"/>
          <w:lang w:val="es-ES"/>
        </w:rPr>
      </w:pPr>
      <w:r w:rsidRPr="00911558">
        <w:rPr>
          <w:rStyle w:val="BodyChar"/>
          <w:rFonts w:ascii="Tahoma" w:hAnsi="Tahoma" w:cs="Tahoma"/>
          <w:b/>
          <w:sz w:val="18"/>
          <w:lang w:val="es-ES"/>
        </w:rPr>
        <w:t xml:space="preserve">S = </w:t>
      </w:r>
      <w:r w:rsidRPr="00911558">
        <w:rPr>
          <w:rFonts w:ascii="Tahoma" w:hAnsi="Tahoma" w:cs="Tahoma"/>
          <w:sz w:val="18"/>
          <w:lang w:val="es-ES"/>
        </w:rPr>
        <w:t>Indica que el software se ofrece como un producto de plataforma de aplicaciones.</w:t>
      </w:r>
    </w:p>
    <w:p w:rsidR="00AB42D8" w:rsidRPr="00911558" w:rsidRDefault="00AB42D8" w:rsidP="00AB42D8">
      <w:pPr>
        <w:pStyle w:val="Bodywithspace"/>
        <w:spacing w:before="0" w:after="0" w:line="276" w:lineRule="auto"/>
        <w:rPr>
          <w:rFonts w:ascii="Tahoma" w:hAnsi="Tahoma" w:cs="Tahoma"/>
          <w:lang w:val="es-ES"/>
        </w:rPr>
      </w:pPr>
      <w:r w:rsidRPr="00911558">
        <w:rPr>
          <w:rStyle w:val="BodyChar"/>
          <w:rFonts w:ascii="Tahoma" w:hAnsi="Tahoma" w:cs="Tahoma"/>
          <w:b/>
          <w:sz w:val="18"/>
          <w:lang w:val="es-ES"/>
        </w:rPr>
        <w:t>SA (Software Assurance) =</w:t>
      </w:r>
      <w:r w:rsidRPr="00911558">
        <w:rPr>
          <w:rFonts w:ascii="Tahoma" w:hAnsi="Tahoma" w:cs="Tahoma"/>
          <w:sz w:val="18"/>
          <w:lang w:val="es-ES"/>
        </w:rPr>
        <w:t xml:space="preserve"> El valor en puntos designado cuando Software Assurance se ofrece para el software indicado.</w:t>
      </w:r>
      <w:r w:rsidRPr="00911558">
        <w:rPr>
          <w:rFonts w:ascii="Tahoma" w:hAnsi="Tahoma" w:cs="Tahoma"/>
          <w:lang w:val="es-ES"/>
        </w:rPr>
        <w:t xml:space="preserve"> </w:t>
      </w:r>
    </w:p>
    <w:p w:rsidR="00AB42D8" w:rsidRPr="00911558" w:rsidRDefault="00AB42D8" w:rsidP="00AB42D8">
      <w:pPr>
        <w:pStyle w:val="Bodywithspace"/>
        <w:spacing w:before="0" w:after="0" w:line="276" w:lineRule="auto"/>
        <w:ind w:right="-180"/>
        <w:rPr>
          <w:rFonts w:ascii="Tahoma" w:hAnsi="Tahoma" w:cs="Tahoma"/>
          <w:lang w:val="es-ES"/>
        </w:rPr>
      </w:pPr>
      <w:r w:rsidRPr="00911558">
        <w:rPr>
          <w:rStyle w:val="BodyChar"/>
          <w:rFonts w:ascii="Tahoma" w:hAnsi="Tahoma" w:cs="Tahoma"/>
          <w:b/>
          <w:sz w:val="18"/>
          <w:lang w:val="es-ES"/>
        </w:rPr>
        <w:t>SRV =</w:t>
      </w:r>
      <w:r w:rsidRPr="00911558">
        <w:rPr>
          <w:rFonts w:ascii="Tahoma" w:hAnsi="Tahoma" w:cs="Tahoma"/>
          <w:sz w:val="18"/>
          <w:lang w:val="es-ES"/>
        </w:rPr>
        <w:t xml:space="preserve"> Beneficios de Software Assurance para Ofertas de Grupos de Servidores.</w:t>
      </w:r>
      <w:r w:rsidRPr="00911558">
        <w:rPr>
          <w:rFonts w:ascii="Tahoma" w:hAnsi="Tahoma" w:cs="Tahoma"/>
          <w:lang w:val="es-ES"/>
        </w:rPr>
        <w:t xml:space="preserve"> </w:t>
      </w:r>
    </w:p>
    <w:p w:rsidR="00AB42D8" w:rsidRPr="00911558" w:rsidRDefault="00AB42D8" w:rsidP="00AB42D8">
      <w:pPr>
        <w:pStyle w:val="Bodywithspace"/>
        <w:tabs>
          <w:tab w:val="left" w:pos="9360"/>
        </w:tabs>
        <w:spacing w:before="0" w:after="0" w:line="276" w:lineRule="auto"/>
        <w:ind w:right="-180"/>
        <w:rPr>
          <w:rFonts w:ascii="Tahoma" w:hAnsi="Tahoma" w:cs="Tahoma"/>
          <w:lang w:val="es-ES"/>
        </w:rPr>
      </w:pPr>
      <w:r w:rsidRPr="00911558">
        <w:rPr>
          <w:rStyle w:val="BodyChar"/>
          <w:rFonts w:ascii="Tahoma" w:hAnsi="Tahoma" w:cs="Tahoma"/>
          <w:b/>
          <w:sz w:val="18"/>
          <w:lang w:val="es-ES"/>
        </w:rPr>
        <w:t xml:space="preserve">U (Licencia de Actualización) = </w:t>
      </w:r>
      <w:r w:rsidRPr="00911558">
        <w:rPr>
          <w:rFonts w:ascii="Tahoma" w:hAnsi="Tahoma" w:cs="Tahoma"/>
          <w:sz w:val="18"/>
          <w:lang w:val="es-ES"/>
        </w:rPr>
        <w:t>El valor en puntos designado cuando una actualización se ofrece para el software indicado.</w:t>
      </w:r>
    </w:p>
    <w:p w:rsidR="00AB42D8" w:rsidRPr="00911558" w:rsidRDefault="00AB42D8" w:rsidP="00AB42D8">
      <w:pPr>
        <w:pStyle w:val="Bodywithspace"/>
        <w:spacing w:before="0" w:after="0" w:line="276" w:lineRule="auto"/>
        <w:ind w:right="-187"/>
        <w:rPr>
          <w:rFonts w:ascii="Tahoma" w:hAnsi="Tahoma" w:cs="Tahoma"/>
          <w:lang w:val="es-ES"/>
        </w:rPr>
      </w:pPr>
      <w:r w:rsidRPr="00911558">
        <w:rPr>
          <w:rStyle w:val="BodyChar2"/>
          <w:rFonts w:ascii="Tahoma" w:hAnsi="Tahoma" w:cs="Tahoma"/>
          <w:b/>
          <w:sz w:val="18"/>
          <w:lang w:val="es-ES"/>
        </w:rPr>
        <w:t xml:space="preserve">U &amp; SA (Actualización y Software Assurance) = </w:t>
      </w:r>
      <w:r w:rsidRPr="00911558">
        <w:rPr>
          <w:rFonts w:ascii="Tahoma" w:hAnsi="Tahoma" w:cs="Tahoma"/>
          <w:sz w:val="18"/>
          <w:lang w:val="es-ES"/>
        </w:rPr>
        <w:t>El valor en puntos designado cuando la opción de Actualización y Software Assurance se ofrece para el software indicado.</w:t>
      </w:r>
    </w:p>
    <w:p w:rsidR="00AB42D8" w:rsidRPr="00911558" w:rsidRDefault="00AB42D8" w:rsidP="00AB42D8">
      <w:pPr>
        <w:pStyle w:val="Heading1"/>
      </w:pPr>
      <w:r w:rsidRPr="00911558">
        <w:br w:type="page"/>
      </w:r>
      <w:bookmarkStart w:id="11" w:name="_Toc336337841"/>
      <w:bookmarkStart w:id="12" w:name="_Toc343015231"/>
      <w:bookmarkEnd w:id="11"/>
      <w:r w:rsidRPr="00911558">
        <w:lastRenderedPageBreak/>
        <w:t>LISTA DE PRODUCTOS</w:t>
      </w:r>
      <w:bookmarkEnd w:id="12"/>
    </w:p>
    <w:p w:rsidR="00AB42D8" w:rsidRPr="00911558" w:rsidRDefault="00AB42D8" w:rsidP="00AB42D8">
      <w:pPr>
        <w:pStyle w:val="Heading3"/>
        <w:rPr>
          <w:rFonts w:ascii="Tahoma" w:hAnsi="Tahoma" w:cs="Tahoma"/>
          <w:sz w:val="18"/>
          <w:szCs w:val="18"/>
          <w:lang w:val="es-ES" w:eastAsia="x-none"/>
        </w:rPr>
      </w:pPr>
      <w:bookmarkStart w:id="13" w:name="_Toc300391149"/>
      <w:bookmarkStart w:id="14" w:name="_Toc312398873"/>
      <w:bookmarkStart w:id="15" w:name="_Toc336337842"/>
    </w:p>
    <w:p w:rsidR="00AB42D8" w:rsidRPr="00911558" w:rsidRDefault="00AB42D8" w:rsidP="00AB42D8">
      <w:pPr>
        <w:rPr>
          <w:rFonts w:cs="Tahoma"/>
          <w:szCs w:val="18"/>
          <w:lang w:val="es-ES"/>
        </w:rPr>
      </w:pPr>
    </w:p>
    <w:p w:rsidR="00AB42D8" w:rsidRPr="00911558" w:rsidRDefault="00AB42D8" w:rsidP="00AB42D8">
      <w:pPr>
        <w:pStyle w:val="Heading3"/>
        <w:rPr>
          <w:rFonts w:ascii="Tahoma" w:hAnsi="Tahoma" w:cs="Tahoma"/>
          <w:lang w:val="es-ES" w:eastAsia="x-none"/>
        </w:rPr>
      </w:pPr>
      <w:bookmarkStart w:id="16" w:name="_Toc343015232"/>
      <w:bookmarkEnd w:id="13"/>
      <w:bookmarkEnd w:id="14"/>
      <w:bookmarkEnd w:id="15"/>
      <w:r w:rsidRPr="00911558">
        <w:rPr>
          <w:rFonts w:ascii="Tahoma" w:hAnsi="Tahoma" w:cs="Tahoma"/>
          <w:sz w:val="22"/>
          <w:lang w:val="es-ES" w:eastAsia="x-none"/>
        </w:rPr>
        <w:t>GRUPO DE APLICACIONES</w:t>
      </w:r>
      <w:bookmarkEnd w:id="16"/>
    </w:p>
    <w:p w:rsidR="00AB42D8" w:rsidRPr="00911558" w:rsidRDefault="00AB42D8" w:rsidP="00AB42D8">
      <w:pPr>
        <w:rPr>
          <w:rFonts w:cs="Tahoma"/>
          <w:lang w:val="es-ES"/>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AB42D8" w:rsidRPr="00911558" w:rsidTr="00EA30FC">
        <w:trPr>
          <w:cantSplit/>
          <w:trHeight w:val="1115"/>
          <w:tblHeader/>
        </w:trPr>
        <w:tc>
          <w:tcPr>
            <w:tcW w:w="2638" w:type="dxa"/>
            <w:tcBorders>
              <w:top w:val="single" w:sz="4" w:space="0" w:color="FFFFFF"/>
              <w:left w:val="nil"/>
              <w:bottom w:val="nil"/>
            </w:tcBorders>
          </w:tcPr>
          <w:p w:rsidR="00AB42D8" w:rsidRPr="00911558" w:rsidRDefault="00AB42D8" w:rsidP="00EA30FC">
            <w:pPr>
              <w:widowControl w:val="0"/>
              <w:spacing w:before="40" w:after="40"/>
              <w:ind w:left="-360"/>
              <w:rPr>
                <w:rFonts w:cs="Tahoma"/>
                <w:lang w:val="es-ES"/>
              </w:rPr>
            </w:pPr>
          </w:p>
        </w:tc>
        <w:tc>
          <w:tcPr>
            <w:tcW w:w="429" w:type="dxa"/>
            <w:textDirection w:val="btLr"/>
            <w:vAlign w:val="center"/>
          </w:tcPr>
          <w:p w:rsidR="00AB42D8" w:rsidRPr="00911558" w:rsidRDefault="00AB42D8" w:rsidP="00EA30FC">
            <w:pPr>
              <w:pStyle w:val="TableVerticalText"/>
              <w:widowControl w:val="0"/>
              <w:spacing w:before="40" w:after="40"/>
              <w:rPr>
                <w:rFonts w:ascii="Tahoma" w:hAnsi="Tahoma" w:cs="Tahoma"/>
                <w:lang w:val="es-ES"/>
              </w:rPr>
            </w:pPr>
            <w:r w:rsidRPr="00911558">
              <w:rPr>
                <w:rFonts w:ascii="Tahoma" w:hAnsi="Tahoma" w:cs="Tahoma"/>
                <w:lang w:val="es-ES"/>
              </w:rPr>
              <w:t>Notas sobre productos</w:t>
            </w:r>
          </w:p>
        </w:tc>
        <w:tc>
          <w:tcPr>
            <w:tcW w:w="429" w:type="dxa"/>
            <w:textDirection w:val="btLr"/>
            <w:vAlign w:val="center"/>
          </w:tcPr>
          <w:p w:rsidR="00AB42D8" w:rsidRPr="00911558" w:rsidRDefault="00AB42D8" w:rsidP="00EA30FC">
            <w:pPr>
              <w:pStyle w:val="TableVerticalText"/>
              <w:widowControl w:val="0"/>
              <w:spacing w:before="40" w:after="40"/>
              <w:rPr>
                <w:rFonts w:ascii="Tahoma" w:hAnsi="Tahoma" w:cs="Tahoma"/>
                <w:lang w:val="es-ES"/>
              </w:rPr>
            </w:pPr>
            <w:r w:rsidRPr="00911558">
              <w:rPr>
                <w:rFonts w:ascii="Tahoma" w:hAnsi="Tahoma" w:cs="Tahoma"/>
                <w:lang w:val="es-ES"/>
              </w:rPr>
              <w:t>Fecha de disponibilidad</w:t>
            </w:r>
          </w:p>
        </w:tc>
        <w:tc>
          <w:tcPr>
            <w:tcW w:w="429" w:type="dxa"/>
            <w:tcBorders>
              <w:right w:val="single" w:sz="18" w:space="0" w:color="auto"/>
            </w:tcBorders>
            <w:textDirection w:val="btLr"/>
            <w:vAlign w:val="center"/>
          </w:tcPr>
          <w:p w:rsidR="00AB42D8" w:rsidRPr="00911558" w:rsidRDefault="00AB42D8" w:rsidP="00EA30FC">
            <w:pPr>
              <w:pStyle w:val="TableVerticalText"/>
              <w:widowControl w:val="0"/>
              <w:spacing w:before="40" w:after="40"/>
              <w:rPr>
                <w:rFonts w:ascii="Tahoma" w:hAnsi="Tahoma" w:cs="Tahoma"/>
                <w:lang w:val="es-ES"/>
              </w:rPr>
            </w:pPr>
            <w:r w:rsidRPr="00911558">
              <w:rPr>
                <w:rFonts w:ascii="Tahoma" w:hAnsi="Tahoma" w:cs="Tahoma"/>
                <w:lang w:val="es-ES"/>
              </w:rPr>
              <w:t>SAB</w:t>
            </w:r>
          </w:p>
        </w:tc>
        <w:tc>
          <w:tcPr>
            <w:tcW w:w="3003" w:type="dxa"/>
            <w:gridSpan w:val="7"/>
            <w:tcBorders>
              <w:left w:val="single" w:sz="18" w:space="0" w:color="auto"/>
              <w:right w:val="single" w:sz="18" w:space="0" w:color="auto"/>
            </w:tcBorders>
            <w:vAlign w:val="center"/>
          </w:tcPr>
          <w:p w:rsidR="00AB42D8" w:rsidRPr="00911558" w:rsidRDefault="00AB42D8" w:rsidP="00EA30FC">
            <w:pPr>
              <w:pStyle w:val="TableHeadingsBlack"/>
              <w:widowControl w:val="0"/>
              <w:spacing w:after="40"/>
              <w:rPr>
                <w:rFonts w:ascii="Tahoma" w:hAnsi="Tahoma" w:cs="Tahoma"/>
                <w:lang w:val="es-ES"/>
              </w:rPr>
            </w:pPr>
            <w:r w:rsidRPr="00911558">
              <w:rPr>
                <w:rFonts w:ascii="Tahoma" w:hAnsi="Tahoma" w:cs="Tahoma"/>
                <w:lang w:val="es-ES"/>
              </w:rPr>
              <w:t>Select/Select Plus*</w:t>
            </w:r>
          </w:p>
        </w:tc>
        <w:tc>
          <w:tcPr>
            <w:tcW w:w="1287" w:type="dxa"/>
            <w:gridSpan w:val="3"/>
            <w:tcBorders>
              <w:left w:val="single" w:sz="18" w:space="0" w:color="auto"/>
              <w:right w:val="single" w:sz="18" w:space="0" w:color="auto"/>
            </w:tcBorders>
            <w:vAlign w:val="center"/>
          </w:tcPr>
          <w:p w:rsidR="00AB42D8" w:rsidRPr="00911558" w:rsidRDefault="00AB42D8" w:rsidP="00EA30FC">
            <w:pPr>
              <w:pStyle w:val="TableHeadingsBlack"/>
              <w:widowControl w:val="0"/>
              <w:spacing w:after="40"/>
              <w:rPr>
                <w:rFonts w:ascii="Tahoma" w:hAnsi="Tahoma" w:cs="Tahoma"/>
                <w:lang w:val="es-ES"/>
              </w:rPr>
            </w:pPr>
            <w:r w:rsidRPr="00911558">
              <w:rPr>
                <w:rFonts w:ascii="Tahoma" w:hAnsi="Tahoma" w:cs="Tahoma"/>
                <w:lang w:val="es-ES"/>
              </w:rPr>
              <w:t>Licencia Open</w:t>
            </w:r>
          </w:p>
        </w:tc>
        <w:tc>
          <w:tcPr>
            <w:tcW w:w="429" w:type="dxa"/>
            <w:tcBorders>
              <w:left w:val="single" w:sz="18" w:space="0" w:color="auto"/>
            </w:tcBorders>
            <w:textDirection w:val="btLr"/>
            <w:vAlign w:val="center"/>
          </w:tcPr>
          <w:p w:rsidR="00AB42D8" w:rsidRPr="00911558" w:rsidRDefault="00AB42D8" w:rsidP="00EA30FC">
            <w:pPr>
              <w:pStyle w:val="TableVerticalText"/>
              <w:widowControl w:val="0"/>
              <w:spacing w:before="40" w:after="40" w:line="192" w:lineRule="auto"/>
              <w:rPr>
                <w:rFonts w:ascii="Tahoma" w:hAnsi="Tahoma" w:cs="Tahoma"/>
              </w:rPr>
            </w:pPr>
            <w:r w:rsidRPr="00911558">
              <w:rPr>
                <w:rFonts w:ascii="Tahoma" w:hAnsi="Tahoma" w:cs="Tahoma"/>
              </w:rPr>
              <w:t>Unidades de Campus y School</w:t>
            </w:r>
          </w:p>
        </w:tc>
        <w:tc>
          <w:tcPr>
            <w:tcW w:w="429" w:type="dxa"/>
            <w:tcBorders>
              <w:right w:val="single" w:sz="18" w:space="0" w:color="auto"/>
            </w:tcBorders>
            <w:textDirection w:val="btLr"/>
            <w:vAlign w:val="center"/>
          </w:tcPr>
          <w:p w:rsidR="00AB42D8" w:rsidRPr="00911558" w:rsidRDefault="00AB42D8" w:rsidP="00EA30FC">
            <w:pPr>
              <w:pStyle w:val="TableVerticalText"/>
              <w:widowControl w:val="0"/>
              <w:spacing w:before="40" w:after="40"/>
              <w:rPr>
                <w:rFonts w:ascii="Tahoma" w:hAnsi="Tahoma" w:cs="Tahoma"/>
                <w:lang w:val="es-ES"/>
              </w:rPr>
            </w:pPr>
            <w:r w:rsidRPr="00911558">
              <w:rPr>
                <w:rFonts w:ascii="Tahoma" w:hAnsi="Tahoma" w:cs="Tahoma"/>
                <w:lang w:val="es-ES"/>
              </w:rPr>
              <w:t>EA y EA Sub</w:t>
            </w:r>
          </w:p>
        </w:tc>
        <w:tc>
          <w:tcPr>
            <w:tcW w:w="429" w:type="dxa"/>
            <w:tcBorders>
              <w:left w:val="single" w:sz="18" w:space="0" w:color="auto"/>
              <w:right w:val="single" w:sz="18" w:space="0" w:color="auto"/>
            </w:tcBorders>
            <w:textDirection w:val="btLr"/>
            <w:vAlign w:val="center"/>
          </w:tcPr>
          <w:p w:rsidR="00AB42D8" w:rsidRPr="00911558" w:rsidRDefault="00AB42D8" w:rsidP="00EA30FC">
            <w:pPr>
              <w:pStyle w:val="TableVerticalText"/>
              <w:widowControl w:val="0"/>
              <w:spacing w:before="40" w:after="40"/>
              <w:rPr>
                <w:rFonts w:ascii="Tahoma" w:hAnsi="Tahoma" w:cs="Tahoma"/>
                <w:lang w:val="es-ES"/>
              </w:rPr>
            </w:pPr>
            <w:r w:rsidRPr="00911558">
              <w:rPr>
                <w:rFonts w:ascii="Tahoma" w:hAnsi="Tahoma" w:cs="Tahoma"/>
                <w:lang w:val="es-ES"/>
              </w:rPr>
              <w:t>OV/OVS</w:t>
            </w:r>
          </w:p>
        </w:tc>
        <w:tc>
          <w:tcPr>
            <w:tcW w:w="514" w:type="dxa"/>
            <w:textDirection w:val="btLr"/>
            <w:vAlign w:val="center"/>
          </w:tcPr>
          <w:p w:rsidR="00AB42D8" w:rsidRPr="00911558" w:rsidRDefault="00AB42D8" w:rsidP="00EA30FC">
            <w:pPr>
              <w:pStyle w:val="TableVerticalText"/>
              <w:widowControl w:val="0"/>
              <w:spacing w:before="40" w:after="40"/>
              <w:rPr>
                <w:rFonts w:ascii="Tahoma" w:hAnsi="Tahoma" w:cs="Tahoma"/>
                <w:lang w:val="es-ES"/>
              </w:rPr>
            </w:pPr>
            <w:r w:rsidRPr="00911558">
              <w:rPr>
                <w:rFonts w:ascii="Tahoma" w:hAnsi="Tahoma" w:cs="Tahoma"/>
                <w:lang w:val="es-ES"/>
              </w:rPr>
              <w:t>EES / OVS -ES</w:t>
            </w:r>
          </w:p>
        </w:tc>
        <w:tc>
          <w:tcPr>
            <w:tcW w:w="514" w:type="dxa"/>
            <w:textDirection w:val="btLr"/>
            <w:vAlign w:val="center"/>
          </w:tcPr>
          <w:p w:rsidR="00AB42D8" w:rsidRPr="00911558" w:rsidRDefault="00AB42D8" w:rsidP="00EA30FC">
            <w:pPr>
              <w:pStyle w:val="TableVerticalText"/>
              <w:widowControl w:val="0"/>
              <w:spacing w:before="40" w:after="40"/>
              <w:rPr>
                <w:rFonts w:ascii="Tahoma" w:hAnsi="Tahoma" w:cs="Tahoma"/>
                <w:lang w:val="es-ES"/>
              </w:rPr>
            </w:pPr>
            <w:r w:rsidRPr="00911558">
              <w:rPr>
                <w:rFonts w:ascii="Tahoma" w:hAnsi="Tahoma" w:cs="Tahoma"/>
                <w:lang w:val="es-ES"/>
              </w:rPr>
              <w:t>Open Minimum</w:t>
            </w:r>
          </w:p>
        </w:tc>
      </w:tr>
      <w:tr w:rsidR="00AB42D8" w:rsidRPr="00911558" w:rsidTr="00EA30FC">
        <w:trPr>
          <w:cantSplit/>
          <w:trHeight w:val="271"/>
          <w:tblHeader/>
        </w:trPr>
        <w:tc>
          <w:tcPr>
            <w:tcW w:w="2638" w:type="dxa"/>
            <w:vMerge w:val="restart"/>
            <w:tcBorders>
              <w:top w:val="nil"/>
              <w:left w:val="nil"/>
            </w:tcBorders>
          </w:tcPr>
          <w:p w:rsidR="00AB42D8" w:rsidRPr="00911558" w:rsidRDefault="00AB42D8" w:rsidP="00EA30FC">
            <w:pPr>
              <w:widowControl w:val="0"/>
              <w:spacing w:before="40" w:after="40"/>
              <w:rPr>
                <w:rFonts w:cs="Tahoma"/>
                <w:b/>
                <w:lang w:val="es-ES"/>
              </w:rPr>
            </w:pPr>
          </w:p>
        </w:tc>
        <w:tc>
          <w:tcPr>
            <w:tcW w:w="429" w:type="dxa"/>
            <w:vMerge w:val="restart"/>
          </w:tcPr>
          <w:p w:rsidR="00AB42D8" w:rsidRPr="00911558" w:rsidRDefault="00AB42D8" w:rsidP="00EA30FC">
            <w:pPr>
              <w:keepNext/>
              <w:widowControl w:val="0"/>
              <w:spacing w:before="40" w:after="40"/>
              <w:jc w:val="center"/>
              <w:outlineLvl w:val="0"/>
              <w:rPr>
                <w:rFonts w:cs="Tahoma"/>
                <w:b/>
                <w:color w:val="0000FF"/>
                <w:sz w:val="10"/>
                <w:lang w:val="es-ES"/>
              </w:rPr>
            </w:pPr>
            <w:r w:rsidRPr="00911558">
              <w:rPr>
                <w:rFonts w:cs="Tahoma"/>
                <w:b/>
                <w:color w:val="0000FF"/>
                <w:sz w:val="10"/>
                <w:lang w:val="es-ES"/>
              </w:rPr>
              <w:t>(Ctrl + Clic)</w:t>
            </w:r>
          </w:p>
        </w:tc>
        <w:tc>
          <w:tcPr>
            <w:tcW w:w="429" w:type="dxa"/>
            <w:vMerge w:val="restart"/>
          </w:tcPr>
          <w:p w:rsidR="00AB42D8" w:rsidRPr="00911558" w:rsidRDefault="00AB42D8" w:rsidP="00EA30FC">
            <w:pPr>
              <w:widowControl w:val="0"/>
              <w:spacing w:before="40" w:after="40"/>
              <w:rPr>
                <w:rFonts w:cs="Tahoma"/>
                <w:lang w:val="es-ES"/>
              </w:rPr>
            </w:pPr>
          </w:p>
        </w:tc>
        <w:tc>
          <w:tcPr>
            <w:tcW w:w="429" w:type="dxa"/>
            <w:vMerge w:val="restart"/>
            <w:tcBorders>
              <w:right w:val="single" w:sz="18" w:space="0" w:color="auto"/>
            </w:tcBorders>
          </w:tcPr>
          <w:p w:rsidR="00AB42D8" w:rsidRPr="00911558" w:rsidRDefault="00AB42D8" w:rsidP="00EA30FC">
            <w:pPr>
              <w:widowControl w:val="0"/>
              <w:spacing w:before="40" w:after="40"/>
              <w:rPr>
                <w:rFonts w:cs="Tahoma"/>
                <w:lang w:val="es-ES"/>
              </w:rPr>
            </w:pPr>
          </w:p>
        </w:tc>
        <w:tc>
          <w:tcPr>
            <w:tcW w:w="429" w:type="dxa"/>
            <w:vMerge w:val="restart"/>
            <w:tcBorders>
              <w:left w:val="single" w:sz="18" w:space="0" w:color="auto"/>
            </w:tcBorders>
            <w:vAlign w:val="center"/>
          </w:tcPr>
          <w:p w:rsidR="00AB42D8" w:rsidRPr="00911558" w:rsidRDefault="00AB42D8" w:rsidP="00EA30FC">
            <w:pPr>
              <w:pStyle w:val="TableHeadingsRed"/>
              <w:widowControl w:val="0"/>
              <w:spacing w:after="40"/>
              <w:rPr>
                <w:rFonts w:ascii="Tahoma" w:hAnsi="Tahoma" w:cs="Tahoma"/>
                <w:lang w:val="es-ES"/>
              </w:rPr>
            </w:pPr>
            <w:r w:rsidRPr="00911558">
              <w:rPr>
                <w:rFonts w:ascii="Tahoma" w:hAnsi="Tahoma" w:cs="Tahoma"/>
                <w:lang w:val="es-ES"/>
              </w:rPr>
              <w:t>L</w:t>
            </w:r>
          </w:p>
        </w:tc>
        <w:tc>
          <w:tcPr>
            <w:tcW w:w="1287" w:type="dxa"/>
            <w:gridSpan w:val="3"/>
            <w:vAlign w:val="center"/>
          </w:tcPr>
          <w:p w:rsidR="00AB42D8" w:rsidRPr="00911558" w:rsidRDefault="00AB42D8" w:rsidP="00EA30FC">
            <w:pPr>
              <w:pStyle w:val="TableHeadingsGreen"/>
              <w:widowControl w:val="0"/>
              <w:spacing w:after="40"/>
              <w:rPr>
                <w:rFonts w:ascii="Tahoma" w:hAnsi="Tahoma" w:cs="Tahoma"/>
                <w:lang w:val="es-ES"/>
              </w:rPr>
            </w:pPr>
            <w:r w:rsidRPr="00911558">
              <w:rPr>
                <w:rFonts w:ascii="Tahoma" w:hAnsi="Tahoma" w:cs="Tahoma"/>
                <w:lang w:val="es-ES"/>
              </w:rPr>
              <w:t>L&amp;SA</w:t>
            </w:r>
          </w:p>
        </w:tc>
        <w:tc>
          <w:tcPr>
            <w:tcW w:w="1287" w:type="dxa"/>
            <w:gridSpan w:val="3"/>
            <w:tcBorders>
              <w:right w:val="single" w:sz="18" w:space="0" w:color="auto"/>
            </w:tcBorders>
            <w:vAlign w:val="center"/>
          </w:tcPr>
          <w:p w:rsidR="00AB42D8" w:rsidRPr="00911558" w:rsidRDefault="00AB42D8" w:rsidP="00EA30FC">
            <w:pPr>
              <w:pStyle w:val="TableHeadingsBlue"/>
              <w:widowControl w:val="0"/>
              <w:spacing w:after="40"/>
              <w:rPr>
                <w:rFonts w:ascii="Tahoma" w:hAnsi="Tahoma" w:cs="Tahoma"/>
                <w:lang w:val="es-ES"/>
              </w:rPr>
            </w:pPr>
            <w:r w:rsidRPr="00911558">
              <w:rPr>
                <w:rFonts w:ascii="Tahoma" w:hAnsi="Tahoma" w:cs="Tahoma"/>
                <w:lang w:val="es-ES"/>
              </w:rPr>
              <w:t>SA</w:t>
            </w:r>
          </w:p>
        </w:tc>
        <w:tc>
          <w:tcPr>
            <w:tcW w:w="429" w:type="dxa"/>
            <w:vMerge w:val="restart"/>
            <w:tcBorders>
              <w:left w:val="single" w:sz="18" w:space="0" w:color="auto"/>
            </w:tcBorders>
            <w:vAlign w:val="center"/>
          </w:tcPr>
          <w:p w:rsidR="00AB42D8" w:rsidRPr="00911558" w:rsidRDefault="00AB42D8" w:rsidP="00EA30FC">
            <w:pPr>
              <w:pStyle w:val="TableHeadingsRed"/>
              <w:widowControl w:val="0"/>
              <w:spacing w:after="40"/>
              <w:rPr>
                <w:rFonts w:ascii="Tahoma" w:hAnsi="Tahoma" w:cs="Tahoma"/>
                <w:lang w:val="es-ES"/>
              </w:rPr>
            </w:pPr>
            <w:r w:rsidRPr="00911558">
              <w:rPr>
                <w:rFonts w:ascii="Tahoma" w:hAnsi="Tahoma" w:cs="Tahoma"/>
                <w:lang w:val="es-ES"/>
              </w:rPr>
              <w:t>L</w:t>
            </w:r>
          </w:p>
        </w:tc>
        <w:tc>
          <w:tcPr>
            <w:tcW w:w="429" w:type="dxa"/>
            <w:vAlign w:val="center"/>
          </w:tcPr>
          <w:p w:rsidR="00AB42D8" w:rsidRPr="00911558" w:rsidRDefault="00AB42D8" w:rsidP="00EA30FC">
            <w:pPr>
              <w:pStyle w:val="TableHeadingsGreen"/>
              <w:widowControl w:val="0"/>
              <w:spacing w:after="40"/>
              <w:rPr>
                <w:rFonts w:ascii="Tahoma" w:hAnsi="Tahoma" w:cs="Tahoma"/>
                <w:lang w:val="es-ES"/>
              </w:rPr>
            </w:pPr>
            <w:r w:rsidRPr="00911558">
              <w:rPr>
                <w:rFonts w:ascii="Tahoma" w:hAnsi="Tahoma" w:cs="Tahoma"/>
                <w:lang w:val="es-ES"/>
              </w:rPr>
              <w:t>L&amp;SA</w:t>
            </w:r>
          </w:p>
        </w:tc>
        <w:tc>
          <w:tcPr>
            <w:tcW w:w="429" w:type="dxa"/>
            <w:vMerge w:val="restart"/>
            <w:tcBorders>
              <w:right w:val="single" w:sz="18" w:space="0" w:color="auto"/>
            </w:tcBorders>
            <w:vAlign w:val="center"/>
          </w:tcPr>
          <w:p w:rsidR="00AB42D8" w:rsidRPr="00911558" w:rsidRDefault="00AB42D8" w:rsidP="00EA30FC">
            <w:pPr>
              <w:pStyle w:val="TableHeadingsBlue"/>
              <w:widowControl w:val="0"/>
              <w:spacing w:after="40"/>
              <w:rPr>
                <w:rFonts w:ascii="Tahoma" w:hAnsi="Tahoma" w:cs="Tahoma"/>
                <w:lang w:val="es-ES"/>
              </w:rPr>
            </w:pPr>
            <w:r w:rsidRPr="00911558">
              <w:rPr>
                <w:rFonts w:ascii="Tahoma" w:hAnsi="Tahoma" w:cs="Tahoma"/>
                <w:lang w:val="es-ES"/>
              </w:rPr>
              <w:t>SA</w:t>
            </w:r>
          </w:p>
        </w:tc>
        <w:tc>
          <w:tcPr>
            <w:tcW w:w="429" w:type="dxa"/>
            <w:vMerge w:val="restart"/>
            <w:tcBorders>
              <w:left w:val="single" w:sz="18" w:space="0" w:color="auto"/>
            </w:tcBorders>
          </w:tcPr>
          <w:p w:rsidR="00AB42D8" w:rsidRPr="00911558" w:rsidRDefault="00AB42D8" w:rsidP="00EA30FC">
            <w:pPr>
              <w:widowControl w:val="0"/>
              <w:spacing w:before="40" w:after="40"/>
              <w:rPr>
                <w:rFonts w:cs="Tahoma"/>
                <w:lang w:val="es-ES"/>
              </w:rPr>
            </w:pPr>
          </w:p>
        </w:tc>
        <w:tc>
          <w:tcPr>
            <w:tcW w:w="429" w:type="dxa"/>
            <w:vMerge w:val="restart"/>
            <w:tcBorders>
              <w:right w:val="single" w:sz="18" w:space="0" w:color="auto"/>
            </w:tcBorders>
          </w:tcPr>
          <w:p w:rsidR="00AB42D8" w:rsidRPr="00911558" w:rsidRDefault="00AB42D8" w:rsidP="00EA30FC">
            <w:pPr>
              <w:widowControl w:val="0"/>
              <w:spacing w:before="40" w:after="40"/>
              <w:rPr>
                <w:rFonts w:cs="Tahoma"/>
                <w:lang w:val="es-ES"/>
              </w:rPr>
            </w:pPr>
          </w:p>
        </w:tc>
        <w:tc>
          <w:tcPr>
            <w:tcW w:w="429" w:type="dxa"/>
            <w:vMerge w:val="restart"/>
            <w:tcBorders>
              <w:left w:val="single" w:sz="18" w:space="0" w:color="auto"/>
              <w:right w:val="single" w:sz="18" w:space="0" w:color="auto"/>
            </w:tcBorders>
          </w:tcPr>
          <w:p w:rsidR="00AB42D8" w:rsidRPr="00911558" w:rsidRDefault="00AB42D8" w:rsidP="00EA30FC">
            <w:pPr>
              <w:widowControl w:val="0"/>
              <w:spacing w:before="40" w:after="40"/>
              <w:rPr>
                <w:rFonts w:cs="Tahoma"/>
                <w:lang w:val="es-ES"/>
              </w:rPr>
            </w:pPr>
          </w:p>
        </w:tc>
        <w:tc>
          <w:tcPr>
            <w:tcW w:w="514" w:type="dxa"/>
            <w:vMerge w:val="restart"/>
          </w:tcPr>
          <w:p w:rsidR="00AB42D8" w:rsidRPr="00911558" w:rsidRDefault="00AB42D8" w:rsidP="00EA30FC">
            <w:pPr>
              <w:widowControl w:val="0"/>
              <w:spacing w:before="40" w:after="40"/>
              <w:rPr>
                <w:rFonts w:cs="Tahoma"/>
                <w:lang w:val="es-ES"/>
              </w:rPr>
            </w:pPr>
          </w:p>
        </w:tc>
        <w:tc>
          <w:tcPr>
            <w:tcW w:w="514" w:type="dxa"/>
            <w:vMerge w:val="restart"/>
          </w:tcPr>
          <w:p w:rsidR="00AB42D8" w:rsidRPr="00911558" w:rsidRDefault="00AB42D8" w:rsidP="00EA30FC">
            <w:pPr>
              <w:widowControl w:val="0"/>
              <w:spacing w:before="40" w:after="40"/>
              <w:rPr>
                <w:rFonts w:cs="Tahoma"/>
                <w:lang w:val="es-ES"/>
              </w:rPr>
            </w:pPr>
          </w:p>
        </w:tc>
      </w:tr>
      <w:tr w:rsidR="00AB42D8" w:rsidRPr="00911558" w:rsidTr="00EA30FC">
        <w:trPr>
          <w:cantSplit/>
          <w:trHeight w:val="262"/>
          <w:tblHeader/>
        </w:trPr>
        <w:tc>
          <w:tcPr>
            <w:tcW w:w="2638" w:type="dxa"/>
            <w:vMerge/>
            <w:tcBorders>
              <w:left w:val="nil"/>
            </w:tcBorders>
          </w:tcPr>
          <w:p w:rsidR="00AB42D8" w:rsidRPr="00911558" w:rsidRDefault="00AB42D8" w:rsidP="00EA30FC">
            <w:pPr>
              <w:widowControl w:val="0"/>
              <w:spacing w:before="40" w:after="40"/>
              <w:rPr>
                <w:rFonts w:cs="Tahoma"/>
                <w:lang w:val="es-ES"/>
              </w:rPr>
            </w:pPr>
          </w:p>
        </w:tc>
        <w:tc>
          <w:tcPr>
            <w:tcW w:w="429" w:type="dxa"/>
            <w:vMerge/>
          </w:tcPr>
          <w:p w:rsidR="00AB42D8" w:rsidRPr="00911558" w:rsidRDefault="00AB42D8" w:rsidP="00EA30FC">
            <w:pPr>
              <w:keepNext/>
              <w:widowControl w:val="0"/>
              <w:spacing w:before="40" w:after="40"/>
              <w:outlineLvl w:val="0"/>
              <w:rPr>
                <w:rFonts w:cs="Tahoma"/>
                <w:b/>
                <w:lang w:val="es-ES"/>
              </w:rPr>
            </w:pPr>
          </w:p>
        </w:tc>
        <w:tc>
          <w:tcPr>
            <w:tcW w:w="429" w:type="dxa"/>
            <w:vMerge/>
          </w:tcPr>
          <w:p w:rsidR="00AB42D8" w:rsidRPr="00911558" w:rsidRDefault="00AB42D8" w:rsidP="00EA30FC">
            <w:pPr>
              <w:widowControl w:val="0"/>
              <w:spacing w:before="40" w:after="40"/>
              <w:rPr>
                <w:rFonts w:cs="Tahoma"/>
                <w:lang w:val="es-ES"/>
              </w:rPr>
            </w:pPr>
          </w:p>
        </w:tc>
        <w:tc>
          <w:tcPr>
            <w:tcW w:w="429" w:type="dxa"/>
            <w:vMerge/>
            <w:tcBorders>
              <w:right w:val="single" w:sz="18" w:space="0" w:color="auto"/>
            </w:tcBorders>
          </w:tcPr>
          <w:p w:rsidR="00AB42D8" w:rsidRPr="00911558" w:rsidRDefault="00AB42D8" w:rsidP="00EA30FC">
            <w:pPr>
              <w:widowControl w:val="0"/>
              <w:spacing w:before="40" w:after="40"/>
              <w:rPr>
                <w:rFonts w:cs="Tahoma"/>
                <w:lang w:val="es-ES"/>
              </w:rPr>
            </w:pPr>
          </w:p>
        </w:tc>
        <w:tc>
          <w:tcPr>
            <w:tcW w:w="429" w:type="dxa"/>
            <w:vMerge/>
            <w:tcBorders>
              <w:left w:val="single" w:sz="18" w:space="0" w:color="auto"/>
            </w:tcBorders>
            <w:vAlign w:val="center"/>
          </w:tcPr>
          <w:p w:rsidR="00AB42D8" w:rsidRPr="00911558" w:rsidRDefault="00AB42D8" w:rsidP="00EA30FC">
            <w:pPr>
              <w:widowControl w:val="0"/>
              <w:spacing w:before="40" w:after="40"/>
              <w:jc w:val="center"/>
              <w:rPr>
                <w:rFonts w:cs="Tahoma"/>
                <w:lang w:val="es-ES"/>
              </w:rPr>
            </w:pPr>
          </w:p>
        </w:tc>
        <w:tc>
          <w:tcPr>
            <w:tcW w:w="429" w:type="dxa"/>
            <w:vAlign w:val="center"/>
          </w:tcPr>
          <w:p w:rsidR="00AB42D8" w:rsidRPr="00911558" w:rsidRDefault="00AB42D8" w:rsidP="00EA30FC">
            <w:pPr>
              <w:pStyle w:val="TableHeadingsGreen"/>
              <w:widowControl w:val="0"/>
              <w:spacing w:after="40"/>
              <w:rPr>
                <w:rFonts w:ascii="Tahoma" w:hAnsi="Tahoma" w:cs="Tahoma"/>
                <w:lang w:val="es-ES"/>
              </w:rPr>
            </w:pPr>
            <w:r w:rsidRPr="00911558">
              <w:rPr>
                <w:rFonts w:ascii="Tahoma" w:hAnsi="Tahoma" w:cs="Tahoma"/>
                <w:lang w:val="es-ES"/>
              </w:rPr>
              <w:t>3 años</w:t>
            </w:r>
          </w:p>
        </w:tc>
        <w:tc>
          <w:tcPr>
            <w:tcW w:w="429" w:type="dxa"/>
            <w:vAlign w:val="center"/>
          </w:tcPr>
          <w:p w:rsidR="00AB42D8" w:rsidRPr="00911558" w:rsidRDefault="00AB42D8" w:rsidP="00EA30FC">
            <w:pPr>
              <w:pStyle w:val="TableHeadingsGreen"/>
              <w:widowControl w:val="0"/>
              <w:spacing w:after="40"/>
              <w:rPr>
                <w:rFonts w:ascii="Tahoma" w:hAnsi="Tahoma" w:cs="Tahoma"/>
                <w:lang w:val="es-ES"/>
              </w:rPr>
            </w:pPr>
            <w:r w:rsidRPr="00911558">
              <w:rPr>
                <w:rFonts w:ascii="Tahoma" w:hAnsi="Tahoma" w:cs="Tahoma"/>
                <w:lang w:val="es-ES"/>
              </w:rPr>
              <w:t>2 años</w:t>
            </w:r>
          </w:p>
        </w:tc>
        <w:tc>
          <w:tcPr>
            <w:tcW w:w="429" w:type="dxa"/>
            <w:vAlign w:val="center"/>
          </w:tcPr>
          <w:p w:rsidR="00AB42D8" w:rsidRPr="00911558" w:rsidRDefault="00AB42D8" w:rsidP="00EA30FC">
            <w:pPr>
              <w:pStyle w:val="TableHeadingsGreen"/>
              <w:widowControl w:val="0"/>
              <w:spacing w:after="40"/>
              <w:rPr>
                <w:rFonts w:ascii="Tahoma" w:hAnsi="Tahoma" w:cs="Tahoma"/>
                <w:lang w:val="es-ES"/>
              </w:rPr>
            </w:pPr>
            <w:r w:rsidRPr="00911558">
              <w:rPr>
                <w:rFonts w:ascii="Tahoma" w:hAnsi="Tahoma" w:cs="Tahoma"/>
                <w:lang w:val="es-ES"/>
              </w:rPr>
              <w:t>1 año</w:t>
            </w:r>
          </w:p>
        </w:tc>
        <w:tc>
          <w:tcPr>
            <w:tcW w:w="429" w:type="dxa"/>
            <w:vAlign w:val="center"/>
          </w:tcPr>
          <w:p w:rsidR="00AB42D8" w:rsidRPr="00911558" w:rsidRDefault="00AB42D8" w:rsidP="00EA30FC">
            <w:pPr>
              <w:pStyle w:val="TableHeadingsBlue"/>
              <w:widowControl w:val="0"/>
              <w:spacing w:after="40"/>
              <w:rPr>
                <w:rFonts w:ascii="Tahoma" w:hAnsi="Tahoma" w:cs="Tahoma"/>
                <w:lang w:val="es-ES"/>
              </w:rPr>
            </w:pPr>
            <w:r w:rsidRPr="00911558">
              <w:rPr>
                <w:rFonts w:ascii="Tahoma" w:hAnsi="Tahoma" w:cs="Tahoma"/>
                <w:lang w:val="es-ES"/>
              </w:rPr>
              <w:t>3 años</w:t>
            </w:r>
          </w:p>
        </w:tc>
        <w:tc>
          <w:tcPr>
            <w:tcW w:w="429" w:type="dxa"/>
            <w:vAlign w:val="center"/>
          </w:tcPr>
          <w:p w:rsidR="00AB42D8" w:rsidRPr="00911558" w:rsidRDefault="00AB42D8" w:rsidP="00EA30FC">
            <w:pPr>
              <w:pStyle w:val="TableHeadingsBlue"/>
              <w:widowControl w:val="0"/>
              <w:spacing w:after="40"/>
              <w:rPr>
                <w:rFonts w:ascii="Tahoma" w:hAnsi="Tahoma" w:cs="Tahoma"/>
                <w:lang w:val="es-ES"/>
              </w:rPr>
            </w:pPr>
            <w:r w:rsidRPr="00911558">
              <w:rPr>
                <w:rFonts w:ascii="Tahoma" w:hAnsi="Tahoma" w:cs="Tahoma"/>
                <w:lang w:val="es-ES"/>
              </w:rPr>
              <w:t>2 años</w:t>
            </w:r>
          </w:p>
        </w:tc>
        <w:tc>
          <w:tcPr>
            <w:tcW w:w="429" w:type="dxa"/>
            <w:tcBorders>
              <w:right w:val="single" w:sz="18" w:space="0" w:color="auto"/>
            </w:tcBorders>
            <w:vAlign w:val="center"/>
          </w:tcPr>
          <w:p w:rsidR="00AB42D8" w:rsidRPr="00911558" w:rsidRDefault="00AB42D8" w:rsidP="00EA30FC">
            <w:pPr>
              <w:pStyle w:val="TableHeadingsBlue"/>
              <w:widowControl w:val="0"/>
              <w:spacing w:after="40"/>
              <w:rPr>
                <w:rFonts w:ascii="Tahoma" w:hAnsi="Tahoma" w:cs="Tahoma"/>
                <w:lang w:val="es-ES"/>
              </w:rPr>
            </w:pPr>
            <w:r w:rsidRPr="00911558">
              <w:rPr>
                <w:rFonts w:ascii="Tahoma" w:hAnsi="Tahoma" w:cs="Tahoma"/>
                <w:lang w:val="es-ES"/>
              </w:rPr>
              <w:t>1 año</w:t>
            </w:r>
          </w:p>
        </w:tc>
        <w:tc>
          <w:tcPr>
            <w:tcW w:w="429" w:type="dxa"/>
            <w:vMerge/>
            <w:tcBorders>
              <w:left w:val="single" w:sz="18" w:space="0" w:color="auto"/>
            </w:tcBorders>
            <w:vAlign w:val="center"/>
          </w:tcPr>
          <w:p w:rsidR="00AB42D8" w:rsidRPr="00911558" w:rsidRDefault="00AB42D8" w:rsidP="00EA30FC">
            <w:pPr>
              <w:widowControl w:val="0"/>
              <w:spacing w:before="40" w:after="40"/>
              <w:jc w:val="center"/>
              <w:rPr>
                <w:rFonts w:cs="Tahoma"/>
                <w:lang w:val="es-ES"/>
              </w:rPr>
            </w:pPr>
          </w:p>
        </w:tc>
        <w:tc>
          <w:tcPr>
            <w:tcW w:w="429" w:type="dxa"/>
            <w:vAlign w:val="center"/>
          </w:tcPr>
          <w:p w:rsidR="00AB42D8" w:rsidRPr="00911558" w:rsidRDefault="00AB42D8" w:rsidP="00EA30FC">
            <w:pPr>
              <w:pStyle w:val="TableHeadingsGreen"/>
              <w:widowControl w:val="0"/>
              <w:spacing w:after="40"/>
              <w:rPr>
                <w:rFonts w:ascii="Tahoma" w:hAnsi="Tahoma" w:cs="Tahoma"/>
                <w:lang w:val="es-ES"/>
              </w:rPr>
            </w:pPr>
            <w:r w:rsidRPr="00911558">
              <w:rPr>
                <w:rFonts w:ascii="Tahoma" w:hAnsi="Tahoma" w:cs="Tahoma"/>
                <w:lang w:val="es-ES"/>
              </w:rPr>
              <w:t>P</w:t>
            </w:r>
          </w:p>
        </w:tc>
        <w:tc>
          <w:tcPr>
            <w:tcW w:w="429" w:type="dxa"/>
            <w:vMerge/>
            <w:tcBorders>
              <w:right w:val="single" w:sz="18" w:space="0" w:color="auto"/>
            </w:tcBorders>
          </w:tcPr>
          <w:p w:rsidR="00AB42D8" w:rsidRPr="00911558" w:rsidRDefault="00AB42D8" w:rsidP="00EA30FC">
            <w:pPr>
              <w:widowControl w:val="0"/>
              <w:spacing w:before="40" w:after="40"/>
              <w:rPr>
                <w:rFonts w:cs="Tahoma"/>
                <w:lang w:val="es-ES"/>
              </w:rPr>
            </w:pPr>
          </w:p>
        </w:tc>
        <w:tc>
          <w:tcPr>
            <w:tcW w:w="429" w:type="dxa"/>
            <w:vMerge/>
            <w:tcBorders>
              <w:left w:val="single" w:sz="18" w:space="0" w:color="auto"/>
            </w:tcBorders>
          </w:tcPr>
          <w:p w:rsidR="00AB42D8" w:rsidRPr="00911558" w:rsidRDefault="00AB42D8" w:rsidP="00EA30FC">
            <w:pPr>
              <w:widowControl w:val="0"/>
              <w:spacing w:before="40" w:after="40"/>
              <w:rPr>
                <w:rFonts w:cs="Tahoma"/>
                <w:lang w:val="es-ES"/>
              </w:rPr>
            </w:pPr>
          </w:p>
        </w:tc>
        <w:tc>
          <w:tcPr>
            <w:tcW w:w="429" w:type="dxa"/>
            <w:vMerge/>
            <w:tcBorders>
              <w:right w:val="single" w:sz="18" w:space="0" w:color="auto"/>
            </w:tcBorders>
          </w:tcPr>
          <w:p w:rsidR="00AB42D8" w:rsidRPr="00911558" w:rsidRDefault="00AB42D8" w:rsidP="00EA30FC">
            <w:pPr>
              <w:widowControl w:val="0"/>
              <w:spacing w:before="40" w:after="40"/>
              <w:rPr>
                <w:rFonts w:cs="Tahoma"/>
                <w:lang w:val="es-ES"/>
              </w:rPr>
            </w:pPr>
          </w:p>
        </w:tc>
        <w:tc>
          <w:tcPr>
            <w:tcW w:w="429" w:type="dxa"/>
            <w:vMerge/>
            <w:tcBorders>
              <w:left w:val="single" w:sz="18" w:space="0" w:color="auto"/>
              <w:right w:val="single" w:sz="18" w:space="0" w:color="auto"/>
            </w:tcBorders>
          </w:tcPr>
          <w:p w:rsidR="00AB42D8" w:rsidRPr="00911558" w:rsidRDefault="00AB42D8" w:rsidP="00EA30FC">
            <w:pPr>
              <w:widowControl w:val="0"/>
              <w:spacing w:before="40" w:after="40"/>
              <w:rPr>
                <w:rFonts w:cs="Tahoma"/>
                <w:lang w:val="es-ES"/>
              </w:rPr>
            </w:pPr>
          </w:p>
        </w:tc>
        <w:tc>
          <w:tcPr>
            <w:tcW w:w="514" w:type="dxa"/>
            <w:vMerge/>
          </w:tcPr>
          <w:p w:rsidR="00AB42D8" w:rsidRPr="00911558" w:rsidRDefault="00AB42D8" w:rsidP="00EA30FC">
            <w:pPr>
              <w:widowControl w:val="0"/>
              <w:spacing w:before="40" w:after="40"/>
              <w:rPr>
                <w:rFonts w:cs="Tahoma"/>
                <w:lang w:val="es-ES"/>
              </w:rPr>
            </w:pPr>
          </w:p>
        </w:tc>
        <w:tc>
          <w:tcPr>
            <w:tcW w:w="514" w:type="dxa"/>
            <w:vMerge/>
          </w:tcPr>
          <w:p w:rsidR="00AB42D8" w:rsidRPr="00911558" w:rsidRDefault="00AB42D8" w:rsidP="00EA30FC">
            <w:pPr>
              <w:widowControl w:val="0"/>
              <w:spacing w:before="40" w:after="40"/>
              <w:rPr>
                <w:rFonts w:cs="Tahoma"/>
                <w:lang w:val="es-E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17" w:name="_Toc336337843"/>
            <w:bookmarkStart w:id="18" w:name="_Toc343015233"/>
            <w:bookmarkEnd w:id="17"/>
            <w:r w:rsidRPr="00911558">
              <w:rPr>
                <w:rFonts w:ascii="Tahoma" w:hAnsi="Tahoma" w:cs="Tahoma"/>
                <w:sz w:val="14"/>
                <w:lang w:val="es-ES"/>
              </w:rPr>
              <w:t>Access 2013</w:t>
            </w:r>
            <w:bookmarkEnd w:id="18"/>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19" w:name="_Toc336337844"/>
            <w:bookmarkStart w:id="20" w:name="_Toc343015234"/>
            <w:bookmarkEnd w:id="19"/>
            <w:r w:rsidRPr="00911558">
              <w:rPr>
                <w:rFonts w:ascii="Tahoma" w:hAnsi="Tahoma" w:cs="Tahoma"/>
                <w:sz w:val="14"/>
                <w:lang w:val="es-ES"/>
              </w:rPr>
              <w:t>AutoRoute 2013</w:t>
            </w:r>
            <w:bookmarkEnd w:id="20"/>
          </w:p>
        </w:tc>
        <w:tc>
          <w:tcPr>
            <w:tcW w:w="429" w:type="dxa"/>
            <w:shd w:val="clear" w:color="auto" w:fill="FFFFF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r>
              <w:rPr>
                <w:rFonts w:ascii="Tahoma" w:hAnsi="Tahoma" w:cs="Tahoma"/>
                <w:sz w:val="13"/>
                <w:lang w:val="es-ES" w:eastAsia="en-US"/>
              </w:rPr>
              <w:t>0</w:t>
            </w:r>
            <w:r w:rsidRPr="00911558">
              <w:rPr>
                <w:rFonts w:ascii="Tahoma" w:hAnsi="Tahoma" w:cs="Tahoma"/>
                <w:sz w:val="13"/>
                <w:lang w:val="es-ES" w:eastAsia="en-US"/>
              </w:rPr>
              <w:t>/12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1"/>
                <w:szCs w:val="20"/>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368"/>
        </w:trPr>
        <w:tc>
          <w:tcPr>
            <w:tcW w:w="2638" w:type="dxa"/>
            <w:shd w:val="clear" w:color="auto" w:fill="FABF8F"/>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21" w:name="_Toc336337845"/>
            <w:bookmarkStart w:id="22" w:name="_Toc343015235"/>
            <w:bookmarkEnd w:id="21"/>
            <w:r w:rsidRPr="00911558">
              <w:rPr>
                <w:rFonts w:ascii="Tahoma" w:hAnsi="Tahoma" w:cs="Tahoma"/>
                <w:b w:val="0"/>
                <w:sz w:val="14"/>
                <w:szCs w:val="24"/>
                <w:lang w:val="es-ES" w:eastAsia="en-US"/>
              </w:rPr>
              <w:t>Bing Maps Desktop con Enhanced Content Pack</w:t>
            </w:r>
            <w:bookmarkEnd w:id="22"/>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57" w:history="1">
              <w:r w:rsidRPr="00F55533">
                <w:rPr>
                  <w:rStyle w:val="Hyperlink"/>
                  <w:rFonts w:cs="Tahoma"/>
                  <w:b/>
                  <w:color w:val="0000E1"/>
                  <w:sz w:val="13"/>
                  <w:szCs w:val="13"/>
                  <w:lang w:val="es-ES" w:eastAsia="en-US"/>
                </w:rPr>
                <w:t>1</w:t>
              </w:r>
            </w:hyperlink>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08/09</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3003"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 punto</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23" w:name="_Toc336337846"/>
            <w:bookmarkStart w:id="24" w:name="_Toc343015236"/>
            <w:bookmarkEnd w:id="23"/>
            <w:r w:rsidRPr="00911558">
              <w:rPr>
                <w:rFonts w:ascii="Tahoma" w:hAnsi="Tahoma" w:cs="Tahoma"/>
                <w:sz w:val="14"/>
                <w:lang w:val="es-ES"/>
              </w:rPr>
              <w:t>Excel 2013</w:t>
            </w:r>
            <w:bookmarkEnd w:id="24"/>
          </w:p>
        </w:tc>
        <w:tc>
          <w:tcPr>
            <w:tcW w:w="429" w:type="dxa"/>
            <w:shd w:val="clear" w:color="auto" w:fill="FFFFF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r>
              <w:rPr>
                <w:rFonts w:ascii="Tahoma" w:hAnsi="Tahoma" w:cs="Tahoma"/>
                <w:color w:val="000000"/>
                <w:sz w:val="13"/>
                <w:lang w:val="es-ES" w:eastAsia="en-US"/>
              </w:rPr>
              <w:t>0</w:t>
            </w:r>
            <w:r w:rsidRPr="00911558">
              <w:rPr>
                <w:rFonts w:ascii="Tahoma" w:hAnsi="Tahoma" w:cs="Tahoma"/>
                <w:color w:val="000000"/>
                <w:sz w:val="13"/>
                <w:lang w:val="es-ES" w:eastAsia="en-US"/>
              </w:rPr>
              <w:t>/12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DT</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78"/>
        </w:trPr>
        <w:tc>
          <w:tcPr>
            <w:tcW w:w="2638"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25" w:name="_Toc336337847"/>
            <w:bookmarkStart w:id="26" w:name="_Toc343015237"/>
            <w:bookmarkEnd w:id="25"/>
            <w:r w:rsidRPr="00911558">
              <w:rPr>
                <w:rFonts w:ascii="Tahoma" w:hAnsi="Tahoma" w:cs="Tahoma"/>
                <w:sz w:val="14"/>
                <w:lang w:val="es-ES"/>
              </w:rPr>
              <w:t>Excel para Mac 2011</w:t>
            </w:r>
            <w:bookmarkEnd w:id="26"/>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09/10</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27" w:name="_Toc336337848"/>
            <w:bookmarkStart w:id="28" w:name="_Toc343015238"/>
            <w:bookmarkEnd w:id="27"/>
            <w:r w:rsidRPr="00911558">
              <w:rPr>
                <w:rFonts w:ascii="Tahoma" w:hAnsi="Tahoma" w:cs="Tahoma"/>
                <w:b w:val="0"/>
                <w:sz w:val="14"/>
                <w:szCs w:val="24"/>
                <w:lang w:val="es-ES" w:eastAsia="en-US"/>
              </w:rPr>
              <w:t>Expression Studio Professional 4</w:t>
            </w:r>
            <w:bookmarkEnd w:id="28"/>
          </w:p>
        </w:tc>
        <w:tc>
          <w:tcPr>
            <w:tcW w:w="429" w:type="dxa"/>
            <w:shd w:val="clear" w:color="auto" w:fill="FFFFF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58" w:history="1">
              <w:r w:rsidRPr="00F55533">
                <w:rPr>
                  <w:rStyle w:val="Hyperlink"/>
                  <w:rFonts w:cs="Tahoma"/>
                  <w:b/>
                  <w:color w:val="0000E1"/>
                  <w:sz w:val="13"/>
                  <w:szCs w:val="13"/>
                  <w:lang w:val="es-ES" w:eastAsia="en-US"/>
                </w:rPr>
                <w:t>2</w:t>
              </w:r>
            </w:hyperlink>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7/10</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29" w:name="_Toc336337849"/>
            <w:bookmarkStart w:id="30" w:name="_Toc343015239"/>
            <w:bookmarkEnd w:id="29"/>
            <w:r w:rsidRPr="00911558">
              <w:rPr>
                <w:rFonts w:ascii="Tahoma" w:hAnsi="Tahoma" w:cs="Tahoma"/>
                <w:b w:val="0"/>
                <w:sz w:val="14"/>
                <w:szCs w:val="24"/>
                <w:lang w:val="es-ES" w:eastAsia="en-US"/>
              </w:rPr>
              <w:t>Expression Studio Ultimate 4</w:t>
            </w:r>
            <w:bookmarkEnd w:id="30"/>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58" w:history="1">
              <w:r w:rsidRPr="00F55533">
                <w:rPr>
                  <w:rStyle w:val="Hyperlink"/>
                  <w:rFonts w:cs="Tahoma"/>
                  <w:b/>
                  <w:color w:val="0000E1"/>
                  <w:sz w:val="13"/>
                  <w:szCs w:val="13"/>
                  <w:lang w:val="es-ES" w:eastAsia="en-US"/>
                </w:rPr>
                <w:t>2</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7/10</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AO, ST</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31" w:name="_Toc336337850"/>
            <w:bookmarkStart w:id="32" w:name="_Toc343015240"/>
            <w:bookmarkEnd w:id="31"/>
            <w:r w:rsidRPr="00911558">
              <w:rPr>
                <w:rFonts w:ascii="Tahoma" w:hAnsi="Tahoma" w:cs="Tahoma"/>
                <w:b w:val="0"/>
                <w:sz w:val="14"/>
                <w:szCs w:val="24"/>
                <w:lang w:val="es-ES" w:eastAsia="en-US"/>
              </w:rPr>
              <w:t>Expression Encoder Pro 4</w:t>
            </w:r>
            <w:bookmarkEnd w:id="32"/>
          </w:p>
        </w:tc>
        <w:tc>
          <w:tcPr>
            <w:tcW w:w="429" w:type="dxa"/>
            <w:shd w:val="clear" w:color="auto" w:fill="FFFFF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58" w:history="1">
              <w:r w:rsidRPr="00F55533">
                <w:rPr>
                  <w:rStyle w:val="Hyperlink"/>
                  <w:rFonts w:cs="Tahoma"/>
                  <w:b/>
                  <w:color w:val="0000E1"/>
                  <w:sz w:val="13"/>
                  <w:szCs w:val="13"/>
                  <w:lang w:val="es-ES" w:eastAsia="en-US"/>
                </w:rPr>
                <w:t>2</w:t>
              </w:r>
            </w:hyperlink>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7/10</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33" w:name="_Toc336337851"/>
            <w:bookmarkStart w:id="34" w:name="_Toc343015241"/>
            <w:bookmarkEnd w:id="33"/>
            <w:r w:rsidRPr="00911558">
              <w:rPr>
                <w:rFonts w:ascii="Tahoma" w:hAnsi="Tahoma" w:cs="Tahoma"/>
                <w:b w:val="0"/>
                <w:sz w:val="14"/>
                <w:szCs w:val="24"/>
                <w:lang w:val="es-ES" w:eastAsia="en-US"/>
              </w:rPr>
              <w:t>GeoSynther 3.0</w:t>
            </w:r>
            <w:bookmarkEnd w:id="34"/>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05/10</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35" w:name="_Toc336337852"/>
            <w:bookmarkStart w:id="36" w:name="_Toc343015242"/>
            <w:bookmarkEnd w:id="35"/>
            <w:r w:rsidRPr="00911558">
              <w:rPr>
                <w:rFonts w:ascii="Tahoma" w:hAnsi="Tahoma" w:cs="Tahoma"/>
                <w:b w:val="0"/>
                <w:sz w:val="14"/>
                <w:szCs w:val="24"/>
                <w:lang w:val="es-ES" w:eastAsia="en-US"/>
              </w:rPr>
              <w:t>GeoSynth Viewer 3.0</w:t>
            </w:r>
            <w:bookmarkEnd w:id="36"/>
          </w:p>
        </w:tc>
        <w:tc>
          <w:tcPr>
            <w:tcW w:w="429" w:type="dxa"/>
            <w:shd w:val="clear" w:color="auto" w:fill="FFFFFF"/>
            <w:vAlign w:val="center"/>
          </w:tcPr>
          <w:p w:rsidR="00AB42D8" w:rsidRPr="00F55533"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05/10</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37" w:name="_Toc336337853"/>
            <w:bookmarkStart w:id="38" w:name="_Toc343015243"/>
            <w:bookmarkEnd w:id="37"/>
            <w:r w:rsidRPr="00911558">
              <w:rPr>
                <w:rFonts w:ascii="Tahoma" w:hAnsi="Tahoma" w:cs="Tahoma"/>
                <w:b w:val="0"/>
                <w:sz w:val="14"/>
                <w:szCs w:val="24"/>
                <w:lang w:val="es-ES" w:eastAsia="en-US"/>
              </w:rPr>
              <w:t>InfoPath</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2013</w:t>
            </w:r>
            <w:bookmarkEnd w:id="38"/>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Pr>
                <w:rFonts w:ascii="Tahoma" w:hAnsi="Tahoma" w:cs="Tahoma"/>
                <w:sz w:val="13"/>
                <w:lang w:val="es-ES" w:eastAsia="en-US"/>
              </w:rPr>
              <w:t>10</w:t>
            </w:r>
            <w:r w:rsidRPr="00911558">
              <w:rPr>
                <w:rFonts w:ascii="Tahoma" w:hAnsi="Tahoma" w:cs="Tahoma"/>
                <w:sz w:val="13"/>
                <w:lang w:val="es-ES" w:eastAsia="en-US"/>
              </w:rPr>
              <w:t>/1</w:t>
            </w:r>
            <w:r>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39" w:name="_Toc336337854"/>
            <w:bookmarkStart w:id="40" w:name="_Toc343015244"/>
            <w:bookmarkEnd w:id="39"/>
            <w:r w:rsidRPr="00911558">
              <w:rPr>
                <w:rFonts w:ascii="Tahoma" w:hAnsi="Tahoma" w:cs="Tahoma"/>
                <w:b w:val="0"/>
                <w:sz w:val="14"/>
                <w:szCs w:val="24"/>
                <w:lang w:val="es-ES" w:eastAsia="en-US"/>
              </w:rPr>
              <w:t>Lync 2013</w:t>
            </w:r>
            <w:bookmarkEnd w:id="40"/>
          </w:p>
        </w:tc>
        <w:tc>
          <w:tcPr>
            <w:tcW w:w="429" w:type="dxa"/>
            <w:shd w:val="clear" w:color="auto" w:fill="FFFFFF"/>
            <w:vAlign w:val="center"/>
          </w:tcPr>
          <w:p w:rsidR="00AB42D8" w:rsidRPr="00F55533" w:rsidRDefault="00AB42D8" w:rsidP="00EA30FC">
            <w:pPr>
              <w:pStyle w:val="TableText"/>
              <w:widowControl w:val="0"/>
              <w:spacing w:before="40" w:after="40"/>
              <w:rPr>
                <w:rStyle w:val="EndnoteReference"/>
                <w:rFonts w:cs="Tahoma"/>
                <w:color w:val="0000FF"/>
                <w:sz w:val="13"/>
                <w:szCs w:val="13"/>
                <w:u w:val="single"/>
                <w:lang w:val="es-ES" w:eastAsia="en-US"/>
              </w:rPr>
            </w:pPr>
            <w:bookmarkStart w:id="41" w:name="_Hlt301882262"/>
            <w:bookmarkStart w:id="42" w:name="_Hlt336250688"/>
          </w:p>
        </w:tc>
        <w:bookmarkEnd w:id="41"/>
        <w:bookmarkEnd w:id="42"/>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ST</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43" w:name="_Toc336337855"/>
            <w:bookmarkStart w:id="44" w:name="_Toc343015245"/>
            <w:bookmarkEnd w:id="43"/>
            <w:r w:rsidRPr="00911558">
              <w:rPr>
                <w:rFonts w:ascii="Tahoma" w:hAnsi="Tahoma" w:cs="Tahoma"/>
                <w:b w:val="0"/>
                <w:sz w:val="14"/>
                <w:szCs w:val="24"/>
                <w:lang w:val="es-ES" w:eastAsia="en-US"/>
              </w:rPr>
              <w:t>Lync para Mac 2011</w:t>
            </w:r>
            <w:bookmarkEnd w:id="44"/>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59" w:history="1">
              <w:r w:rsidRPr="00F55533">
                <w:rPr>
                  <w:rStyle w:val="Hyperlink"/>
                  <w:rFonts w:cs="Tahoma"/>
                  <w:b/>
                  <w:color w:val="0000E1"/>
                  <w:sz w:val="13"/>
                  <w:szCs w:val="13"/>
                  <w:lang w:val="es-ES" w:eastAsia="en-US"/>
                </w:rPr>
                <w:t>3</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45" w:name="_Toc235859737"/>
            <w:bookmarkStart w:id="46" w:name="_Toc336337856"/>
            <w:bookmarkStart w:id="47" w:name="_Toc343015246"/>
            <w:bookmarkEnd w:id="45"/>
            <w:bookmarkEnd w:id="46"/>
            <w:r w:rsidRPr="00911558">
              <w:rPr>
                <w:rFonts w:ascii="Tahoma" w:hAnsi="Tahoma" w:cs="Tahoma"/>
                <w:b w:val="0"/>
                <w:sz w:val="14"/>
                <w:szCs w:val="24"/>
                <w:lang w:val="es-ES" w:eastAsia="en-US"/>
              </w:rPr>
              <w:t>MapPoint</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Fleet Edition 2013</w:t>
            </w:r>
            <w:bookmarkEnd w:id="47"/>
          </w:p>
        </w:tc>
        <w:tc>
          <w:tcPr>
            <w:tcW w:w="429" w:type="dxa"/>
            <w:shd w:val="clear" w:color="auto" w:fill="FFFFF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03/11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323"/>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48" w:name="_Toc235859738"/>
            <w:bookmarkStart w:id="49" w:name="_Toc336337857"/>
            <w:bookmarkStart w:id="50" w:name="_Toc343015247"/>
            <w:bookmarkEnd w:id="48"/>
            <w:bookmarkEnd w:id="49"/>
            <w:r w:rsidRPr="00911558">
              <w:rPr>
                <w:rFonts w:ascii="Tahoma" w:hAnsi="Tahoma" w:cs="Tahoma"/>
                <w:b w:val="0"/>
                <w:sz w:val="14"/>
                <w:szCs w:val="24"/>
                <w:lang w:val="es-ES" w:eastAsia="en-US"/>
              </w:rPr>
              <w:t>MapPoint</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2013 para Windows</w:t>
            </w:r>
            <w:bookmarkEnd w:id="50"/>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03/11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AO, ST</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51" w:name="_Toc336337858"/>
            <w:bookmarkStart w:id="52" w:name="_Toc343015248"/>
            <w:bookmarkEnd w:id="51"/>
            <w:r w:rsidRPr="00911558">
              <w:rPr>
                <w:rFonts w:ascii="Tahoma" w:hAnsi="Tahoma" w:cs="Tahoma"/>
                <w:b w:val="0"/>
                <w:sz w:val="14"/>
                <w:szCs w:val="24"/>
                <w:lang w:val="es-ES" w:eastAsia="en-US"/>
              </w:rPr>
              <w:t>Sistemas Operativos MSDN</w:t>
            </w:r>
            <w:bookmarkEnd w:id="52"/>
          </w:p>
        </w:tc>
        <w:tc>
          <w:tcPr>
            <w:tcW w:w="429" w:type="dxa"/>
            <w:shd w:val="clear" w:color="auto" w:fill="FFFFF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4_Sistemas_Operativos" w:history="1">
              <w:r w:rsidRPr="00F55533">
                <w:rPr>
                  <w:rStyle w:val="Hyperlink"/>
                  <w:rFonts w:cs="Tahoma"/>
                  <w:b/>
                  <w:color w:val="0000E1"/>
                  <w:sz w:val="13"/>
                  <w:szCs w:val="13"/>
                  <w:lang w:val="es-ES" w:eastAsia="en-US"/>
                </w:rPr>
                <w:t>4</w:t>
              </w:r>
            </w:hyperlink>
          </w:p>
        </w:tc>
        <w:tc>
          <w:tcPr>
            <w:tcW w:w="429"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01/06</w:t>
            </w:r>
          </w:p>
        </w:tc>
        <w:tc>
          <w:tcPr>
            <w:tcW w:w="429" w:type="dxa"/>
            <w:tcBorders>
              <w:righ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FFFF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FFFFF"/>
            <w:vAlign w:val="center"/>
          </w:tcPr>
          <w:p w:rsidR="00AB42D8" w:rsidRPr="00911558" w:rsidRDefault="00AB42D8" w:rsidP="00EA30FC">
            <w:pPr>
              <w:pStyle w:val="TableText"/>
              <w:spacing w:before="40" w:after="40"/>
              <w:rPr>
                <w:rFonts w:ascii="Tahoma" w:hAnsi="Tahoma" w:cs="Tahoma"/>
                <w:lang w:val="es-ES" w:eastAsia="en-US"/>
              </w:rPr>
            </w:pPr>
            <w:r w:rsidRPr="00911558">
              <w:rPr>
                <w:rFonts w:ascii="Tahoma" w:hAnsi="Tahoma" w:cs="Tahoma"/>
                <w:sz w:val="13"/>
                <w:lang w:val="es-ES" w:eastAsia="en-US"/>
              </w:rPr>
              <w:t>OL/SA/</w:t>
            </w:r>
          </w:p>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OV</w:t>
            </w: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53" w:name="_Toc336337859"/>
            <w:bookmarkStart w:id="54" w:name="_Toc343015249"/>
            <w:bookmarkEnd w:id="53"/>
            <w:r w:rsidRPr="00911558">
              <w:rPr>
                <w:rFonts w:ascii="Tahoma" w:hAnsi="Tahoma" w:cs="Tahoma"/>
                <w:b w:val="0"/>
                <w:sz w:val="14"/>
                <w:szCs w:val="24"/>
                <w:lang w:val="es-ES" w:eastAsia="en-US"/>
              </w:rPr>
              <w:t>Office 365 A2 (SL de usuario)</w:t>
            </w:r>
            <w:bookmarkEnd w:id="54"/>
          </w:p>
        </w:tc>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5_Planes_A2-A4" w:history="1">
              <w:r w:rsidRPr="00F55533">
                <w:rPr>
                  <w:rStyle w:val="Hyperlink"/>
                  <w:rFonts w:cs="Tahoma"/>
                  <w:b/>
                  <w:color w:val="0000E1"/>
                  <w:sz w:val="13"/>
                  <w:szCs w:val="13"/>
                  <w:lang w:val="es-ES" w:eastAsia="en-US"/>
                </w:rPr>
                <w:t>5</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Del="000365B0"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55" w:name="_Toc336337860"/>
            <w:bookmarkStart w:id="56" w:name="_Toc343015250"/>
            <w:bookmarkEnd w:id="55"/>
            <w:r w:rsidRPr="00911558">
              <w:rPr>
                <w:rFonts w:ascii="Tahoma" w:hAnsi="Tahoma" w:cs="Tahoma"/>
                <w:b w:val="0"/>
                <w:sz w:val="14"/>
                <w:szCs w:val="24"/>
                <w:lang w:val="es-ES" w:eastAsia="en-US"/>
              </w:rPr>
              <w:t>Office 365 A3 (SL de usuario)</w:t>
            </w:r>
            <w:bookmarkEnd w:id="56"/>
          </w:p>
        </w:tc>
        <w:tc>
          <w:tcPr>
            <w:tcW w:w="429" w:type="dxa"/>
            <w:shd w:val="clear" w:color="auto" w:fill="FFFFF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5_Planes_A2-A4" w:history="1">
              <w:r w:rsidRPr="00F55533">
                <w:rPr>
                  <w:rStyle w:val="Hyperlink"/>
                  <w:rFonts w:cs="Tahoma"/>
                  <w:b/>
                  <w:color w:val="0000E1"/>
                  <w:sz w:val="13"/>
                  <w:szCs w:val="13"/>
                  <w:lang w:val="es-ES" w:eastAsia="en-US"/>
                </w:rPr>
                <w:t>5</w:t>
              </w:r>
            </w:hyperlink>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06/12</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FFFFF"/>
            <w:vAlign w:val="center"/>
          </w:tcPr>
          <w:p w:rsidR="00AB42D8" w:rsidRPr="00911558" w:rsidDel="000365B0"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57" w:name="_Toc336337861"/>
            <w:bookmarkStart w:id="58" w:name="_Toc343015251"/>
            <w:bookmarkEnd w:id="57"/>
            <w:r w:rsidRPr="00911558">
              <w:rPr>
                <w:rFonts w:ascii="Tahoma" w:hAnsi="Tahoma" w:cs="Tahoma"/>
                <w:b w:val="0"/>
                <w:sz w:val="14"/>
                <w:szCs w:val="24"/>
                <w:lang w:val="es-ES" w:eastAsia="en-US"/>
              </w:rPr>
              <w:t>Office 365 A4 (SL de usuario)</w:t>
            </w:r>
            <w:bookmarkEnd w:id="58"/>
          </w:p>
        </w:tc>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5_Planes_A2-A4" w:history="1">
              <w:r w:rsidRPr="00F55533">
                <w:rPr>
                  <w:rStyle w:val="Hyperlink"/>
                  <w:rFonts w:cs="Tahoma"/>
                  <w:b/>
                  <w:color w:val="0000E1"/>
                  <w:sz w:val="13"/>
                  <w:szCs w:val="13"/>
                  <w:lang w:val="es-ES" w:eastAsia="en-US"/>
                </w:rPr>
                <w:t>5</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Del="000365B0"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59" w:name="_Toc291024473"/>
            <w:bookmarkStart w:id="60" w:name="_Toc336337862"/>
            <w:bookmarkStart w:id="61" w:name="_Toc343015252"/>
            <w:bookmarkEnd w:id="59"/>
            <w:bookmarkEnd w:id="60"/>
            <w:r w:rsidRPr="00911558">
              <w:rPr>
                <w:rFonts w:ascii="Tahoma" w:hAnsi="Tahoma" w:cs="Tahoma"/>
                <w:b w:val="0"/>
                <w:sz w:val="14"/>
                <w:szCs w:val="24"/>
                <w:lang w:val="es-ES" w:eastAsia="en-US"/>
              </w:rPr>
              <w:t>Office 365 Plan E2 (SL de usuario)</w:t>
            </w:r>
            <w:bookmarkEnd w:id="61"/>
          </w:p>
        </w:tc>
        <w:tc>
          <w:tcPr>
            <w:tcW w:w="429" w:type="dxa"/>
            <w:shd w:val="clear" w:color="auto" w:fill="FFFFF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7_Office_365" w:history="1">
              <w:r w:rsidRPr="00F55533">
                <w:rPr>
                  <w:rStyle w:val="Hyperlink"/>
                  <w:rFonts w:cs="Tahoma"/>
                  <w:b/>
                  <w:color w:val="0000E1"/>
                  <w:sz w:val="13"/>
                  <w:szCs w:val="13"/>
                  <w:lang w:val="es-ES" w:eastAsia="en-US"/>
                </w:rPr>
                <w:t>6</w:t>
              </w:r>
            </w:hyperlink>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62" w:name="_Toc291024474"/>
            <w:bookmarkStart w:id="63" w:name="_Toc336337863"/>
            <w:bookmarkStart w:id="64" w:name="_Toc343015253"/>
            <w:bookmarkEnd w:id="62"/>
            <w:bookmarkEnd w:id="63"/>
            <w:r w:rsidRPr="00911558">
              <w:rPr>
                <w:rFonts w:ascii="Tahoma" w:hAnsi="Tahoma" w:cs="Tahoma"/>
                <w:b w:val="0"/>
                <w:sz w:val="14"/>
                <w:szCs w:val="24"/>
                <w:lang w:val="es-ES" w:eastAsia="en-US"/>
              </w:rPr>
              <w:t>Office 365 Plan E3 (SL de usuario)</w:t>
            </w:r>
            <w:bookmarkEnd w:id="64"/>
          </w:p>
        </w:tc>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7_Office_365" w:history="1">
              <w:r w:rsidRPr="00F55533">
                <w:rPr>
                  <w:rStyle w:val="Hyperlink"/>
                  <w:rFonts w:cs="Tahoma"/>
                  <w:b/>
                  <w:color w:val="0000E1"/>
                  <w:sz w:val="13"/>
                  <w:szCs w:val="13"/>
                  <w:lang w:val="es-ES" w:eastAsia="en-US"/>
                </w:rPr>
                <w:t>6</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65" w:name="_Toc291024475"/>
            <w:bookmarkStart w:id="66" w:name="_Toc336337864"/>
            <w:bookmarkStart w:id="67" w:name="_Toc343015254"/>
            <w:bookmarkEnd w:id="65"/>
            <w:bookmarkEnd w:id="66"/>
            <w:r w:rsidRPr="00911558">
              <w:rPr>
                <w:rFonts w:ascii="Tahoma" w:hAnsi="Tahoma" w:cs="Tahoma"/>
                <w:b w:val="0"/>
                <w:sz w:val="14"/>
                <w:szCs w:val="24"/>
                <w:lang w:val="es-ES" w:eastAsia="en-US"/>
              </w:rPr>
              <w:t>Office 365 Plan E4 (SL de usuario)</w:t>
            </w:r>
            <w:bookmarkEnd w:id="67"/>
          </w:p>
        </w:tc>
        <w:tc>
          <w:tcPr>
            <w:tcW w:w="429" w:type="dxa"/>
            <w:shd w:val="clear" w:color="auto" w:fill="FFFFF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7_Office_365" w:history="1">
              <w:r w:rsidRPr="00F55533">
                <w:rPr>
                  <w:rStyle w:val="Hyperlink"/>
                  <w:rFonts w:cs="Tahoma"/>
                  <w:b/>
                  <w:color w:val="0000E1"/>
                  <w:sz w:val="13"/>
                  <w:szCs w:val="13"/>
                  <w:lang w:val="es-ES" w:eastAsia="en-US"/>
                </w:rPr>
                <w:t>6</w:t>
              </w:r>
            </w:hyperlink>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429"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68" w:name="_Toc343015255"/>
            <w:r w:rsidRPr="00911558">
              <w:rPr>
                <w:rFonts w:ascii="Tahoma" w:hAnsi="Tahoma" w:cs="Tahoma"/>
                <w:b w:val="0"/>
                <w:sz w:val="14"/>
                <w:szCs w:val="24"/>
                <w:lang w:val="es-ES" w:eastAsia="en-US"/>
              </w:rPr>
              <w:t>Office Home and Student RT 2013</w:t>
            </w:r>
            <w:bookmarkEnd w:id="68"/>
          </w:p>
        </w:tc>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69" w:name="_Toc336337865"/>
            <w:bookmarkStart w:id="70" w:name="_Toc343015256"/>
            <w:bookmarkEnd w:id="69"/>
            <w:r w:rsidRPr="00911558">
              <w:rPr>
                <w:rFonts w:ascii="Tahoma" w:hAnsi="Tahoma" w:cs="Tahoma"/>
                <w:b w:val="0"/>
                <w:sz w:val="14"/>
                <w:szCs w:val="24"/>
                <w:lang w:val="es-ES" w:eastAsia="en-US"/>
              </w:rPr>
              <w:t>Office para Mac Standard 2011</w:t>
            </w:r>
            <w:bookmarkEnd w:id="70"/>
          </w:p>
        </w:tc>
        <w:tc>
          <w:tcPr>
            <w:tcW w:w="429" w:type="dxa"/>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7_Office_para" w:history="1">
              <w:r w:rsidRPr="00F55533">
                <w:rPr>
                  <w:rStyle w:val="Hyperlink"/>
                  <w:rFonts w:cs="Tahoma"/>
                  <w:b/>
                  <w:color w:val="0000E1"/>
                  <w:sz w:val="13"/>
                  <w:szCs w:val="13"/>
                  <w:lang w:val="es-ES" w:eastAsia="en-US"/>
                </w:rPr>
                <w:t>7</w:t>
              </w:r>
            </w:hyperlink>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09/10</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51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71" w:name="_Office_Multi-Language_Pack"/>
            <w:bookmarkStart w:id="72" w:name="_Toc336337866"/>
            <w:bookmarkStart w:id="73" w:name="_Toc343015257"/>
            <w:bookmarkEnd w:id="71"/>
            <w:bookmarkEnd w:id="72"/>
            <w:r w:rsidRPr="00911558">
              <w:rPr>
                <w:rFonts w:ascii="Tahoma" w:hAnsi="Tahoma" w:cs="Tahoma"/>
                <w:b w:val="0"/>
                <w:sz w:val="14"/>
                <w:szCs w:val="24"/>
                <w:lang w:val="es-ES" w:eastAsia="en-US"/>
              </w:rPr>
              <w:t>Office Multi-Language Pack 2013</w:t>
            </w:r>
            <w:bookmarkEnd w:id="73"/>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8_Office_Multi-Language" w:history="1">
              <w:r w:rsidRPr="00F55533">
                <w:rPr>
                  <w:rStyle w:val="Hyperlink"/>
                  <w:rFonts w:cs="Tahoma"/>
                  <w:b/>
                  <w:color w:val="0000E1"/>
                  <w:sz w:val="13"/>
                  <w:szCs w:val="13"/>
                  <w:lang w:val="es-ES" w:eastAsia="en-US"/>
                </w:rPr>
                <w:t>8</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332"/>
        </w:trPr>
        <w:tc>
          <w:tcPr>
            <w:tcW w:w="2638" w:type="dxa"/>
            <w:vAlign w:val="center"/>
          </w:tcPr>
          <w:p w:rsidR="00AB42D8" w:rsidRPr="00911558" w:rsidRDefault="00AB42D8" w:rsidP="00EA30FC">
            <w:pPr>
              <w:pStyle w:val="ProductNames"/>
              <w:spacing w:before="40" w:after="40"/>
              <w:rPr>
                <w:rFonts w:ascii="Tahoma" w:hAnsi="Tahoma" w:cs="Tahoma"/>
                <w:sz w:val="14"/>
                <w:lang w:val="es-ES"/>
              </w:rPr>
            </w:pPr>
            <w:bookmarkStart w:id="74" w:name="_Toc336337867"/>
            <w:bookmarkStart w:id="75" w:name="_Toc343015258"/>
            <w:bookmarkEnd w:id="74"/>
            <w:r w:rsidRPr="00911558">
              <w:rPr>
                <w:rFonts w:ascii="Tahoma" w:hAnsi="Tahoma" w:cs="Tahoma"/>
                <w:sz w:val="14"/>
                <w:lang w:val="es-ES"/>
              </w:rPr>
              <w:t>Office Professional Plus 2013</w:t>
            </w:r>
            <w:bookmarkEnd w:id="75"/>
          </w:p>
        </w:tc>
        <w:tc>
          <w:tcPr>
            <w:tcW w:w="429" w:type="dxa"/>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9_Office_Professional" w:history="1">
              <w:r w:rsidRPr="00F55533">
                <w:rPr>
                  <w:rStyle w:val="Hyperlink"/>
                  <w:rFonts w:cs="Tahoma"/>
                  <w:b/>
                  <w:color w:val="0000E1"/>
                  <w:sz w:val="13"/>
                  <w:szCs w:val="13"/>
                  <w:lang w:val="es-ES" w:eastAsia="en-US"/>
                </w:rPr>
                <w:t>9</w:t>
              </w:r>
            </w:hyperlink>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u w:val="single"/>
                <w:lang w:val="es-ES" w:eastAsia="en-US"/>
              </w:rPr>
            </w:pPr>
            <w:r w:rsidRPr="00911558">
              <w:rPr>
                <w:rFonts w:ascii="Tahoma" w:hAnsi="Tahoma" w:cs="Tahoma"/>
                <w:sz w:val="13"/>
                <w:u w:val="single"/>
                <w:lang w:val="es-ES" w:eastAsia="en-US"/>
              </w:rPr>
              <w:t>DT</w:t>
            </w:r>
          </w:p>
        </w:tc>
        <w:tc>
          <w:tcPr>
            <w:tcW w:w="429"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429"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 P</w:t>
            </w:r>
          </w:p>
        </w:tc>
        <w:tc>
          <w:tcPr>
            <w:tcW w:w="51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E,ST</w:t>
            </w:r>
          </w:p>
        </w:tc>
        <w:tc>
          <w:tcPr>
            <w:tcW w:w="51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78"/>
        </w:trPr>
        <w:tc>
          <w:tcPr>
            <w:tcW w:w="2638" w:type="dxa"/>
            <w:shd w:val="clear" w:color="auto" w:fill="FABF8F"/>
            <w:vAlign w:val="center"/>
          </w:tcPr>
          <w:p w:rsidR="00AB42D8" w:rsidRPr="00911558" w:rsidRDefault="00AB42D8" w:rsidP="00EA30FC">
            <w:pPr>
              <w:pStyle w:val="Heading3"/>
              <w:spacing w:before="40" w:after="40"/>
              <w:rPr>
                <w:rFonts w:ascii="Tahoma" w:hAnsi="Tahoma" w:cs="Tahoma"/>
                <w:b w:val="0"/>
                <w:sz w:val="14"/>
                <w:lang w:val="es-ES" w:eastAsia="en-US"/>
              </w:rPr>
            </w:pPr>
            <w:bookmarkStart w:id="76" w:name="_Toc336337868"/>
            <w:bookmarkStart w:id="77" w:name="_Toc343015259"/>
            <w:bookmarkEnd w:id="76"/>
            <w:r w:rsidRPr="00911558">
              <w:rPr>
                <w:rFonts w:ascii="Tahoma" w:hAnsi="Tahoma" w:cs="Tahoma"/>
                <w:b w:val="0"/>
                <w:sz w:val="14"/>
                <w:lang w:val="es-ES" w:eastAsia="en-US"/>
              </w:rPr>
              <w:t>Office Standard 2013</w:t>
            </w:r>
            <w:bookmarkEnd w:id="77"/>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10_Office_Standard" w:history="1">
              <w:r w:rsidRPr="00F55533">
                <w:rPr>
                  <w:rStyle w:val="Hyperlink"/>
                  <w:rFonts w:cs="Tahoma"/>
                  <w:b/>
                  <w:color w:val="0000E1"/>
                  <w:sz w:val="13"/>
                  <w:szCs w:val="13"/>
                  <w:lang w:val="es-ES" w:eastAsia="en-US"/>
                </w:rPr>
                <w:t>10</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b/>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305"/>
        </w:trPr>
        <w:tc>
          <w:tcPr>
            <w:tcW w:w="2638" w:type="dxa"/>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78" w:name="_Toc336337869"/>
            <w:bookmarkStart w:id="79" w:name="_Toc343015260"/>
            <w:bookmarkEnd w:id="78"/>
            <w:r w:rsidRPr="00911558">
              <w:rPr>
                <w:rFonts w:ascii="Tahoma" w:hAnsi="Tahoma" w:cs="Tahoma"/>
                <w:b w:val="0"/>
                <w:sz w:val="14"/>
                <w:szCs w:val="24"/>
                <w:lang w:val="es-ES" w:eastAsia="en-US"/>
              </w:rPr>
              <w:t>Office Professional Plus Subscription (SL de usuario)</w:t>
            </w:r>
            <w:bookmarkEnd w:id="79"/>
          </w:p>
        </w:tc>
        <w:tc>
          <w:tcPr>
            <w:tcW w:w="429" w:type="dxa"/>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11_Suscripción_a" w:history="1">
              <w:r w:rsidRPr="00F55533">
                <w:rPr>
                  <w:rStyle w:val="Hyperlink"/>
                  <w:rFonts w:cs="Tahoma"/>
                  <w:b/>
                  <w:color w:val="0000E1"/>
                  <w:sz w:val="13"/>
                  <w:szCs w:val="13"/>
                  <w:lang w:val="es-ES" w:eastAsia="en-US"/>
                </w:rPr>
                <w:t>11</w:t>
              </w:r>
            </w:hyperlink>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06/11</w:t>
            </w: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 S</w:t>
            </w:r>
          </w:p>
        </w:tc>
        <w:tc>
          <w:tcPr>
            <w:tcW w:w="429" w:type="dxa"/>
            <w:tcBorders>
              <w:left w:val="single" w:sz="18" w:space="0" w:color="auto"/>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305"/>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80" w:name="_Toc336337870"/>
            <w:bookmarkStart w:id="81" w:name="_Toc343015261"/>
            <w:bookmarkEnd w:id="80"/>
            <w:r w:rsidRPr="00911558">
              <w:rPr>
                <w:rFonts w:ascii="Tahoma" w:hAnsi="Tahoma" w:cs="Tahoma"/>
                <w:b w:val="0"/>
                <w:sz w:val="14"/>
                <w:szCs w:val="24"/>
                <w:lang w:val="es-ES" w:eastAsia="en-US"/>
              </w:rPr>
              <w:t>Office Professional Plus Subscription A (SL de usuario)</w:t>
            </w:r>
            <w:bookmarkEnd w:id="81"/>
          </w:p>
        </w:tc>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06/12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305"/>
        </w:trPr>
        <w:tc>
          <w:tcPr>
            <w:tcW w:w="2638" w:type="dxa"/>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82" w:name="_Toc336337872"/>
            <w:bookmarkStart w:id="83" w:name="_Toc343015262"/>
            <w:bookmarkEnd w:id="82"/>
            <w:r w:rsidRPr="00911558">
              <w:rPr>
                <w:rFonts w:ascii="Tahoma" w:hAnsi="Tahoma" w:cs="Tahoma"/>
                <w:b w:val="0"/>
                <w:sz w:val="14"/>
                <w:szCs w:val="24"/>
                <w:lang w:val="es-ES" w:eastAsia="en-US"/>
              </w:rPr>
              <w:t>Office Web Applications A (SL de usuario)</w:t>
            </w:r>
            <w:bookmarkEnd w:id="83"/>
          </w:p>
        </w:tc>
        <w:tc>
          <w:tcPr>
            <w:tcW w:w="429" w:type="dxa"/>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6/12</w:t>
            </w: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305"/>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84" w:name="_Toc336337873"/>
            <w:bookmarkStart w:id="85" w:name="_Toc343015263"/>
            <w:bookmarkEnd w:id="84"/>
            <w:r w:rsidRPr="00911558">
              <w:rPr>
                <w:rFonts w:ascii="Tahoma" w:hAnsi="Tahoma" w:cs="Tahoma"/>
                <w:b w:val="0"/>
                <w:sz w:val="14"/>
                <w:szCs w:val="24"/>
                <w:lang w:val="es-ES" w:eastAsia="en-US"/>
              </w:rPr>
              <w:lastRenderedPageBreak/>
              <w:t>OneNote</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2013</w:t>
            </w:r>
            <w:bookmarkEnd w:id="85"/>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350"/>
        </w:trPr>
        <w:tc>
          <w:tcPr>
            <w:tcW w:w="2638" w:type="dxa"/>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86" w:name="_Toc336337874"/>
            <w:bookmarkStart w:id="87" w:name="_Toc343015264"/>
            <w:bookmarkEnd w:id="86"/>
            <w:r w:rsidRPr="00911558">
              <w:rPr>
                <w:rFonts w:ascii="Tahoma" w:hAnsi="Tahoma" w:cs="Tahoma"/>
                <w:b w:val="0"/>
                <w:sz w:val="14"/>
                <w:szCs w:val="24"/>
                <w:lang w:val="es-ES" w:eastAsia="en-US"/>
              </w:rPr>
              <w:t>Outlook</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2013</w:t>
            </w:r>
            <w:bookmarkEnd w:id="87"/>
          </w:p>
        </w:tc>
        <w:tc>
          <w:tcPr>
            <w:tcW w:w="429" w:type="dxa"/>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305"/>
        </w:trPr>
        <w:tc>
          <w:tcPr>
            <w:tcW w:w="2638" w:type="dxa"/>
            <w:shd w:val="clear" w:color="auto" w:fill="FABF8F"/>
            <w:vAlign w:val="center"/>
          </w:tcPr>
          <w:p w:rsidR="00AB42D8" w:rsidRPr="00911558" w:rsidRDefault="00AB42D8" w:rsidP="00EA30FC">
            <w:pPr>
              <w:pStyle w:val="Heading2"/>
              <w:spacing w:before="40" w:after="40"/>
              <w:ind w:left="0"/>
              <w:rPr>
                <w:rFonts w:ascii="Tahoma" w:hAnsi="Tahoma" w:cs="Tahoma"/>
                <w:b w:val="0"/>
                <w:sz w:val="16"/>
                <w:szCs w:val="16"/>
                <w:lang w:val="es-ES" w:eastAsia="en-US"/>
              </w:rPr>
            </w:pPr>
            <w:bookmarkStart w:id="88" w:name="_Toc336337875"/>
            <w:bookmarkStart w:id="89" w:name="_Toc343015265"/>
            <w:bookmarkEnd w:id="88"/>
            <w:r w:rsidRPr="00911558">
              <w:rPr>
                <w:rFonts w:ascii="Tahoma" w:hAnsi="Tahoma" w:cs="Tahoma"/>
                <w:b w:val="0"/>
                <w:sz w:val="14"/>
                <w:szCs w:val="24"/>
                <w:lang w:val="es-ES" w:eastAsia="en-US"/>
              </w:rPr>
              <w:t>Outlook para Mac 2011</w:t>
            </w:r>
            <w:bookmarkEnd w:id="89"/>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70" w:history="1">
              <w:r w:rsidRPr="00F55533">
                <w:rPr>
                  <w:rStyle w:val="Hyperlink"/>
                  <w:rFonts w:cs="Tahoma"/>
                  <w:b/>
                  <w:color w:val="0000E1"/>
                  <w:sz w:val="13"/>
                  <w:szCs w:val="13"/>
                  <w:lang w:val="es-ES" w:eastAsia="en-US"/>
                </w:rPr>
                <w:t>12</w:t>
              </w:r>
            </w:hyperlink>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09/10</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305"/>
        </w:trPr>
        <w:tc>
          <w:tcPr>
            <w:tcW w:w="2638" w:type="dxa"/>
            <w:shd w:val="clear" w:color="auto" w:fill="auto"/>
            <w:vAlign w:val="center"/>
          </w:tcPr>
          <w:p w:rsidR="00AB42D8" w:rsidRPr="00911558" w:rsidRDefault="00AB42D8" w:rsidP="00EA30FC">
            <w:pPr>
              <w:pStyle w:val="Heading3"/>
              <w:spacing w:before="40" w:after="40"/>
              <w:rPr>
                <w:rFonts w:ascii="Tahoma" w:hAnsi="Tahoma" w:cs="Tahoma"/>
                <w:b w:val="0"/>
                <w:sz w:val="14"/>
                <w:lang w:val="es-ES" w:eastAsia="x-none"/>
              </w:rPr>
            </w:pPr>
            <w:bookmarkStart w:id="90" w:name="_Toc343015266"/>
            <w:r w:rsidRPr="00911558">
              <w:rPr>
                <w:rFonts w:ascii="Tahoma" w:hAnsi="Tahoma" w:cs="Tahoma"/>
                <w:b w:val="0"/>
                <w:sz w:val="14"/>
                <w:lang w:val="es-ES" w:eastAsia="en-US"/>
              </w:rPr>
              <w:t>PowerPoint 2013</w:t>
            </w:r>
            <w:bookmarkEnd w:id="90"/>
          </w:p>
        </w:tc>
        <w:tc>
          <w:tcPr>
            <w:tcW w:w="429" w:type="dxa"/>
            <w:shd w:val="clear" w:color="auto" w:fill="auto"/>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1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FABF8F"/>
          </w:tcPr>
          <w:p w:rsidR="00AB42D8" w:rsidRPr="00911558" w:rsidRDefault="00AB42D8" w:rsidP="00EA30FC">
            <w:pPr>
              <w:pStyle w:val="Heading3"/>
              <w:spacing w:before="40" w:after="40"/>
              <w:rPr>
                <w:rFonts w:ascii="Tahoma" w:hAnsi="Tahoma" w:cs="Tahoma"/>
                <w:b w:val="0"/>
                <w:sz w:val="14"/>
                <w:lang w:val="es-ES" w:eastAsia="x-none"/>
              </w:rPr>
            </w:pPr>
            <w:bookmarkStart w:id="91" w:name="_Toc336337878"/>
            <w:bookmarkStart w:id="92" w:name="_Toc343015267"/>
            <w:bookmarkEnd w:id="91"/>
            <w:r w:rsidRPr="00911558">
              <w:rPr>
                <w:rFonts w:ascii="Tahoma" w:hAnsi="Tahoma" w:cs="Tahoma"/>
                <w:b w:val="0"/>
                <w:sz w:val="14"/>
                <w:lang w:val="es-ES" w:eastAsia="en-US"/>
              </w:rPr>
              <w:t>PowerPoint para Mac 2011</w:t>
            </w:r>
            <w:bookmarkEnd w:id="92"/>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09/10</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auto"/>
          </w:tcPr>
          <w:p w:rsidR="00AB42D8" w:rsidRPr="00911558" w:rsidRDefault="00AB42D8" w:rsidP="00EA30FC">
            <w:pPr>
              <w:pStyle w:val="Heading3"/>
              <w:spacing w:before="40" w:after="40"/>
              <w:rPr>
                <w:rFonts w:ascii="Tahoma" w:hAnsi="Tahoma" w:cs="Tahoma"/>
                <w:b w:val="0"/>
                <w:sz w:val="14"/>
                <w:lang w:val="es-ES" w:eastAsia="en-US"/>
              </w:rPr>
            </w:pPr>
            <w:bookmarkStart w:id="93" w:name="_Toc336337879"/>
            <w:bookmarkStart w:id="94" w:name="_Toc343015268"/>
            <w:bookmarkEnd w:id="93"/>
            <w:r w:rsidRPr="00911558">
              <w:rPr>
                <w:rFonts w:ascii="Tahoma" w:hAnsi="Tahoma" w:cs="Tahoma"/>
                <w:b w:val="0"/>
                <w:sz w:val="14"/>
                <w:lang w:val="es-ES" w:eastAsia="en-US"/>
              </w:rPr>
              <w:t>Project 2013 Standard</w:t>
            </w:r>
            <w:bookmarkEnd w:id="94"/>
            <w:r w:rsidRPr="00911558">
              <w:rPr>
                <w:rFonts w:ascii="Tahoma" w:hAnsi="Tahoma" w:cs="Tahoma"/>
                <w:lang w:val="es-ES" w:eastAsia="en-US"/>
              </w:rPr>
              <w:t xml:space="preserve"> </w:t>
            </w:r>
          </w:p>
        </w:tc>
        <w:tc>
          <w:tcPr>
            <w:tcW w:w="429" w:type="dxa"/>
            <w:shd w:val="clear" w:color="auto" w:fill="auto"/>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FABF8F"/>
          </w:tcPr>
          <w:p w:rsidR="00AB42D8" w:rsidRPr="00911558" w:rsidRDefault="00AB42D8" w:rsidP="00EA30FC">
            <w:pPr>
              <w:pStyle w:val="Heading3"/>
              <w:spacing w:before="40" w:after="40"/>
              <w:rPr>
                <w:rFonts w:ascii="Tahoma" w:hAnsi="Tahoma" w:cs="Tahoma"/>
                <w:b w:val="0"/>
                <w:sz w:val="14"/>
                <w:lang w:val="es-ES" w:eastAsia="en-US"/>
              </w:rPr>
            </w:pPr>
            <w:bookmarkStart w:id="95" w:name="_Toc336337880"/>
            <w:bookmarkStart w:id="96" w:name="_Toc343015269"/>
            <w:bookmarkEnd w:id="95"/>
            <w:r w:rsidRPr="00911558">
              <w:rPr>
                <w:rFonts w:ascii="Tahoma" w:hAnsi="Tahoma" w:cs="Tahoma"/>
                <w:b w:val="0"/>
                <w:sz w:val="14"/>
                <w:lang w:val="es-ES" w:eastAsia="en-US"/>
              </w:rPr>
              <w:t>Project 2013 Professional</w:t>
            </w:r>
            <w:bookmarkEnd w:id="96"/>
            <w:r w:rsidRPr="00911558">
              <w:rPr>
                <w:rFonts w:ascii="Tahoma" w:hAnsi="Tahoma" w:cs="Tahoma"/>
                <w:lang w:val="es-ES" w:eastAsia="en-US"/>
              </w:rPr>
              <w:t xml:space="preserve"> </w:t>
            </w:r>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71" w:history="1">
              <w:r w:rsidRPr="00F55533">
                <w:rPr>
                  <w:rStyle w:val="Hyperlink"/>
                  <w:rFonts w:cs="Tahoma"/>
                  <w:b/>
                  <w:color w:val="0000E1"/>
                  <w:sz w:val="13"/>
                  <w:szCs w:val="13"/>
                  <w:lang w:val="es-ES" w:eastAsia="en-US"/>
                </w:rPr>
                <w:t>13</w:t>
              </w:r>
            </w:hyperlink>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4</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10</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8</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6</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6</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4</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4</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8</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4</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 AO, ST</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auto"/>
          </w:tcPr>
          <w:p w:rsidR="00AB42D8" w:rsidRPr="00911558" w:rsidRDefault="00AB42D8" w:rsidP="00EA30FC">
            <w:pPr>
              <w:pStyle w:val="Heading3"/>
              <w:spacing w:before="40" w:after="40"/>
              <w:rPr>
                <w:rFonts w:ascii="Tahoma" w:hAnsi="Tahoma" w:cs="Tahoma"/>
                <w:b w:val="0"/>
                <w:sz w:val="14"/>
                <w:lang w:val="es-ES" w:eastAsia="x-none"/>
              </w:rPr>
            </w:pPr>
            <w:bookmarkStart w:id="97" w:name="_Toc343015270"/>
            <w:r w:rsidRPr="00911558">
              <w:rPr>
                <w:rFonts w:ascii="Tahoma" w:hAnsi="Tahoma" w:cs="Tahoma"/>
                <w:b w:val="0"/>
                <w:sz w:val="14"/>
                <w:lang w:val="es-ES" w:eastAsia="en-US"/>
              </w:rPr>
              <w:t>Publisher 2013</w:t>
            </w:r>
            <w:bookmarkEnd w:id="97"/>
          </w:p>
        </w:tc>
        <w:tc>
          <w:tcPr>
            <w:tcW w:w="429" w:type="dxa"/>
            <w:shd w:val="clear" w:color="auto" w:fill="auto"/>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bookmarkStart w:id="98" w:name="_Hlt335908485"/>
          </w:p>
        </w:tc>
        <w:bookmarkEnd w:id="98"/>
        <w:tc>
          <w:tcPr>
            <w:tcW w:w="429" w:type="dxa"/>
            <w:shd w:val="clear" w:color="auto" w:fill="auto"/>
            <w:vAlign w:val="center"/>
          </w:tcPr>
          <w:p w:rsidR="00AB42D8" w:rsidRPr="00911558" w:rsidDel="00527D4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FABF8F"/>
          </w:tcPr>
          <w:p w:rsidR="00AB42D8" w:rsidRPr="00911558" w:rsidRDefault="00AB42D8" w:rsidP="00EA30FC">
            <w:pPr>
              <w:pStyle w:val="Heading3"/>
              <w:spacing w:before="40" w:after="40"/>
              <w:rPr>
                <w:rFonts w:ascii="Tahoma" w:hAnsi="Tahoma" w:cs="Tahoma"/>
                <w:b w:val="0"/>
                <w:sz w:val="14"/>
                <w:lang w:val="es-ES" w:eastAsia="en-US"/>
              </w:rPr>
            </w:pPr>
            <w:bookmarkStart w:id="99" w:name="_Toc336337882"/>
            <w:bookmarkStart w:id="100" w:name="_Toc343015271"/>
            <w:bookmarkEnd w:id="99"/>
            <w:r w:rsidRPr="00911558">
              <w:rPr>
                <w:rFonts w:ascii="Tahoma" w:hAnsi="Tahoma" w:cs="Tahoma"/>
                <w:b w:val="0"/>
                <w:sz w:val="14"/>
                <w:lang w:val="es-ES" w:eastAsia="en-US"/>
              </w:rPr>
              <w:t>Derechos de Alquiler para Office Standard</w:t>
            </w:r>
            <w:bookmarkEnd w:id="100"/>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Toc336338272" w:history="1">
              <w:r w:rsidRPr="00F55533">
                <w:rPr>
                  <w:rStyle w:val="Hyperlink"/>
                  <w:rFonts w:cs="Tahoma"/>
                  <w:b/>
                  <w:color w:val="0000E1"/>
                  <w:sz w:val="13"/>
                  <w:szCs w:val="13"/>
                  <w:lang w:val="es-ES" w:eastAsia="en-US"/>
                </w:rPr>
                <w:t>14</w:t>
              </w:r>
            </w:hyperlink>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4/09</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auto"/>
          </w:tcPr>
          <w:p w:rsidR="00AB42D8" w:rsidRPr="00911558" w:rsidRDefault="00AB42D8" w:rsidP="00EA30FC">
            <w:pPr>
              <w:pStyle w:val="Heading3"/>
              <w:spacing w:before="40" w:after="40"/>
              <w:rPr>
                <w:rFonts w:ascii="Tahoma" w:hAnsi="Tahoma" w:cs="Tahoma"/>
                <w:b w:val="0"/>
                <w:sz w:val="14"/>
                <w:lang w:val="es-ES" w:eastAsia="en-US"/>
              </w:rPr>
            </w:pPr>
            <w:bookmarkStart w:id="101" w:name="_Toc343015272"/>
            <w:r w:rsidRPr="00911558">
              <w:rPr>
                <w:rFonts w:ascii="Tahoma" w:hAnsi="Tahoma" w:cs="Tahoma"/>
                <w:b w:val="0"/>
                <w:sz w:val="14"/>
                <w:lang w:val="es-ES" w:eastAsia="en-US"/>
              </w:rPr>
              <w:t>Derechos de Alquiler para Office Professional Plus</w:t>
            </w:r>
            <w:bookmarkEnd w:id="101"/>
          </w:p>
        </w:tc>
        <w:bookmarkStart w:id="102" w:name="_Hlt335908495"/>
        <w:bookmarkEnd w:id="102"/>
        <w:tc>
          <w:tcPr>
            <w:tcW w:w="429" w:type="dxa"/>
            <w:shd w:val="clear" w:color="auto" w:fill="auto"/>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r w:rsidRPr="00F55533">
              <w:fldChar w:fldCharType="begin"/>
            </w:r>
            <w:r w:rsidRPr="00F55533">
              <w:rPr>
                <w:rFonts w:cs="Tahoma"/>
                <w:b/>
                <w:color w:val="0000E1"/>
                <w:sz w:val="13"/>
                <w:szCs w:val="13"/>
              </w:rPr>
              <w:instrText>HYPERLINK  \l "_Toc336338272"</w:instrText>
            </w:r>
            <w:r w:rsidRPr="00F55533">
              <w:fldChar w:fldCharType="separate"/>
            </w:r>
            <w:r w:rsidRPr="00F55533">
              <w:rPr>
                <w:rStyle w:val="Hyperlink"/>
                <w:rFonts w:cs="Tahoma"/>
                <w:b/>
                <w:color w:val="0000E1"/>
                <w:sz w:val="13"/>
                <w:szCs w:val="13"/>
                <w:lang w:val="es-ES" w:eastAsia="en-US"/>
              </w:rPr>
              <w:t>14</w:t>
            </w:r>
            <w:r w:rsidRPr="00F55533">
              <w:rPr>
                <w:rStyle w:val="Hyperlink"/>
                <w:rFonts w:cs="Tahoma"/>
                <w:b/>
                <w:color w:val="0000E1"/>
                <w:sz w:val="13"/>
                <w:szCs w:val="13"/>
                <w:lang w:val="es-ES" w:eastAsia="en-US"/>
              </w:rPr>
              <w:fldChar w:fldCharType="end"/>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4/09</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FABF8F"/>
          </w:tcPr>
          <w:p w:rsidR="00AB42D8" w:rsidRPr="00911558" w:rsidRDefault="00AB42D8" w:rsidP="00EA30FC">
            <w:pPr>
              <w:pStyle w:val="Heading3"/>
              <w:spacing w:before="40" w:after="40"/>
              <w:rPr>
                <w:rFonts w:ascii="Tahoma" w:hAnsi="Tahoma" w:cs="Tahoma"/>
                <w:b w:val="0"/>
                <w:sz w:val="14"/>
                <w:lang w:val="es-ES" w:eastAsia="en-US"/>
              </w:rPr>
            </w:pPr>
            <w:bookmarkStart w:id="103" w:name="_Toc336337884"/>
            <w:bookmarkStart w:id="104" w:name="_Toc343015273"/>
            <w:bookmarkEnd w:id="103"/>
            <w:r w:rsidRPr="00911558">
              <w:rPr>
                <w:rFonts w:ascii="Tahoma" w:hAnsi="Tahoma" w:cs="Tahoma"/>
                <w:b w:val="0"/>
                <w:sz w:val="14"/>
                <w:lang w:val="es-ES" w:eastAsia="en-US"/>
              </w:rPr>
              <w:t>Streets and Trips 2013</w:t>
            </w:r>
            <w:bookmarkEnd w:id="104"/>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03/11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A,ST</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auto"/>
          </w:tcPr>
          <w:p w:rsidR="00AB42D8" w:rsidRPr="00911558" w:rsidRDefault="00AB42D8" w:rsidP="00EA30FC">
            <w:pPr>
              <w:pStyle w:val="Heading3"/>
              <w:spacing w:before="40" w:after="40"/>
              <w:rPr>
                <w:rFonts w:ascii="Tahoma" w:hAnsi="Tahoma" w:cs="Tahoma"/>
                <w:b w:val="0"/>
                <w:sz w:val="14"/>
                <w:lang w:val="es-ES" w:eastAsia="en-US"/>
              </w:rPr>
            </w:pPr>
            <w:bookmarkStart w:id="105" w:name="_Toc336337886"/>
            <w:bookmarkStart w:id="106" w:name="_Toc343015274"/>
            <w:bookmarkEnd w:id="105"/>
            <w:r w:rsidRPr="00911558">
              <w:rPr>
                <w:rFonts w:ascii="Tahoma" w:hAnsi="Tahoma" w:cs="Tahoma"/>
                <w:b w:val="0"/>
                <w:sz w:val="14"/>
                <w:lang w:val="es-ES" w:eastAsia="en-US"/>
              </w:rPr>
              <w:t>Visio</w:t>
            </w:r>
            <w:r w:rsidRPr="00911558">
              <w:rPr>
                <w:rFonts w:ascii="Tahoma" w:hAnsi="Tahoma" w:cs="Tahoma"/>
                <w:b w:val="0"/>
                <w:sz w:val="14"/>
                <w:vertAlign w:val="superscript"/>
                <w:lang w:val="es-ES" w:eastAsia="en-US"/>
              </w:rPr>
              <w:t>®</w:t>
            </w:r>
            <w:r w:rsidRPr="00911558">
              <w:rPr>
                <w:rFonts w:ascii="Tahoma" w:hAnsi="Tahoma" w:cs="Tahoma"/>
                <w:b w:val="0"/>
                <w:sz w:val="14"/>
                <w:lang w:val="es-ES" w:eastAsia="en-US"/>
              </w:rPr>
              <w:t xml:space="preserve"> 2013 Professional</w:t>
            </w:r>
            <w:bookmarkEnd w:id="106"/>
            <w:r w:rsidRPr="00911558">
              <w:rPr>
                <w:rFonts w:ascii="Tahoma" w:hAnsi="Tahoma" w:cs="Tahoma"/>
                <w:lang w:val="es-ES" w:eastAsia="en-US"/>
              </w:rPr>
              <w:t xml:space="preserve"> </w:t>
            </w:r>
          </w:p>
        </w:tc>
        <w:tc>
          <w:tcPr>
            <w:tcW w:w="429" w:type="dxa"/>
            <w:shd w:val="clear" w:color="auto" w:fill="auto"/>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15_Visio_Professional" w:history="1">
              <w:r w:rsidRPr="00F55533">
                <w:rPr>
                  <w:rStyle w:val="Hyperlink"/>
                  <w:rFonts w:cs="Tahoma"/>
                  <w:b/>
                  <w:color w:val="0000E1"/>
                  <w:sz w:val="13"/>
                  <w:szCs w:val="13"/>
                  <w:lang w:val="es-ES" w:eastAsia="en-US"/>
                </w:rPr>
                <w:t>15</w:t>
              </w:r>
            </w:hyperlink>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FABF8F"/>
          </w:tcPr>
          <w:p w:rsidR="00AB42D8" w:rsidRPr="00911558" w:rsidRDefault="00AB42D8" w:rsidP="00EA30FC">
            <w:pPr>
              <w:pStyle w:val="Heading3"/>
              <w:spacing w:before="40" w:after="40"/>
              <w:rPr>
                <w:rFonts w:ascii="Tahoma" w:hAnsi="Tahoma" w:cs="Tahoma"/>
                <w:b w:val="0"/>
                <w:sz w:val="14"/>
                <w:lang w:val="es-ES" w:eastAsia="en-US"/>
              </w:rPr>
            </w:pPr>
            <w:bookmarkStart w:id="107" w:name="_Toc336337887"/>
            <w:bookmarkStart w:id="108" w:name="_Toc343015275"/>
            <w:bookmarkEnd w:id="107"/>
            <w:r w:rsidRPr="00911558">
              <w:rPr>
                <w:rFonts w:ascii="Tahoma" w:hAnsi="Tahoma" w:cs="Tahoma"/>
                <w:b w:val="0"/>
                <w:sz w:val="14"/>
                <w:lang w:val="es-ES" w:eastAsia="en-US"/>
              </w:rPr>
              <w:t>Visio</w:t>
            </w:r>
            <w:r w:rsidRPr="00911558">
              <w:rPr>
                <w:rFonts w:ascii="Tahoma" w:hAnsi="Tahoma" w:cs="Tahoma"/>
                <w:b w:val="0"/>
                <w:sz w:val="14"/>
                <w:vertAlign w:val="superscript"/>
                <w:lang w:val="es-ES" w:eastAsia="en-US"/>
              </w:rPr>
              <w:t>®</w:t>
            </w:r>
            <w:r w:rsidRPr="00911558">
              <w:rPr>
                <w:rFonts w:ascii="Tahoma" w:hAnsi="Tahoma" w:cs="Tahoma"/>
                <w:b w:val="0"/>
                <w:sz w:val="14"/>
                <w:lang w:val="es-ES" w:eastAsia="en-US"/>
              </w:rPr>
              <w:t xml:space="preserve"> 2013 Standard</w:t>
            </w:r>
            <w:bookmarkEnd w:id="108"/>
            <w:r w:rsidRPr="00911558">
              <w:rPr>
                <w:rFonts w:ascii="Tahoma" w:hAnsi="Tahoma" w:cs="Tahoma"/>
                <w:lang w:val="es-ES" w:eastAsia="en-US"/>
              </w:rPr>
              <w:t xml:space="preserve"> </w:t>
            </w:r>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109" w:name="_Toc336337888"/>
            <w:bookmarkStart w:id="110" w:name="_Toc343015276"/>
            <w:bookmarkEnd w:id="109"/>
            <w:r w:rsidRPr="00911558">
              <w:rPr>
                <w:rFonts w:ascii="Tahoma" w:hAnsi="Tahoma" w:cs="Tahoma"/>
                <w:sz w:val="14"/>
                <w:lang w:val="es-ES"/>
              </w:rPr>
              <w:t>TechNet Plus Direct</w:t>
            </w:r>
            <w:bookmarkEnd w:id="110"/>
            <w:r w:rsidRPr="00911558">
              <w:rPr>
                <w:rFonts w:ascii="Tahoma" w:hAnsi="Tahoma" w:cs="Tahoma"/>
                <w:sz w:val="14"/>
                <w:lang w:val="es-ES"/>
              </w:rPr>
              <w:t xml:space="preserve"> </w:t>
            </w:r>
          </w:p>
        </w:tc>
        <w:tc>
          <w:tcPr>
            <w:tcW w:w="429" w:type="dxa"/>
            <w:shd w:val="clear" w:color="auto" w:fill="auto"/>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08/06</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cantSplit/>
          <w:trHeight w:val="145"/>
        </w:trPr>
        <w:tc>
          <w:tcPr>
            <w:tcW w:w="2638"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11" w:name="_Toc336337889"/>
            <w:bookmarkStart w:id="112" w:name="_Toc343015277"/>
            <w:bookmarkEnd w:id="111"/>
            <w:r w:rsidRPr="00911558">
              <w:rPr>
                <w:rFonts w:ascii="Tahoma" w:hAnsi="Tahoma" w:cs="Tahoma"/>
                <w:sz w:val="14"/>
                <w:lang w:val="es-ES"/>
              </w:rPr>
              <w:t>Visual Studio</w:t>
            </w:r>
            <w:r w:rsidRPr="00911558">
              <w:rPr>
                <w:rFonts w:ascii="Tahoma" w:hAnsi="Tahoma" w:cs="Tahoma"/>
                <w:sz w:val="14"/>
                <w:vertAlign w:val="superscript"/>
                <w:lang w:val="es-ES"/>
              </w:rPr>
              <w:t>®</w:t>
            </w:r>
            <w:r w:rsidRPr="00911558">
              <w:rPr>
                <w:rFonts w:ascii="Tahoma" w:hAnsi="Tahoma" w:cs="Tahoma"/>
                <w:sz w:val="14"/>
                <w:lang w:val="es-ES"/>
              </w:rPr>
              <w:t xml:space="preserve"> Professional 2012</w:t>
            </w:r>
            <w:bookmarkEnd w:id="112"/>
          </w:p>
        </w:tc>
        <w:bookmarkStart w:id="113" w:name="_Hlt335908514"/>
        <w:bookmarkEnd w:id="113"/>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r w:rsidRPr="00F55533">
              <w:rPr>
                <w:rFonts w:cs="Tahoma"/>
                <w:b/>
                <w:color w:val="0000E1"/>
                <w:sz w:val="13"/>
                <w:szCs w:val="13"/>
                <w:lang w:val="es-ES" w:eastAsia="en-US"/>
              </w:rPr>
              <w:fldChar w:fldCharType="begin"/>
            </w:r>
            <w:r w:rsidRPr="00F55533">
              <w:rPr>
                <w:rFonts w:cs="Tahoma"/>
                <w:b/>
                <w:color w:val="0000E1"/>
                <w:sz w:val="13"/>
                <w:szCs w:val="13"/>
                <w:lang w:val="es-ES" w:eastAsia="en-US"/>
              </w:rPr>
              <w:instrText>HYPERLINK  \l "_Toc336338275"</w:instrText>
            </w:r>
            <w:r w:rsidRPr="00F55533">
              <w:rPr>
                <w:rFonts w:cs="Tahoma"/>
                <w:b/>
                <w:color w:val="0000E1"/>
                <w:sz w:val="13"/>
                <w:szCs w:val="13"/>
                <w:lang w:val="es-ES" w:eastAsia="en-US"/>
              </w:rPr>
              <w:fldChar w:fldCharType="separate"/>
            </w:r>
            <w:r w:rsidRPr="00F55533">
              <w:rPr>
                <w:rStyle w:val="Hyperlink"/>
                <w:rFonts w:cs="Tahoma"/>
                <w:b/>
                <w:color w:val="0000E1"/>
                <w:sz w:val="13"/>
                <w:szCs w:val="13"/>
                <w:lang w:val="es-ES" w:eastAsia="en-US"/>
              </w:rPr>
              <w:t>16</w:t>
            </w:r>
            <w:r w:rsidRPr="00F55533">
              <w:rPr>
                <w:rFonts w:cs="Tahoma"/>
                <w:b/>
                <w:color w:val="0000E1"/>
                <w:sz w:val="13"/>
                <w:szCs w:val="13"/>
                <w:lang w:val="es-ES" w:eastAsia="en-US"/>
              </w:rPr>
              <w:fldChar w:fldCharType="end"/>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08/12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A,AO, ST</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38"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114" w:name="_Toc336337890"/>
            <w:bookmarkStart w:id="115" w:name="_Toc343015278"/>
            <w:bookmarkEnd w:id="114"/>
            <w:r w:rsidRPr="00911558">
              <w:rPr>
                <w:rFonts w:ascii="Tahoma" w:hAnsi="Tahoma" w:cs="Tahoma"/>
                <w:sz w:val="14"/>
                <w:lang w:val="es-ES"/>
              </w:rPr>
              <w:t>Visual Studio</w:t>
            </w:r>
            <w:r w:rsidRPr="00911558">
              <w:rPr>
                <w:rFonts w:ascii="Tahoma" w:hAnsi="Tahoma" w:cs="Tahoma"/>
                <w:sz w:val="14"/>
                <w:vertAlign w:val="superscript"/>
                <w:lang w:val="es-ES"/>
              </w:rPr>
              <w:t>®</w:t>
            </w:r>
            <w:r w:rsidRPr="00911558">
              <w:rPr>
                <w:rFonts w:ascii="Tahoma" w:hAnsi="Tahoma" w:cs="Tahoma"/>
                <w:sz w:val="14"/>
                <w:lang w:val="es-ES"/>
              </w:rPr>
              <w:t xml:space="preserve"> Professional 2012 con MSDN</w:t>
            </w:r>
            <w:bookmarkEnd w:id="115"/>
            <w:r w:rsidRPr="00911558">
              <w:rPr>
                <w:rFonts w:ascii="Tahoma" w:hAnsi="Tahoma" w:cs="Tahoma"/>
                <w:lang w:val="es-ES"/>
              </w:rPr>
              <w:t xml:space="preserve"> </w:t>
            </w:r>
          </w:p>
        </w:tc>
        <w:tc>
          <w:tcPr>
            <w:tcW w:w="429" w:type="dxa"/>
            <w:shd w:val="clear" w:color="auto" w:fill="auto"/>
            <w:vAlign w:val="center"/>
          </w:tcPr>
          <w:p w:rsidR="00AB42D8" w:rsidRPr="00F55533" w:rsidRDefault="00AB42D8" w:rsidP="00EA30FC">
            <w:pPr>
              <w:pStyle w:val="TableText"/>
              <w:widowControl w:val="0"/>
              <w:spacing w:before="40" w:after="40"/>
              <w:rPr>
                <w:rStyle w:val="EndnoteReference"/>
                <w:rFonts w:cs="Tahoma"/>
                <w:b w:val="0"/>
                <w:color w:val="0000E1"/>
                <w:sz w:val="13"/>
                <w:szCs w:val="13"/>
                <w:u w:val="single"/>
                <w:lang w:val="es-ES" w:eastAsia="en-US"/>
              </w:rPr>
            </w:pPr>
            <w:hyperlink w:anchor="_17_Visual_Studio" w:history="1">
              <w:r w:rsidRPr="00F55533">
                <w:rPr>
                  <w:rStyle w:val="Hyperlink"/>
                  <w:rFonts w:cs="Tahoma"/>
                  <w:b/>
                  <w:color w:val="0000E1"/>
                  <w:sz w:val="13"/>
                  <w:szCs w:val="13"/>
                  <w:lang w:val="es-ES" w:eastAsia="en-US"/>
                </w:rPr>
                <w:t>17</w:t>
              </w:r>
            </w:hyperlink>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09/12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 S</w:t>
            </w: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lang w:val="es-ES" w:eastAsia="en-US"/>
              </w:rPr>
            </w:pPr>
            <w:r w:rsidRPr="00911558">
              <w:rPr>
                <w:rFonts w:ascii="Tahoma" w:hAnsi="Tahoma" w:cs="Tahoma"/>
                <w:sz w:val="13"/>
                <w:lang w:val="es-ES" w:eastAsia="en-US"/>
              </w:rPr>
              <w:t>OL/SA/</w:t>
            </w:r>
          </w:p>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OV</w:t>
            </w:r>
          </w:p>
        </w:tc>
      </w:tr>
      <w:tr w:rsidR="00AB42D8" w:rsidRPr="00911558" w:rsidTr="00EA30FC">
        <w:trPr>
          <w:cantSplit/>
          <w:trHeight w:val="145"/>
        </w:trPr>
        <w:tc>
          <w:tcPr>
            <w:tcW w:w="2638" w:type="dxa"/>
            <w:shd w:val="clear" w:color="auto" w:fill="FABF8F"/>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116" w:name="_Toc336337891"/>
            <w:bookmarkStart w:id="117" w:name="_Toc343015279"/>
            <w:bookmarkEnd w:id="116"/>
            <w:r w:rsidRPr="00911558">
              <w:rPr>
                <w:rFonts w:ascii="Tahoma" w:hAnsi="Tahoma" w:cs="Tahoma"/>
                <w:b w:val="0"/>
                <w:sz w:val="14"/>
                <w:szCs w:val="24"/>
                <w:lang w:val="es-ES" w:eastAsia="en-US"/>
              </w:rPr>
              <w:t>Visual Studio</w:t>
            </w:r>
            <w:r w:rsidRPr="00911558">
              <w:rPr>
                <w:rFonts w:ascii="Tahoma" w:hAnsi="Tahoma" w:cs="Tahoma"/>
                <w:sz w:val="14"/>
                <w:szCs w:val="24"/>
                <w:vertAlign w:val="superscript"/>
                <w:lang w:val="es-ES" w:eastAsia="en-US"/>
              </w:rPr>
              <w:t>®</w:t>
            </w:r>
            <w:r w:rsidRPr="00911558">
              <w:rPr>
                <w:rFonts w:ascii="Tahoma" w:hAnsi="Tahoma" w:cs="Tahoma"/>
                <w:b w:val="0"/>
                <w:sz w:val="14"/>
                <w:szCs w:val="24"/>
                <w:lang w:val="es-ES" w:eastAsia="en-US"/>
              </w:rPr>
              <w:t xml:space="preserve"> Premium 2012 con MSDN</w:t>
            </w:r>
            <w:bookmarkEnd w:id="117"/>
          </w:p>
        </w:tc>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Toc336338277" w:history="1">
              <w:r w:rsidRPr="00F55533">
                <w:rPr>
                  <w:rStyle w:val="Hyperlink"/>
                  <w:rFonts w:cs="Tahoma"/>
                  <w:b/>
                  <w:color w:val="0000E1"/>
                  <w:sz w:val="13"/>
                  <w:szCs w:val="13"/>
                  <w:lang w:val="es-ES" w:eastAsia="en-US"/>
                </w:rPr>
                <w:t>18</w:t>
              </w:r>
            </w:hyperlink>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09/12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38</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30</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23</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23</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15</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8</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30</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15</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 S</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lang w:val="es-ES" w:eastAsia="en-US"/>
              </w:rPr>
            </w:pPr>
            <w:r w:rsidRPr="00911558">
              <w:rPr>
                <w:rFonts w:ascii="Tahoma" w:hAnsi="Tahoma" w:cs="Tahoma"/>
                <w:sz w:val="13"/>
                <w:lang w:val="es-ES" w:eastAsia="en-US"/>
              </w:rPr>
              <w:t>OL/SA/</w:t>
            </w:r>
          </w:p>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OV</w:t>
            </w:r>
          </w:p>
        </w:tc>
      </w:tr>
      <w:tr w:rsidR="00AB42D8" w:rsidRPr="00911558" w:rsidTr="00EA30FC">
        <w:trPr>
          <w:cantSplit/>
          <w:trHeight w:val="145"/>
        </w:trPr>
        <w:tc>
          <w:tcPr>
            <w:tcW w:w="2638" w:type="dxa"/>
            <w:shd w:val="clear" w:color="auto" w:fill="auto"/>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118" w:name="_Toc336337892"/>
            <w:bookmarkStart w:id="119" w:name="_Toc343015280"/>
            <w:bookmarkEnd w:id="118"/>
            <w:r w:rsidRPr="00911558">
              <w:rPr>
                <w:rFonts w:ascii="Tahoma" w:hAnsi="Tahoma" w:cs="Tahoma"/>
                <w:b w:val="0"/>
                <w:sz w:val="14"/>
                <w:szCs w:val="24"/>
                <w:lang w:val="es-ES" w:eastAsia="en-US"/>
              </w:rPr>
              <w:t>Visual Studio</w:t>
            </w:r>
            <w:r w:rsidRPr="00911558">
              <w:rPr>
                <w:rFonts w:ascii="Tahoma" w:hAnsi="Tahoma" w:cs="Tahoma"/>
                <w:sz w:val="14"/>
                <w:szCs w:val="24"/>
                <w:vertAlign w:val="superscript"/>
                <w:lang w:val="es-ES" w:eastAsia="en-US"/>
              </w:rPr>
              <w:t>®</w:t>
            </w:r>
            <w:r w:rsidRPr="00911558">
              <w:rPr>
                <w:rFonts w:ascii="Tahoma" w:hAnsi="Tahoma" w:cs="Tahoma"/>
                <w:b w:val="0"/>
                <w:sz w:val="14"/>
                <w:szCs w:val="24"/>
                <w:lang w:val="es-ES" w:eastAsia="en-US"/>
              </w:rPr>
              <w:t xml:space="preserve"> Ultimate 2012 con MSDN</w:t>
            </w:r>
            <w:bookmarkEnd w:id="119"/>
          </w:p>
        </w:tc>
        <w:tc>
          <w:tcPr>
            <w:tcW w:w="429" w:type="dxa"/>
            <w:shd w:val="clear" w:color="auto" w:fill="auto"/>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hyperlink w:anchor="_Toc336338278" w:history="1">
              <w:r w:rsidRPr="00F55533">
                <w:rPr>
                  <w:rStyle w:val="Hyperlink"/>
                  <w:rFonts w:cs="Tahoma"/>
                  <w:b/>
                  <w:color w:val="0000E1"/>
                  <w:sz w:val="13"/>
                  <w:szCs w:val="13"/>
                  <w:lang w:val="es-ES" w:eastAsia="en-US"/>
                </w:rPr>
                <w:t>19</w:t>
              </w:r>
            </w:hyperlink>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09/12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83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66</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50</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50</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33</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17</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66</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33</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 S</w:t>
            </w: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lang w:val="es-ES" w:eastAsia="en-US"/>
              </w:rPr>
            </w:pPr>
            <w:r w:rsidRPr="00911558">
              <w:rPr>
                <w:rFonts w:ascii="Tahoma" w:hAnsi="Tahoma" w:cs="Tahoma"/>
                <w:sz w:val="13"/>
                <w:lang w:val="es-ES" w:eastAsia="en-US"/>
              </w:rPr>
              <w:t>OL/SA/</w:t>
            </w:r>
          </w:p>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OV</w:t>
            </w:r>
          </w:p>
        </w:tc>
      </w:tr>
      <w:tr w:rsidR="00AB42D8" w:rsidRPr="00911558" w:rsidTr="00EA30FC">
        <w:trPr>
          <w:cantSplit/>
          <w:trHeight w:val="145"/>
        </w:trPr>
        <w:tc>
          <w:tcPr>
            <w:tcW w:w="2638" w:type="dxa"/>
            <w:shd w:val="clear" w:color="auto" w:fill="FABF8F"/>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120" w:name="_Toc336337893"/>
            <w:bookmarkStart w:id="121" w:name="_Toc343015281"/>
            <w:bookmarkEnd w:id="120"/>
            <w:r w:rsidRPr="00911558">
              <w:rPr>
                <w:rFonts w:ascii="Tahoma" w:hAnsi="Tahoma" w:cs="Tahoma"/>
                <w:b w:val="0"/>
                <w:sz w:val="14"/>
                <w:szCs w:val="24"/>
                <w:lang w:val="es-ES" w:eastAsia="en-US"/>
              </w:rPr>
              <w:t>Visual Studio</w:t>
            </w:r>
            <w:r w:rsidRPr="00911558">
              <w:rPr>
                <w:rFonts w:ascii="Tahoma" w:hAnsi="Tahoma" w:cs="Tahoma"/>
                <w:sz w:val="14"/>
                <w:szCs w:val="24"/>
                <w:vertAlign w:val="superscript"/>
                <w:lang w:val="es-ES" w:eastAsia="en-US"/>
              </w:rPr>
              <w:t>®</w:t>
            </w:r>
            <w:r w:rsidRPr="00911558">
              <w:rPr>
                <w:rFonts w:ascii="Tahoma" w:hAnsi="Tahoma" w:cs="Tahoma"/>
                <w:b w:val="0"/>
                <w:sz w:val="14"/>
                <w:szCs w:val="24"/>
                <w:lang w:val="es-ES" w:eastAsia="en-US"/>
              </w:rPr>
              <w:t xml:space="preserve"> Test Professional 2012 con MSDN</w:t>
            </w:r>
            <w:bookmarkEnd w:id="121"/>
          </w:p>
        </w:tc>
        <w:bookmarkStart w:id="122" w:name="_Hlt335908536"/>
        <w:bookmarkEnd w:id="122"/>
        <w:tc>
          <w:tcPr>
            <w:tcW w:w="429" w:type="dxa"/>
            <w:shd w:val="clear" w:color="auto" w:fill="FABF8F"/>
            <w:vAlign w:val="center"/>
          </w:tcPr>
          <w:p w:rsidR="00AB42D8" w:rsidRPr="00F55533" w:rsidRDefault="00AB42D8" w:rsidP="00EA30FC">
            <w:pPr>
              <w:pStyle w:val="TableText"/>
              <w:widowControl w:val="0"/>
              <w:spacing w:before="40" w:after="40"/>
              <w:rPr>
                <w:rFonts w:cs="Tahoma"/>
                <w:b/>
                <w:color w:val="0000E1"/>
                <w:sz w:val="13"/>
                <w:szCs w:val="13"/>
                <w:u w:val="single"/>
                <w:lang w:val="es-ES" w:eastAsia="en-US"/>
              </w:rPr>
            </w:pPr>
            <w:r w:rsidRPr="00F55533">
              <w:rPr>
                <w:rFonts w:cs="Tahoma"/>
                <w:b/>
                <w:color w:val="0000E1"/>
                <w:sz w:val="13"/>
                <w:szCs w:val="13"/>
                <w:lang w:val="es-ES" w:eastAsia="en-US"/>
              </w:rPr>
              <w:fldChar w:fldCharType="begin"/>
            </w:r>
            <w:r w:rsidRPr="00F55533">
              <w:rPr>
                <w:rFonts w:cs="Tahoma"/>
                <w:b/>
                <w:color w:val="0000E1"/>
                <w:sz w:val="13"/>
                <w:szCs w:val="13"/>
                <w:lang w:val="es-ES" w:eastAsia="en-US"/>
              </w:rPr>
              <w:instrText>HYPERLINK  \l "_Toc336338279"</w:instrText>
            </w:r>
            <w:r w:rsidRPr="00F55533">
              <w:rPr>
                <w:rFonts w:cs="Tahoma"/>
                <w:b/>
                <w:color w:val="0000E1"/>
                <w:sz w:val="13"/>
                <w:szCs w:val="13"/>
                <w:lang w:val="es-ES" w:eastAsia="en-US"/>
              </w:rPr>
              <w:fldChar w:fldCharType="separate"/>
            </w:r>
            <w:r w:rsidRPr="00F55533">
              <w:rPr>
                <w:rStyle w:val="Hyperlink"/>
                <w:rFonts w:cs="Tahoma"/>
                <w:b/>
                <w:color w:val="0000E1"/>
                <w:sz w:val="13"/>
                <w:szCs w:val="13"/>
                <w:lang w:val="es-ES" w:eastAsia="en-US"/>
              </w:rPr>
              <w:t>20</w:t>
            </w:r>
            <w:r w:rsidRPr="00F55533">
              <w:rPr>
                <w:rFonts w:cs="Tahoma"/>
                <w:b/>
                <w:color w:val="0000E1"/>
                <w:sz w:val="13"/>
                <w:szCs w:val="13"/>
                <w:lang w:val="es-ES" w:eastAsia="en-US"/>
              </w:rPr>
              <w:fldChar w:fldCharType="end"/>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09/12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15</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9</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9</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6</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6</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 S</w:t>
            </w: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lang w:val="es-ES" w:eastAsia="en-US"/>
              </w:rPr>
            </w:pPr>
            <w:r w:rsidRPr="00911558">
              <w:rPr>
                <w:rFonts w:ascii="Tahoma" w:hAnsi="Tahoma" w:cs="Tahoma"/>
                <w:sz w:val="13"/>
                <w:lang w:val="es-ES" w:eastAsia="en-US"/>
              </w:rPr>
              <w:t>OL/SA/</w:t>
            </w:r>
          </w:p>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OV</w:t>
            </w:r>
          </w:p>
        </w:tc>
      </w:tr>
      <w:tr w:rsidR="00AB42D8" w:rsidRPr="00911558" w:rsidTr="00EA30FC">
        <w:trPr>
          <w:cantSplit/>
          <w:trHeight w:val="70"/>
        </w:trPr>
        <w:tc>
          <w:tcPr>
            <w:tcW w:w="2638" w:type="dxa"/>
            <w:shd w:val="clear" w:color="auto" w:fill="auto"/>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123" w:name="_Toc336337894"/>
            <w:bookmarkStart w:id="124" w:name="_Toc343015282"/>
            <w:bookmarkEnd w:id="123"/>
            <w:r w:rsidRPr="00911558">
              <w:rPr>
                <w:rFonts w:ascii="Tahoma" w:hAnsi="Tahoma" w:cs="Tahoma"/>
                <w:b w:val="0"/>
                <w:sz w:val="14"/>
                <w:szCs w:val="24"/>
                <w:lang w:val="es-ES" w:eastAsia="en-US"/>
              </w:rPr>
              <w:t>Word 2013</w:t>
            </w:r>
            <w:bookmarkEnd w:id="124"/>
          </w:p>
        </w:tc>
        <w:tc>
          <w:tcPr>
            <w:tcW w:w="429" w:type="dxa"/>
            <w:shd w:val="clear" w:color="auto" w:fill="auto"/>
            <w:vAlign w:val="center"/>
          </w:tcPr>
          <w:p w:rsidR="00AB42D8" w:rsidRPr="00F55533" w:rsidRDefault="00AB42D8" w:rsidP="00EA30FC">
            <w:pPr>
              <w:pStyle w:val="TableText"/>
              <w:widowControl w:val="0"/>
              <w:spacing w:before="40" w:after="40"/>
              <w:rPr>
                <w:rStyle w:val="EndnoteReference"/>
                <w:rFonts w:cs="Tahoma"/>
                <w:color w:val="0000E1"/>
                <w:sz w:val="13"/>
                <w:szCs w:val="13"/>
                <w:u w:val="single"/>
                <w:lang w:val="es-ES" w:eastAsia="en-US"/>
              </w:rPr>
            </w:pP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323"/>
        </w:trPr>
        <w:tc>
          <w:tcPr>
            <w:tcW w:w="2638" w:type="dxa"/>
            <w:shd w:val="clear" w:color="auto" w:fill="FABF8F"/>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125" w:name="_Toc336337895"/>
            <w:bookmarkStart w:id="126" w:name="_Toc343015283"/>
            <w:bookmarkEnd w:id="125"/>
            <w:r w:rsidRPr="00911558">
              <w:rPr>
                <w:rFonts w:ascii="Tahoma" w:hAnsi="Tahoma" w:cs="Tahoma"/>
                <w:b w:val="0"/>
                <w:sz w:val="14"/>
                <w:szCs w:val="24"/>
                <w:lang w:val="es-ES" w:eastAsia="en-US"/>
              </w:rPr>
              <w:t>Word para Mac 2011</w:t>
            </w:r>
            <w:bookmarkEnd w:id="126"/>
          </w:p>
        </w:tc>
        <w:tc>
          <w:tcPr>
            <w:tcW w:w="429" w:type="dxa"/>
            <w:shd w:val="clear" w:color="auto" w:fill="FABF8F"/>
            <w:vAlign w:val="center"/>
          </w:tcPr>
          <w:p w:rsidR="00AB42D8" w:rsidRPr="00F55533" w:rsidRDefault="00AB42D8" w:rsidP="00EA30FC">
            <w:pPr>
              <w:pStyle w:val="TableText"/>
              <w:widowControl w:val="0"/>
              <w:spacing w:before="40" w:after="40"/>
              <w:rPr>
                <w:rStyle w:val="EndnoteReference"/>
                <w:rFonts w:cs="Tahoma"/>
                <w:color w:val="0000E1"/>
                <w:sz w:val="13"/>
                <w:szCs w:val="13"/>
                <w:lang w:val="es-ES" w:eastAsia="en-US"/>
              </w:rPr>
            </w:pP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09/10</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29"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2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14"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bl>
    <w:p w:rsidR="00AB42D8" w:rsidRPr="00911558" w:rsidRDefault="00AB42D8" w:rsidP="00AB42D8">
      <w:pPr>
        <w:pStyle w:val="Bodywithspace"/>
        <w:ind w:left="0"/>
        <w:rPr>
          <w:rFonts w:ascii="Tahoma" w:hAnsi="Tahoma" w:cs="Tahoma"/>
          <w:lang w:val="es-ES"/>
        </w:rPr>
      </w:pPr>
      <w:r w:rsidRPr="00911558">
        <w:rPr>
          <w:rFonts w:ascii="Tahoma" w:hAnsi="Tahoma" w:cs="Tahoma"/>
          <w:noProof/>
        </w:rPr>
        <mc:AlternateContent>
          <mc:Choice Requires="wps">
            <w:drawing>
              <wp:anchor distT="0" distB="0" distL="114300" distR="114300" simplePos="0" relativeHeight="251659264" behindDoc="0" locked="0" layoutInCell="1" allowOverlap="1" wp14:anchorId="5443A3C0" wp14:editId="41EDF157">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42D8" w:rsidRDefault="00AB42D8" w:rsidP="00AB42D8">
                            <w:pPr>
                              <w:rPr>
                                <w:rFonts w:cs="Tahoma"/>
                                <w:i/>
                                <w:color w:val="000000"/>
                                <w:sz w:val="14"/>
                                <w:szCs w:val="14"/>
                              </w:rPr>
                            </w:pPr>
                            <w:r>
                              <w:rPr>
                                <w:rFonts w:cs="Tahoma"/>
                                <w:i/>
                                <w:color w:val="000000"/>
                                <w:sz w:val="14"/>
                                <w:szCs w:val="14"/>
                                <w:lang w:val="es-ES"/>
                              </w:rPr>
                              <w:t>Nota:</w:t>
                            </w:r>
                            <w:r>
                              <w:rPr>
                                <w:rFonts w:cs="Tahoma"/>
                                <w:i/>
                                <w:color w:val="000000"/>
                                <w:sz w:val="14"/>
                                <w:szCs w:val="14"/>
                              </w:rPr>
                              <w:t xml:space="preserve"> </w:t>
                            </w:r>
                            <w:r>
                              <w:rPr>
                                <w:rFonts w:cs="Tahoma"/>
                                <w:i/>
                                <w:color w:val="000000"/>
                                <w:sz w:val="14"/>
                                <w:szCs w:val="14"/>
                                <w:lang w:val="es-ES"/>
                              </w:rPr>
                              <w:t>Si la celda del producto está vacía, el producto no se ofrece actualmente en el programa.</w:t>
                            </w:r>
                          </w:p>
                          <w:p w:rsidR="00AB42D8" w:rsidRDefault="00AB42D8" w:rsidP="00AB42D8">
                            <w:pPr>
                              <w:rPr>
                                <w:rFonts w:cs="Tahoma"/>
                                <w:i/>
                                <w:color w:val="000000"/>
                                <w:sz w:val="14"/>
                                <w:szCs w:val="14"/>
                              </w:rPr>
                            </w:pPr>
                            <w:r>
                              <w:rPr>
                                <w:rFonts w:cs="Tahoma"/>
                                <w:i/>
                                <w:color w:val="000000"/>
                                <w:sz w:val="14"/>
                                <w:szCs w:val="14"/>
                                <w:lang w:val="es-ES"/>
                              </w:rPr>
                              <w:t>*Para Select Plus solo se utilizarán “L” y los valores de tres años para “L&amp;SA”/”SA”.</w:t>
                            </w:r>
                          </w:p>
                          <w:p w:rsidR="00AB42D8" w:rsidRDefault="00AB42D8" w:rsidP="00AB42D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AB42D8" w:rsidRDefault="00AB42D8" w:rsidP="00AB42D8">
                      <w:pPr>
                        <w:rPr>
                          <w:rFonts w:cs="Tahoma"/>
                          <w:i/>
                          <w:color w:val="000000"/>
                          <w:sz w:val="14"/>
                          <w:szCs w:val="14"/>
                        </w:rPr>
                      </w:pPr>
                      <w:r>
                        <w:rPr>
                          <w:rFonts w:cs="Tahoma"/>
                          <w:i/>
                          <w:color w:val="000000"/>
                          <w:sz w:val="14"/>
                          <w:szCs w:val="14"/>
                          <w:lang w:val="es-ES"/>
                        </w:rPr>
                        <w:t>Nota:</w:t>
                      </w:r>
                      <w:r>
                        <w:rPr>
                          <w:rFonts w:cs="Tahoma"/>
                          <w:i/>
                          <w:color w:val="000000"/>
                          <w:sz w:val="14"/>
                          <w:szCs w:val="14"/>
                        </w:rPr>
                        <w:t xml:space="preserve"> </w:t>
                      </w:r>
                      <w:r>
                        <w:rPr>
                          <w:rFonts w:cs="Tahoma"/>
                          <w:i/>
                          <w:color w:val="000000"/>
                          <w:sz w:val="14"/>
                          <w:szCs w:val="14"/>
                          <w:lang w:val="es-ES"/>
                        </w:rPr>
                        <w:t>Si la celda del producto está vacía, el producto no se ofrece actualmente en el programa.</w:t>
                      </w:r>
                    </w:p>
                    <w:p w:rsidR="00AB42D8" w:rsidRDefault="00AB42D8" w:rsidP="00AB42D8">
                      <w:pPr>
                        <w:rPr>
                          <w:rFonts w:cs="Tahoma"/>
                          <w:i/>
                          <w:color w:val="000000"/>
                          <w:sz w:val="14"/>
                          <w:szCs w:val="14"/>
                        </w:rPr>
                      </w:pPr>
                      <w:r>
                        <w:rPr>
                          <w:rFonts w:cs="Tahoma"/>
                          <w:i/>
                          <w:color w:val="000000"/>
                          <w:sz w:val="14"/>
                          <w:szCs w:val="14"/>
                          <w:lang w:val="es-ES"/>
                        </w:rPr>
                        <w:t>*Para Select Plus solo se utilizarán “L” y los valores de tres años para “L&amp;SA”/”SA”.</w:t>
                      </w:r>
                    </w:p>
                    <w:p w:rsidR="00AB42D8" w:rsidRDefault="00AB42D8" w:rsidP="00AB42D8"/>
                  </w:txbxContent>
                </v:textbox>
              </v:shape>
            </w:pict>
          </mc:Fallback>
        </mc:AlternateContent>
      </w:r>
    </w:p>
    <w:p w:rsidR="00AB42D8" w:rsidRPr="00911558" w:rsidRDefault="00AB42D8" w:rsidP="00AB42D8">
      <w:pPr>
        <w:pStyle w:val="ProductPool"/>
        <w:rPr>
          <w:rFonts w:ascii="Tahoma" w:hAnsi="Tahoma" w:cs="Tahoma"/>
          <w:lang w:val="es-ES" w:eastAsia="x-none"/>
        </w:rPr>
      </w:pPr>
    </w:p>
    <w:p w:rsidR="00AB42D8" w:rsidRDefault="00AB42D8" w:rsidP="00AB42D8">
      <w:pPr>
        <w:pStyle w:val="Heading3"/>
        <w:rPr>
          <w:rFonts w:ascii="Tahoma" w:hAnsi="Tahoma" w:cs="Tahoma"/>
          <w:sz w:val="18"/>
          <w:lang w:val="es-ES" w:eastAsia="x-none"/>
        </w:rPr>
      </w:pPr>
      <w:bookmarkStart w:id="127" w:name="_Toc336337896"/>
      <w:bookmarkStart w:id="128" w:name="_Toc343015284"/>
      <w:bookmarkEnd w:id="127"/>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Default="00AB42D8" w:rsidP="00AB42D8">
      <w:pPr>
        <w:pStyle w:val="Heading3"/>
        <w:rPr>
          <w:rFonts w:ascii="Tahoma" w:hAnsi="Tahoma" w:cs="Tahoma"/>
          <w:sz w:val="18"/>
          <w:lang w:val="es-ES" w:eastAsia="x-none"/>
        </w:rPr>
      </w:pPr>
    </w:p>
    <w:p w:rsidR="00AB42D8" w:rsidRPr="00911558" w:rsidRDefault="00AB42D8" w:rsidP="00AB42D8">
      <w:pPr>
        <w:pStyle w:val="Heading3"/>
        <w:rPr>
          <w:rFonts w:ascii="Tahoma" w:hAnsi="Tahoma" w:cs="Tahoma"/>
          <w:lang w:val="es-ES" w:eastAsia="x-none"/>
        </w:rPr>
      </w:pPr>
      <w:r w:rsidRPr="00911558">
        <w:rPr>
          <w:rFonts w:ascii="Tahoma" w:hAnsi="Tahoma" w:cs="Tahoma"/>
          <w:sz w:val="22"/>
          <w:lang w:val="es-ES" w:eastAsia="x-none"/>
        </w:rPr>
        <w:lastRenderedPageBreak/>
        <w:t>GRUPO DE SISTEMAS</w:t>
      </w:r>
      <w:bookmarkEnd w:id="128"/>
    </w:p>
    <w:p w:rsidR="00AB42D8" w:rsidRPr="00911558" w:rsidRDefault="00AB42D8" w:rsidP="00AB42D8">
      <w:pPr>
        <w:rPr>
          <w:rFonts w:cs="Tahoma"/>
          <w:lang w:val="es-ES"/>
        </w:rPr>
      </w:pPr>
    </w:p>
    <w:tbl>
      <w:tblPr>
        <w:tblW w:w="1017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351"/>
        <w:gridCol w:w="387"/>
        <w:gridCol w:w="306"/>
        <w:gridCol w:w="477"/>
        <w:gridCol w:w="405"/>
        <w:gridCol w:w="369"/>
        <w:gridCol w:w="585"/>
        <w:gridCol w:w="450"/>
      </w:tblGrid>
      <w:tr w:rsidR="00AB42D8" w:rsidRPr="00911558" w:rsidTr="00EA30FC">
        <w:trPr>
          <w:cantSplit/>
          <w:trHeight w:val="389"/>
          <w:tblHeader/>
        </w:trPr>
        <w:tc>
          <w:tcPr>
            <w:tcW w:w="2610" w:type="dxa"/>
            <w:vMerge w:val="restart"/>
            <w:tcBorders>
              <w:top w:val="single" w:sz="4" w:space="0" w:color="FFFFFF"/>
              <w:left w:val="single" w:sz="4" w:space="0" w:color="FFFFFF"/>
            </w:tcBorders>
          </w:tcPr>
          <w:p w:rsidR="00AB42D8" w:rsidRPr="00911558" w:rsidRDefault="00AB42D8" w:rsidP="00EA30FC">
            <w:pPr>
              <w:spacing w:before="40" w:after="40"/>
              <w:rPr>
                <w:rFonts w:cs="Tahoma"/>
                <w:sz w:val="20"/>
                <w:lang w:val="es-ES"/>
              </w:rPr>
            </w:pPr>
            <w:r w:rsidRPr="00911558">
              <w:rPr>
                <w:rFonts w:cs="Tahoma"/>
                <w:noProof/>
              </w:rPr>
              <mc:AlternateContent>
                <mc:Choice Requires="wps">
                  <w:drawing>
                    <wp:anchor distT="0" distB="0" distL="114300" distR="114300" simplePos="0" relativeHeight="251661312" behindDoc="0" locked="0" layoutInCell="1" allowOverlap="1" wp14:anchorId="6050625B" wp14:editId="06DA2F67">
                      <wp:simplePos x="0" y="0"/>
                      <wp:positionH relativeFrom="column">
                        <wp:posOffset>1562100</wp:posOffset>
                      </wp:positionH>
                      <wp:positionV relativeFrom="paragraph">
                        <wp:posOffset>744855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42D8" w:rsidRDefault="00AB42D8" w:rsidP="00AB42D8">
                                  <w:pPr>
                                    <w:rPr>
                                      <w:color w:val="0000FF"/>
                                      <w:sz w:val="20"/>
                                    </w:rPr>
                                  </w:pPr>
                                  <w:r>
                                    <w:rPr>
                                      <w:b/>
                                      <w:color w:val="0000FF"/>
                                      <w:sz w:val="8"/>
                                      <w:lang w:val="es-ES"/>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pt;margin-top:58.65pt;width:28.9pt;height:16.8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" filled="f" stroked="f">
                      <v:textbox style="mso-fit-shape-to-text:t">
                        <w:txbxContent>
                          <w:p w:rsidR="00AB42D8" w:rsidRDefault="00AB42D8" w:rsidP="00AB42D8">
                            <w:pPr>
                              <w:rPr>
                                <w:color w:val="0000FF"/>
                                <w:sz w:val="20"/>
                              </w:rPr>
                            </w:pPr>
                            <w:r>
                              <w:rPr>
                                <w:b/>
                                <w:color w:val="0000FF"/>
                                <w:sz w:val="8"/>
                                <w:lang w:val="es-ES"/>
                              </w:rPr>
                              <w:t>(Ctrl + Clic)</w:t>
                            </w:r>
                          </w:p>
                        </w:txbxContent>
                      </v:textbox>
                    </v:shape>
                  </w:pict>
                </mc:Fallback>
              </mc:AlternateContent>
            </w:r>
          </w:p>
        </w:tc>
        <w:tc>
          <w:tcPr>
            <w:tcW w:w="360" w:type="dxa"/>
            <w:vMerge w:val="restart"/>
            <w:tcBorders>
              <w:top w:val="single" w:sz="12"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Notas sobre productos</w:t>
            </w:r>
          </w:p>
        </w:tc>
        <w:tc>
          <w:tcPr>
            <w:tcW w:w="450" w:type="dxa"/>
            <w:vMerge w:val="restart"/>
            <w:tcBorders>
              <w:top w:val="single" w:sz="12" w:space="0" w:color="auto"/>
            </w:tcBorders>
            <w:textDirection w:val="btL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Fecha de disponibilidad</w:t>
            </w:r>
          </w:p>
        </w:tc>
        <w:tc>
          <w:tcPr>
            <w:tcW w:w="360" w:type="dxa"/>
            <w:vMerge w:val="restart"/>
            <w:tcBorders>
              <w:top w:val="single" w:sz="12" w:space="0" w:color="auto"/>
              <w:righ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SAB</w:t>
            </w:r>
          </w:p>
        </w:tc>
        <w:tc>
          <w:tcPr>
            <w:tcW w:w="3060" w:type="dxa"/>
            <w:gridSpan w:val="7"/>
            <w:tcBorders>
              <w:top w:val="single" w:sz="12" w:space="0" w:color="auto"/>
              <w:left w:val="single" w:sz="18" w:space="0" w:color="auto"/>
              <w:right w:val="single" w:sz="18" w:space="0" w:color="auto"/>
            </w:tcBorders>
            <w:vAlign w:val="center"/>
          </w:tcPr>
          <w:p w:rsidR="00AB42D8" w:rsidRPr="00911558" w:rsidRDefault="00AB42D8" w:rsidP="00EA30FC">
            <w:pPr>
              <w:pStyle w:val="TableHeadingsBlack"/>
              <w:spacing w:after="40"/>
              <w:rPr>
                <w:rFonts w:ascii="Tahoma" w:hAnsi="Tahoma" w:cs="Tahoma"/>
                <w:sz w:val="9"/>
                <w:lang w:val="es-ES"/>
              </w:rPr>
            </w:pPr>
            <w:r w:rsidRPr="00911558">
              <w:rPr>
                <w:rFonts w:ascii="Tahoma" w:hAnsi="Tahoma" w:cs="Tahoma"/>
                <w:sz w:val="9"/>
                <w:lang w:val="es-ES"/>
              </w:rPr>
              <w:t>Select</w:t>
            </w:r>
          </w:p>
        </w:tc>
        <w:tc>
          <w:tcPr>
            <w:tcW w:w="1044" w:type="dxa"/>
            <w:gridSpan w:val="3"/>
            <w:tcBorders>
              <w:top w:val="single" w:sz="12" w:space="0" w:color="auto"/>
              <w:left w:val="single" w:sz="18" w:space="0" w:color="auto"/>
              <w:right w:val="single" w:sz="18" w:space="0" w:color="auto"/>
            </w:tcBorders>
            <w:vAlign w:val="center"/>
          </w:tcPr>
          <w:p w:rsidR="00AB42D8" w:rsidRPr="00911558" w:rsidRDefault="00AB42D8" w:rsidP="00EA30FC">
            <w:pPr>
              <w:pStyle w:val="TableHeadingsBlack"/>
              <w:spacing w:after="40"/>
              <w:rPr>
                <w:rFonts w:ascii="Tahoma" w:hAnsi="Tahoma" w:cs="Tahoma"/>
                <w:sz w:val="9"/>
                <w:lang w:val="es-ES"/>
              </w:rPr>
            </w:pPr>
            <w:r w:rsidRPr="00911558">
              <w:rPr>
                <w:rFonts w:ascii="Tahoma" w:hAnsi="Tahoma" w:cs="Tahoma"/>
                <w:sz w:val="9"/>
                <w:lang w:val="es-ES"/>
              </w:rPr>
              <w:t>Licencia Open</w:t>
            </w:r>
          </w:p>
        </w:tc>
        <w:tc>
          <w:tcPr>
            <w:tcW w:w="477" w:type="dxa"/>
            <w:vMerge w:val="restart"/>
            <w:tcBorders>
              <w:top w:val="single" w:sz="12" w:space="0" w:color="auto"/>
              <w:lef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Unidades de Campus y School</w:t>
            </w:r>
          </w:p>
        </w:tc>
        <w:tc>
          <w:tcPr>
            <w:tcW w:w="405" w:type="dxa"/>
            <w:vMerge w:val="restart"/>
            <w:tcBorders>
              <w:top w:val="single" w:sz="12" w:space="0" w:color="auto"/>
              <w:righ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EA y EA Sub</w:t>
            </w:r>
          </w:p>
        </w:tc>
        <w:tc>
          <w:tcPr>
            <w:tcW w:w="369" w:type="dxa"/>
            <w:vMerge w:val="restart"/>
            <w:tcBorders>
              <w:top w:val="single" w:sz="12" w:space="0" w:color="auto"/>
              <w:left w:val="single" w:sz="18" w:space="0" w:color="auto"/>
              <w:righ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OV/OVS</w:t>
            </w:r>
          </w:p>
        </w:tc>
        <w:tc>
          <w:tcPr>
            <w:tcW w:w="585" w:type="dxa"/>
            <w:vMerge w:val="restart"/>
            <w:tcBorders>
              <w:top w:val="single" w:sz="12"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EES / OVS ES</w:t>
            </w:r>
          </w:p>
        </w:tc>
        <w:tc>
          <w:tcPr>
            <w:tcW w:w="450" w:type="dxa"/>
            <w:vMerge w:val="restart"/>
            <w:tcBorders>
              <w:top w:val="single" w:sz="12"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Open Minimum</w:t>
            </w:r>
          </w:p>
        </w:tc>
      </w:tr>
      <w:tr w:rsidR="00AB42D8" w:rsidRPr="00911558" w:rsidTr="00EA30FC">
        <w:trPr>
          <w:cantSplit/>
          <w:trHeight w:val="262"/>
          <w:tblHeader/>
        </w:trPr>
        <w:tc>
          <w:tcPr>
            <w:tcW w:w="2610" w:type="dxa"/>
            <w:vMerge/>
            <w:tcBorders>
              <w:left w:val="single" w:sz="4" w:space="0" w:color="FFFFFF"/>
            </w:tcBorders>
          </w:tcPr>
          <w:p w:rsidR="00AB42D8" w:rsidRPr="00911558" w:rsidRDefault="00AB42D8" w:rsidP="00EA30FC">
            <w:pPr>
              <w:spacing w:before="40" w:after="40"/>
              <w:rPr>
                <w:rFonts w:cs="Tahoma"/>
                <w:sz w:val="20"/>
                <w:lang w:val="es-ES"/>
              </w:rPr>
            </w:pPr>
          </w:p>
        </w:tc>
        <w:tc>
          <w:tcPr>
            <w:tcW w:w="360" w:type="dxa"/>
            <w:vMerge/>
          </w:tcPr>
          <w:p w:rsidR="00AB42D8" w:rsidRPr="00911558" w:rsidRDefault="00AB42D8" w:rsidP="00EA30FC">
            <w:pPr>
              <w:spacing w:before="40" w:after="40"/>
              <w:rPr>
                <w:rFonts w:cs="Tahoma"/>
                <w:b/>
                <w:sz w:val="20"/>
                <w:lang w:val="es-ES"/>
              </w:rPr>
            </w:pPr>
          </w:p>
        </w:tc>
        <w:tc>
          <w:tcPr>
            <w:tcW w:w="450" w:type="dxa"/>
            <w:vMerge/>
          </w:tcPr>
          <w:p w:rsidR="00AB42D8" w:rsidRPr="00911558" w:rsidRDefault="00AB42D8" w:rsidP="00EA30FC">
            <w:pPr>
              <w:spacing w:before="40" w:after="40"/>
              <w:rPr>
                <w:rFonts w:cs="Tahoma"/>
                <w:sz w:val="20"/>
                <w:lang w:val="es-ES"/>
              </w:rPr>
            </w:pPr>
          </w:p>
        </w:tc>
        <w:tc>
          <w:tcPr>
            <w:tcW w:w="360" w:type="dxa"/>
            <w:vMerge/>
            <w:tcBorders>
              <w:right w:val="single" w:sz="18" w:space="0" w:color="auto"/>
            </w:tcBorders>
          </w:tcPr>
          <w:p w:rsidR="00AB42D8" w:rsidRPr="00911558" w:rsidRDefault="00AB42D8" w:rsidP="00EA30FC">
            <w:pPr>
              <w:spacing w:before="40" w:after="40"/>
              <w:rPr>
                <w:rFonts w:cs="Tahoma"/>
                <w:sz w:val="20"/>
                <w:lang w:val="es-ES"/>
              </w:rPr>
            </w:pPr>
          </w:p>
        </w:tc>
        <w:tc>
          <w:tcPr>
            <w:tcW w:w="450" w:type="dxa"/>
            <w:vMerge w:val="restart"/>
            <w:tcBorders>
              <w:left w:val="single" w:sz="18" w:space="0" w:color="auto"/>
            </w:tcBorders>
            <w:vAlign w:val="center"/>
          </w:tcPr>
          <w:p w:rsidR="00AB42D8" w:rsidRPr="00911558" w:rsidRDefault="00AB42D8" w:rsidP="00EA30FC">
            <w:pPr>
              <w:pStyle w:val="TableHeadingsRed"/>
              <w:spacing w:after="40"/>
              <w:rPr>
                <w:rFonts w:ascii="Tahoma" w:hAnsi="Tahoma" w:cs="Tahoma"/>
                <w:sz w:val="9"/>
                <w:lang w:val="es-ES"/>
              </w:rPr>
            </w:pPr>
            <w:r w:rsidRPr="00911558">
              <w:rPr>
                <w:rFonts w:ascii="Tahoma" w:hAnsi="Tahoma" w:cs="Tahoma"/>
                <w:sz w:val="9"/>
                <w:lang w:val="es-ES"/>
              </w:rPr>
              <w:t>L</w:t>
            </w:r>
          </w:p>
        </w:tc>
        <w:tc>
          <w:tcPr>
            <w:tcW w:w="1350" w:type="dxa"/>
            <w:gridSpan w:val="3"/>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L&amp;SA</w:t>
            </w:r>
          </w:p>
        </w:tc>
        <w:tc>
          <w:tcPr>
            <w:tcW w:w="1260" w:type="dxa"/>
            <w:gridSpan w:val="3"/>
            <w:tcBorders>
              <w:right w:val="single" w:sz="18" w:space="0" w:color="auto"/>
            </w:tcBorders>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SA</w:t>
            </w:r>
          </w:p>
        </w:tc>
        <w:tc>
          <w:tcPr>
            <w:tcW w:w="351" w:type="dxa"/>
            <w:vMerge w:val="restart"/>
            <w:tcBorders>
              <w:left w:val="single" w:sz="18" w:space="0" w:color="auto"/>
            </w:tcBorders>
            <w:vAlign w:val="center"/>
          </w:tcPr>
          <w:p w:rsidR="00AB42D8" w:rsidRPr="00911558" w:rsidRDefault="00AB42D8" w:rsidP="00EA30FC">
            <w:pPr>
              <w:pStyle w:val="TableHeadingsRed"/>
              <w:spacing w:after="40"/>
              <w:rPr>
                <w:rFonts w:ascii="Tahoma" w:hAnsi="Tahoma" w:cs="Tahoma"/>
                <w:sz w:val="9"/>
                <w:lang w:val="es-ES"/>
              </w:rPr>
            </w:pPr>
            <w:r w:rsidRPr="00911558">
              <w:rPr>
                <w:rFonts w:ascii="Tahoma" w:hAnsi="Tahoma" w:cs="Tahoma"/>
                <w:sz w:val="9"/>
                <w:lang w:val="es-ES"/>
              </w:rPr>
              <w:t>L</w:t>
            </w:r>
          </w:p>
        </w:tc>
        <w:tc>
          <w:tcPr>
            <w:tcW w:w="387"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L&amp;SA</w:t>
            </w:r>
          </w:p>
        </w:tc>
        <w:tc>
          <w:tcPr>
            <w:tcW w:w="306" w:type="dxa"/>
            <w:vMerge w:val="restart"/>
            <w:tcBorders>
              <w:right w:val="single" w:sz="18" w:space="0" w:color="auto"/>
            </w:tcBorders>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SA</w:t>
            </w:r>
          </w:p>
        </w:tc>
        <w:tc>
          <w:tcPr>
            <w:tcW w:w="477" w:type="dxa"/>
            <w:vMerge/>
            <w:tcBorders>
              <w:left w:val="single" w:sz="18" w:space="0" w:color="auto"/>
            </w:tcBorders>
          </w:tcPr>
          <w:p w:rsidR="00AB42D8" w:rsidRPr="00911558" w:rsidRDefault="00AB42D8" w:rsidP="00EA30FC">
            <w:pPr>
              <w:spacing w:before="40" w:after="40"/>
              <w:jc w:val="center"/>
              <w:rPr>
                <w:rFonts w:cs="Tahoma"/>
                <w:sz w:val="20"/>
                <w:lang w:val="es-ES"/>
              </w:rPr>
            </w:pPr>
          </w:p>
        </w:tc>
        <w:tc>
          <w:tcPr>
            <w:tcW w:w="405" w:type="dxa"/>
            <w:vMerge/>
            <w:tcBorders>
              <w:right w:val="single" w:sz="18" w:space="0" w:color="auto"/>
            </w:tcBorders>
          </w:tcPr>
          <w:p w:rsidR="00AB42D8" w:rsidRPr="00911558" w:rsidRDefault="00AB42D8" w:rsidP="00EA30FC">
            <w:pPr>
              <w:spacing w:before="40" w:after="40"/>
              <w:jc w:val="center"/>
              <w:rPr>
                <w:rFonts w:cs="Tahoma"/>
                <w:sz w:val="20"/>
                <w:lang w:val="es-ES"/>
              </w:rPr>
            </w:pPr>
          </w:p>
        </w:tc>
        <w:tc>
          <w:tcPr>
            <w:tcW w:w="369" w:type="dxa"/>
            <w:vMerge/>
            <w:tcBorders>
              <w:left w:val="single" w:sz="18" w:space="0" w:color="auto"/>
              <w:right w:val="single" w:sz="18" w:space="0" w:color="auto"/>
            </w:tcBorders>
          </w:tcPr>
          <w:p w:rsidR="00AB42D8" w:rsidRPr="00911558" w:rsidRDefault="00AB42D8" w:rsidP="00EA30FC">
            <w:pPr>
              <w:spacing w:before="40" w:after="40"/>
              <w:jc w:val="center"/>
              <w:rPr>
                <w:rFonts w:cs="Tahoma"/>
                <w:sz w:val="20"/>
                <w:lang w:val="es-ES"/>
              </w:rPr>
            </w:pPr>
          </w:p>
        </w:tc>
        <w:tc>
          <w:tcPr>
            <w:tcW w:w="585" w:type="dxa"/>
            <w:vMerge/>
          </w:tcPr>
          <w:p w:rsidR="00AB42D8" w:rsidRPr="00911558" w:rsidRDefault="00AB42D8" w:rsidP="00EA30FC">
            <w:pPr>
              <w:spacing w:before="40" w:after="40"/>
              <w:jc w:val="center"/>
              <w:rPr>
                <w:rFonts w:cs="Tahoma"/>
                <w:sz w:val="20"/>
                <w:lang w:val="es-ES"/>
              </w:rPr>
            </w:pPr>
          </w:p>
        </w:tc>
        <w:tc>
          <w:tcPr>
            <w:tcW w:w="450" w:type="dxa"/>
            <w:vMerge/>
          </w:tcPr>
          <w:p w:rsidR="00AB42D8" w:rsidRPr="00911558" w:rsidRDefault="00AB42D8" w:rsidP="00EA30FC">
            <w:pPr>
              <w:spacing w:before="40" w:after="40"/>
              <w:jc w:val="center"/>
              <w:rPr>
                <w:rFonts w:cs="Tahoma"/>
                <w:sz w:val="20"/>
                <w:lang w:val="es-ES"/>
              </w:rPr>
            </w:pPr>
          </w:p>
        </w:tc>
      </w:tr>
      <w:tr w:rsidR="00AB42D8" w:rsidRPr="00911558" w:rsidTr="00EA30FC">
        <w:trPr>
          <w:cantSplit/>
          <w:trHeight w:val="827"/>
          <w:tblHeader/>
        </w:trPr>
        <w:tc>
          <w:tcPr>
            <w:tcW w:w="2610" w:type="dxa"/>
            <w:vMerge/>
            <w:tcBorders>
              <w:left w:val="single" w:sz="4" w:space="0" w:color="FFFFFF"/>
            </w:tcBorders>
          </w:tcPr>
          <w:p w:rsidR="00AB42D8" w:rsidRPr="00911558" w:rsidRDefault="00AB42D8" w:rsidP="00EA30FC">
            <w:pPr>
              <w:spacing w:before="40" w:after="40"/>
              <w:rPr>
                <w:rFonts w:cs="Tahoma"/>
                <w:sz w:val="20"/>
                <w:lang w:val="es-ES"/>
              </w:rPr>
            </w:pPr>
          </w:p>
        </w:tc>
        <w:tc>
          <w:tcPr>
            <w:tcW w:w="360" w:type="dxa"/>
            <w:vMerge/>
          </w:tcPr>
          <w:p w:rsidR="00AB42D8" w:rsidRPr="00911558" w:rsidRDefault="00AB42D8" w:rsidP="00EA30FC">
            <w:pPr>
              <w:spacing w:before="40" w:after="40"/>
              <w:rPr>
                <w:rFonts w:cs="Tahoma"/>
                <w:b/>
                <w:sz w:val="20"/>
                <w:lang w:val="es-ES"/>
              </w:rPr>
            </w:pPr>
          </w:p>
        </w:tc>
        <w:tc>
          <w:tcPr>
            <w:tcW w:w="450" w:type="dxa"/>
            <w:vMerge/>
          </w:tcPr>
          <w:p w:rsidR="00AB42D8" w:rsidRPr="00911558" w:rsidRDefault="00AB42D8" w:rsidP="00EA30FC">
            <w:pPr>
              <w:spacing w:before="40" w:after="40"/>
              <w:rPr>
                <w:rFonts w:cs="Tahoma"/>
                <w:sz w:val="20"/>
                <w:lang w:val="es-ES"/>
              </w:rPr>
            </w:pPr>
          </w:p>
        </w:tc>
        <w:tc>
          <w:tcPr>
            <w:tcW w:w="360" w:type="dxa"/>
            <w:vMerge/>
            <w:tcBorders>
              <w:right w:val="single" w:sz="18" w:space="0" w:color="auto"/>
            </w:tcBorders>
          </w:tcPr>
          <w:p w:rsidR="00AB42D8" w:rsidRPr="00911558" w:rsidRDefault="00AB42D8" w:rsidP="00EA30FC">
            <w:pPr>
              <w:spacing w:before="40" w:after="40"/>
              <w:rPr>
                <w:rFonts w:cs="Tahoma"/>
                <w:sz w:val="20"/>
                <w:lang w:val="es-ES"/>
              </w:rPr>
            </w:pPr>
          </w:p>
        </w:tc>
        <w:tc>
          <w:tcPr>
            <w:tcW w:w="450" w:type="dxa"/>
            <w:vMerge/>
            <w:tcBorders>
              <w:left w:val="single" w:sz="18" w:space="0" w:color="auto"/>
            </w:tcBorders>
            <w:vAlign w:val="center"/>
          </w:tcPr>
          <w:p w:rsidR="00AB42D8" w:rsidRPr="00911558" w:rsidRDefault="00AB42D8" w:rsidP="00EA30FC">
            <w:pPr>
              <w:spacing w:before="40" w:after="40"/>
              <w:jc w:val="center"/>
              <w:rPr>
                <w:rFonts w:cs="Tahoma"/>
                <w:sz w:val="20"/>
                <w:lang w:val="es-ES"/>
              </w:rPr>
            </w:pPr>
          </w:p>
        </w:tc>
        <w:tc>
          <w:tcPr>
            <w:tcW w:w="450"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3 años</w:t>
            </w:r>
          </w:p>
        </w:tc>
        <w:tc>
          <w:tcPr>
            <w:tcW w:w="450"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2 años</w:t>
            </w:r>
          </w:p>
        </w:tc>
        <w:tc>
          <w:tcPr>
            <w:tcW w:w="450"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1 año</w:t>
            </w:r>
          </w:p>
        </w:tc>
        <w:tc>
          <w:tcPr>
            <w:tcW w:w="450" w:type="dxa"/>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3 años</w:t>
            </w:r>
          </w:p>
        </w:tc>
        <w:tc>
          <w:tcPr>
            <w:tcW w:w="450" w:type="dxa"/>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2 años</w:t>
            </w:r>
          </w:p>
        </w:tc>
        <w:tc>
          <w:tcPr>
            <w:tcW w:w="360" w:type="dxa"/>
            <w:tcBorders>
              <w:right w:val="single" w:sz="18" w:space="0" w:color="auto"/>
            </w:tcBorders>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1 año</w:t>
            </w:r>
          </w:p>
        </w:tc>
        <w:tc>
          <w:tcPr>
            <w:tcW w:w="351" w:type="dxa"/>
            <w:vMerge/>
            <w:tcBorders>
              <w:left w:val="single" w:sz="18" w:space="0" w:color="auto"/>
            </w:tcBorders>
            <w:vAlign w:val="center"/>
          </w:tcPr>
          <w:p w:rsidR="00AB42D8" w:rsidRPr="00911558" w:rsidRDefault="00AB42D8" w:rsidP="00EA30FC">
            <w:pPr>
              <w:spacing w:before="40" w:after="40"/>
              <w:jc w:val="center"/>
              <w:rPr>
                <w:rFonts w:cs="Tahoma"/>
                <w:sz w:val="20"/>
                <w:lang w:val="es-ES"/>
              </w:rPr>
            </w:pPr>
          </w:p>
        </w:tc>
        <w:tc>
          <w:tcPr>
            <w:tcW w:w="387"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P</w:t>
            </w:r>
          </w:p>
        </w:tc>
        <w:tc>
          <w:tcPr>
            <w:tcW w:w="306" w:type="dxa"/>
            <w:vMerge/>
            <w:tcBorders>
              <w:right w:val="single" w:sz="18" w:space="0" w:color="auto"/>
            </w:tcBorders>
            <w:vAlign w:val="center"/>
          </w:tcPr>
          <w:p w:rsidR="00AB42D8" w:rsidRPr="00911558" w:rsidRDefault="00AB42D8" w:rsidP="00EA30FC">
            <w:pPr>
              <w:spacing w:before="40" w:after="40"/>
              <w:jc w:val="center"/>
              <w:rPr>
                <w:rFonts w:cs="Tahoma"/>
                <w:sz w:val="20"/>
                <w:lang w:val="es-ES"/>
              </w:rPr>
            </w:pPr>
          </w:p>
        </w:tc>
        <w:tc>
          <w:tcPr>
            <w:tcW w:w="477" w:type="dxa"/>
            <w:vMerge/>
            <w:tcBorders>
              <w:left w:val="single" w:sz="18" w:space="0" w:color="auto"/>
            </w:tcBorders>
          </w:tcPr>
          <w:p w:rsidR="00AB42D8" w:rsidRPr="00911558" w:rsidRDefault="00AB42D8" w:rsidP="00EA30FC">
            <w:pPr>
              <w:spacing w:before="40" w:after="40"/>
              <w:rPr>
                <w:rFonts w:cs="Tahoma"/>
                <w:sz w:val="20"/>
                <w:lang w:val="es-ES"/>
              </w:rPr>
            </w:pPr>
          </w:p>
        </w:tc>
        <w:tc>
          <w:tcPr>
            <w:tcW w:w="405" w:type="dxa"/>
            <w:vMerge/>
            <w:tcBorders>
              <w:right w:val="single" w:sz="18" w:space="0" w:color="auto"/>
            </w:tcBorders>
          </w:tcPr>
          <w:p w:rsidR="00AB42D8" w:rsidRPr="00911558" w:rsidRDefault="00AB42D8" w:rsidP="00EA30FC">
            <w:pPr>
              <w:spacing w:before="40" w:after="40"/>
              <w:rPr>
                <w:rFonts w:cs="Tahoma"/>
                <w:sz w:val="20"/>
                <w:lang w:val="es-ES"/>
              </w:rPr>
            </w:pPr>
          </w:p>
        </w:tc>
        <w:tc>
          <w:tcPr>
            <w:tcW w:w="369" w:type="dxa"/>
            <w:vMerge/>
            <w:tcBorders>
              <w:left w:val="single" w:sz="18" w:space="0" w:color="auto"/>
              <w:right w:val="single" w:sz="18" w:space="0" w:color="auto"/>
            </w:tcBorders>
          </w:tcPr>
          <w:p w:rsidR="00AB42D8" w:rsidRPr="00911558" w:rsidRDefault="00AB42D8" w:rsidP="00EA30FC">
            <w:pPr>
              <w:spacing w:before="40" w:after="40"/>
              <w:rPr>
                <w:rFonts w:cs="Tahoma"/>
                <w:sz w:val="20"/>
                <w:lang w:val="es-ES"/>
              </w:rPr>
            </w:pPr>
          </w:p>
        </w:tc>
        <w:tc>
          <w:tcPr>
            <w:tcW w:w="585" w:type="dxa"/>
            <w:vMerge/>
          </w:tcPr>
          <w:p w:rsidR="00AB42D8" w:rsidRPr="00911558" w:rsidRDefault="00AB42D8" w:rsidP="00EA30FC">
            <w:pPr>
              <w:spacing w:before="40" w:after="40"/>
              <w:rPr>
                <w:rFonts w:cs="Tahoma"/>
                <w:sz w:val="20"/>
                <w:lang w:val="es-ES"/>
              </w:rPr>
            </w:pPr>
          </w:p>
        </w:tc>
        <w:tc>
          <w:tcPr>
            <w:tcW w:w="450" w:type="dxa"/>
            <w:vMerge/>
          </w:tcPr>
          <w:p w:rsidR="00AB42D8" w:rsidRPr="00911558" w:rsidRDefault="00AB42D8" w:rsidP="00EA30FC">
            <w:pPr>
              <w:spacing w:before="40" w:after="40"/>
              <w:rPr>
                <w:rFonts w:cs="Tahoma"/>
                <w:sz w:val="20"/>
                <w:lang w:val="es-ES"/>
              </w:rPr>
            </w:pPr>
          </w:p>
        </w:tc>
      </w:tr>
      <w:tr w:rsidR="00AB42D8" w:rsidRPr="00911558" w:rsidTr="00EA30FC">
        <w:trPr>
          <w:trHeight w:val="145"/>
        </w:trPr>
        <w:tc>
          <w:tcPr>
            <w:tcW w:w="2610"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29" w:name="_Toc336337897"/>
            <w:bookmarkStart w:id="130" w:name="_Toc343015285"/>
            <w:bookmarkEnd w:id="129"/>
            <w:r w:rsidRPr="00911558">
              <w:rPr>
                <w:rFonts w:ascii="Tahoma" w:hAnsi="Tahoma" w:cs="Tahoma"/>
                <w:sz w:val="14"/>
                <w:lang w:val="es-ES"/>
              </w:rPr>
              <w:t>Licencia de Suscripción a Windows Companion</w:t>
            </w:r>
            <w:bookmarkEnd w:id="130"/>
          </w:p>
        </w:tc>
        <w:bookmarkStart w:id="131" w:name="_Hlt335908440"/>
        <w:bookmarkStart w:id="132" w:name="_Hlt335908548"/>
        <w:bookmarkStart w:id="133" w:name="_Hlt336250917"/>
        <w:bookmarkEnd w:id="131"/>
        <w:bookmarkEnd w:id="132"/>
        <w:bookmarkEnd w:id="133"/>
        <w:tc>
          <w:tcPr>
            <w:tcW w:w="360" w:type="dxa"/>
            <w:shd w:val="clear" w:color="auto" w:fill="FABF8F"/>
            <w:vAlign w:val="center"/>
          </w:tcPr>
          <w:p w:rsidR="00AB42D8" w:rsidRPr="00037159" w:rsidRDefault="00AB42D8" w:rsidP="00EA30FC">
            <w:pPr>
              <w:pStyle w:val="TableText"/>
              <w:widowControl w:val="0"/>
              <w:spacing w:before="40" w:after="40"/>
              <w:rPr>
                <w:rFonts w:cs="Tahoma"/>
                <w:b/>
                <w:color w:val="0000FF"/>
                <w:sz w:val="13"/>
                <w:szCs w:val="13"/>
                <w:u w:val="single"/>
                <w:lang w:val="es-ES" w:eastAsia="en-US"/>
              </w:rPr>
            </w:pPr>
            <w:r w:rsidRPr="00037159">
              <w:rPr>
                <w:rFonts w:cs="Tahoma"/>
                <w:b/>
                <w:sz w:val="13"/>
                <w:szCs w:val="13"/>
                <w:lang w:val="es-ES" w:eastAsia="en-US"/>
              </w:rPr>
              <w:fldChar w:fldCharType="begin"/>
            </w:r>
            <w:r w:rsidRPr="00037159">
              <w:rPr>
                <w:rFonts w:cs="Tahoma"/>
                <w:b/>
                <w:sz w:val="13"/>
                <w:szCs w:val="13"/>
                <w:lang w:val="es-ES" w:eastAsia="en-US"/>
              </w:rPr>
              <w:instrText>HYPERLINK  \l "_Toc336338281"</w:instrText>
            </w:r>
            <w:r w:rsidRPr="00037159">
              <w:rPr>
                <w:rFonts w:cs="Tahoma"/>
                <w:b/>
                <w:sz w:val="13"/>
                <w:szCs w:val="13"/>
                <w:lang w:val="es-ES" w:eastAsia="en-US"/>
              </w:rPr>
              <w:fldChar w:fldCharType="separate"/>
            </w:r>
            <w:r w:rsidRPr="00037159">
              <w:rPr>
                <w:rStyle w:val="Hyperlink"/>
                <w:rFonts w:cs="Tahoma"/>
                <w:b/>
                <w:sz w:val="13"/>
                <w:szCs w:val="13"/>
                <w:lang w:val="es-ES" w:eastAsia="en-US"/>
              </w:rPr>
              <w:t>21</w:t>
            </w:r>
            <w:r w:rsidRPr="00037159">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10/12</w:t>
            </w:r>
          </w:p>
        </w:tc>
        <w:tc>
          <w:tcPr>
            <w:tcW w:w="360"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06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51"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87"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w:t>
            </w:r>
          </w:p>
        </w:tc>
        <w:tc>
          <w:tcPr>
            <w:tcW w:w="36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85"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trHeight w:val="145"/>
        </w:trPr>
        <w:tc>
          <w:tcPr>
            <w:tcW w:w="2610" w:type="dxa"/>
          </w:tcPr>
          <w:p w:rsidR="00AB42D8" w:rsidRPr="00911558" w:rsidRDefault="00AB42D8" w:rsidP="00EA30FC">
            <w:pPr>
              <w:pStyle w:val="ProductNames"/>
              <w:spacing w:before="40" w:after="40"/>
              <w:rPr>
                <w:rFonts w:ascii="Tahoma" w:hAnsi="Tahoma" w:cs="Tahoma"/>
                <w:sz w:val="14"/>
                <w:lang w:val="es-ES"/>
              </w:rPr>
            </w:pPr>
            <w:bookmarkStart w:id="134" w:name="_Toc336337898"/>
            <w:bookmarkStart w:id="135" w:name="_Toc343015286"/>
            <w:bookmarkEnd w:id="134"/>
            <w:r w:rsidRPr="00911558">
              <w:rPr>
                <w:rFonts w:ascii="Tahoma" w:hAnsi="Tahoma" w:cs="Tahoma"/>
                <w:sz w:val="14"/>
                <w:lang w:val="es-ES"/>
              </w:rPr>
              <w:t>Windows Vista DVD Playback Pack</w:t>
            </w:r>
            <w:bookmarkEnd w:id="135"/>
            <w:r w:rsidRPr="00911558">
              <w:rPr>
                <w:rFonts w:ascii="Tahoma" w:hAnsi="Tahoma" w:cs="Tahoma"/>
                <w:sz w:val="14"/>
                <w:lang w:val="es-ES"/>
              </w:rPr>
              <w:t xml:space="preserve"> </w:t>
            </w:r>
          </w:p>
        </w:tc>
        <w:tc>
          <w:tcPr>
            <w:tcW w:w="360" w:type="dxa"/>
            <w:vAlign w:val="center"/>
          </w:tcPr>
          <w:p w:rsidR="00AB42D8" w:rsidRPr="00037159" w:rsidRDefault="00AB42D8" w:rsidP="00EA30FC">
            <w:pPr>
              <w:pStyle w:val="TableText"/>
              <w:widowControl w:val="0"/>
              <w:spacing w:before="40" w:after="40"/>
              <w:rPr>
                <w:rFonts w:cs="Tahoma"/>
                <w:b/>
                <w:color w:val="0000FF"/>
                <w:sz w:val="13"/>
                <w:szCs w:val="13"/>
                <w:u w:val="single"/>
                <w:lang w:val="es-ES" w:eastAsia="en-US"/>
              </w:rPr>
            </w:pPr>
            <w:hyperlink w:anchor="_Toc336338282" w:history="1">
              <w:r w:rsidRPr="00037159">
                <w:rPr>
                  <w:rStyle w:val="Hyperlink"/>
                  <w:rFonts w:cs="Tahoma"/>
                  <w:b/>
                  <w:sz w:val="13"/>
                  <w:szCs w:val="13"/>
                  <w:lang w:val="es-ES" w:eastAsia="en-US"/>
                </w:rPr>
                <w:t>22</w:t>
              </w:r>
            </w:hyperlink>
          </w:p>
        </w:tc>
        <w:tc>
          <w:tcPr>
            <w:tcW w:w="450" w:type="dxa"/>
            <w:vAlign w:val="center"/>
          </w:tcPr>
          <w:p w:rsidR="00AB42D8" w:rsidRPr="00911558" w:rsidDel="00587D23"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03/11</w:t>
            </w:r>
          </w:p>
        </w:tc>
        <w:tc>
          <w:tcPr>
            <w:tcW w:w="360"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3060" w:type="dxa"/>
            <w:gridSpan w:val="7"/>
            <w:tcBorders>
              <w:left w:val="single" w:sz="18" w:space="0" w:color="auto"/>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51"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87"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405" w:type="dxa"/>
            <w:tcBorders>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369" w:type="dxa"/>
            <w:tcBorders>
              <w:left w:val="single" w:sz="18" w:space="0" w:color="auto"/>
              <w:right w:val="single" w:sz="18" w:space="0" w:color="auto"/>
            </w:tcBorders>
            <w:vAlign w:val="center"/>
          </w:tcPr>
          <w:p w:rsidR="00AB42D8" w:rsidRPr="00911558" w:rsidRDefault="00AB42D8" w:rsidP="00EA30FC">
            <w:pPr>
              <w:pStyle w:val="TableText"/>
              <w:spacing w:before="40" w:after="40"/>
              <w:rPr>
                <w:rFonts w:ascii="Tahoma" w:hAnsi="Tahoma" w:cs="Tahoma"/>
                <w:sz w:val="13"/>
                <w:lang w:val="es-ES" w:eastAsia="en-US"/>
              </w:rPr>
            </w:pPr>
          </w:p>
        </w:tc>
        <w:tc>
          <w:tcPr>
            <w:tcW w:w="585" w:type="dxa"/>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trHeight w:val="145"/>
        </w:trPr>
        <w:tc>
          <w:tcPr>
            <w:tcW w:w="2610"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36" w:name="_Toc336337899"/>
            <w:bookmarkStart w:id="137" w:name="_Toc343015287"/>
            <w:bookmarkEnd w:id="136"/>
            <w:r w:rsidRPr="00911558">
              <w:rPr>
                <w:rFonts w:ascii="Tahoma" w:hAnsi="Tahoma" w:cs="Tahoma"/>
                <w:sz w:val="14"/>
                <w:lang w:val="es-ES"/>
              </w:rPr>
              <w:t>Microsoft Desktop Optimization Pack para Software Assurance</w:t>
            </w:r>
            <w:bookmarkEnd w:id="137"/>
          </w:p>
        </w:tc>
        <w:bookmarkStart w:id="138" w:name="_Hlt336247928"/>
        <w:bookmarkStart w:id="139" w:name="_Hlt336247929"/>
        <w:bookmarkEnd w:id="138"/>
        <w:bookmarkEnd w:id="139"/>
        <w:tc>
          <w:tcPr>
            <w:tcW w:w="360" w:type="dxa"/>
            <w:shd w:val="clear" w:color="auto" w:fill="FABF8F"/>
            <w:vAlign w:val="center"/>
          </w:tcPr>
          <w:p w:rsidR="00AB42D8" w:rsidRPr="00037159" w:rsidRDefault="00AB42D8" w:rsidP="00EA30FC">
            <w:pPr>
              <w:pStyle w:val="TableText"/>
              <w:widowControl w:val="0"/>
              <w:spacing w:before="40" w:after="40"/>
              <w:rPr>
                <w:rStyle w:val="EndnoteReference"/>
                <w:rFonts w:cs="Tahoma"/>
                <w:b w:val="0"/>
                <w:color w:val="0000FF"/>
                <w:sz w:val="13"/>
                <w:szCs w:val="13"/>
                <w:u w:val="single"/>
                <w:lang w:val="es-ES" w:eastAsia="en-US"/>
              </w:rPr>
            </w:pPr>
            <w:r w:rsidRPr="00037159">
              <w:rPr>
                <w:rFonts w:cs="Tahoma"/>
                <w:b/>
                <w:sz w:val="13"/>
                <w:szCs w:val="13"/>
                <w:lang w:val="es-ES" w:eastAsia="en-US"/>
              </w:rPr>
              <w:fldChar w:fldCharType="begin"/>
            </w:r>
            <w:r w:rsidRPr="00037159">
              <w:rPr>
                <w:rFonts w:cs="Tahoma"/>
                <w:b/>
                <w:sz w:val="13"/>
                <w:szCs w:val="13"/>
                <w:lang w:val="es-ES" w:eastAsia="en-US"/>
              </w:rPr>
              <w:instrText>HYPERLINK  \l "_Toc336338283"</w:instrText>
            </w:r>
            <w:r w:rsidRPr="00037159">
              <w:rPr>
                <w:rFonts w:cs="Tahoma"/>
                <w:b/>
                <w:sz w:val="13"/>
                <w:szCs w:val="13"/>
                <w:lang w:val="es-ES" w:eastAsia="en-US"/>
              </w:rPr>
              <w:fldChar w:fldCharType="separate"/>
            </w:r>
            <w:r w:rsidRPr="00037159">
              <w:rPr>
                <w:rStyle w:val="Hyperlink"/>
                <w:rFonts w:cs="Tahoma"/>
                <w:b/>
                <w:sz w:val="13"/>
                <w:szCs w:val="13"/>
                <w:lang w:val="es-ES" w:eastAsia="en-US"/>
              </w:rPr>
              <w:t>23</w:t>
            </w:r>
            <w:r w:rsidRPr="00037159">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11</w:t>
            </w:r>
            <w:r>
              <w:rPr>
                <w:rFonts w:ascii="Tahoma" w:hAnsi="Tahoma" w:cs="Tahoma"/>
                <w:sz w:val="13"/>
                <w:lang w:val="es-ES" w:eastAsia="en-US"/>
              </w:rPr>
              <w:t>/12</w:t>
            </w:r>
          </w:p>
        </w:tc>
        <w:tc>
          <w:tcPr>
            <w:tcW w:w="360"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306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51"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87"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 E</w:t>
            </w:r>
          </w:p>
        </w:tc>
        <w:tc>
          <w:tcPr>
            <w:tcW w:w="405"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 A</w:t>
            </w:r>
          </w:p>
        </w:tc>
        <w:tc>
          <w:tcPr>
            <w:tcW w:w="36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85"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trHeight w:val="145"/>
        </w:trPr>
        <w:tc>
          <w:tcPr>
            <w:tcW w:w="2610"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140" w:name="_Toc336337900"/>
            <w:bookmarkStart w:id="141" w:name="_Toc336337901"/>
            <w:bookmarkStart w:id="142" w:name="_Toc343015289"/>
            <w:bookmarkEnd w:id="140"/>
            <w:bookmarkEnd w:id="141"/>
            <w:r w:rsidRPr="00911558">
              <w:rPr>
                <w:rFonts w:ascii="Tahoma" w:hAnsi="Tahoma" w:cs="Tahoma"/>
                <w:sz w:val="14"/>
                <w:lang w:val="es-ES"/>
              </w:rPr>
              <w:t>Derechos de Alquiler para Windows</w:t>
            </w:r>
            <w:bookmarkEnd w:id="142"/>
          </w:p>
        </w:tc>
        <w:tc>
          <w:tcPr>
            <w:tcW w:w="360" w:type="dxa"/>
            <w:shd w:val="clear" w:color="auto" w:fill="auto"/>
            <w:vAlign w:val="center"/>
          </w:tcPr>
          <w:p w:rsidR="00AB42D8" w:rsidRPr="00037159" w:rsidRDefault="00AB42D8" w:rsidP="00EA30FC">
            <w:pPr>
              <w:pStyle w:val="TableText"/>
              <w:widowControl w:val="0"/>
              <w:spacing w:before="40" w:after="40"/>
              <w:rPr>
                <w:rFonts w:cs="Tahoma"/>
                <w:b/>
                <w:sz w:val="13"/>
                <w:szCs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04/09</w:t>
            </w:r>
          </w:p>
        </w:tc>
        <w:tc>
          <w:tcPr>
            <w:tcW w:w="360"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51"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87"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05"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6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85"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cantSplit/>
          <w:trHeight w:val="145"/>
        </w:trPr>
        <w:tc>
          <w:tcPr>
            <w:tcW w:w="2610"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43" w:name="_Toc336337902"/>
            <w:bookmarkStart w:id="144" w:name="_Toc343015290"/>
            <w:bookmarkEnd w:id="143"/>
            <w:r w:rsidRPr="00911558">
              <w:rPr>
                <w:rFonts w:ascii="Tahoma" w:hAnsi="Tahoma" w:cs="Tahoma"/>
                <w:sz w:val="14"/>
                <w:lang w:val="es-ES"/>
              </w:rPr>
              <w:t>Instalación de Prueba de Windows 8 (Paquete de 100)</w:t>
            </w:r>
            <w:bookmarkEnd w:id="144"/>
          </w:p>
        </w:tc>
        <w:tc>
          <w:tcPr>
            <w:tcW w:w="360" w:type="dxa"/>
            <w:shd w:val="clear" w:color="auto" w:fill="FABF8F"/>
            <w:vAlign w:val="center"/>
          </w:tcPr>
          <w:p w:rsidR="00AB42D8" w:rsidRPr="00037159" w:rsidRDefault="00AB42D8" w:rsidP="00EA30FC">
            <w:pPr>
              <w:pStyle w:val="TableText"/>
              <w:widowControl w:val="0"/>
              <w:spacing w:before="40" w:after="40"/>
              <w:rPr>
                <w:rFonts w:cs="Tahoma"/>
                <w:b/>
                <w:sz w:val="13"/>
                <w:szCs w:val="13"/>
                <w:u w:val="single"/>
                <w:lang w:val="es-ES" w:eastAsia="en-US"/>
              </w:rPr>
            </w:pPr>
            <w:hyperlink w:anchor="_24_Instalación_de" w:history="1">
              <w:r w:rsidRPr="00037159">
                <w:rPr>
                  <w:rStyle w:val="Hyperlink"/>
                  <w:rFonts w:cs="Tahoma"/>
                  <w:b/>
                  <w:sz w:val="13"/>
                  <w:szCs w:val="13"/>
                  <w:lang w:val="es-ES" w:eastAsia="en-US"/>
                </w:rPr>
                <w:t>24</w:t>
              </w:r>
            </w:hyperlink>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50"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51"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87"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05"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6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585"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145"/>
        </w:trPr>
        <w:tc>
          <w:tcPr>
            <w:tcW w:w="2610"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145" w:name="_Toc336337903"/>
            <w:bookmarkStart w:id="146" w:name="_Toc343015291"/>
            <w:bookmarkEnd w:id="145"/>
            <w:r w:rsidRPr="00911558">
              <w:rPr>
                <w:rFonts w:ascii="Tahoma" w:hAnsi="Tahoma" w:cs="Tahoma"/>
                <w:sz w:val="14"/>
                <w:lang w:val="es-ES"/>
              </w:rPr>
              <w:t>Windows</w:t>
            </w:r>
            <w:r w:rsidRPr="00911558">
              <w:rPr>
                <w:rFonts w:ascii="Tahoma" w:hAnsi="Tahoma" w:cs="Tahoma"/>
                <w:sz w:val="14"/>
                <w:vertAlign w:val="superscript"/>
                <w:lang w:val="es-ES"/>
              </w:rPr>
              <w:t>®</w:t>
            </w:r>
            <w:r w:rsidRPr="00911558">
              <w:rPr>
                <w:rFonts w:ascii="Tahoma" w:hAnsi="Tahoma" w:cs="Tahoma"/>
                <w:sz w:val="14"/>
                <w:lang w:val="es-ES"/>
              </w:rPr>
              <w:t xml:space="preserve"> 7 Partners in Learning</w:t>
            </w:r>
            <w:bookmarkEnd w:id="146"/>
          </w:p>
        </w:tc>
        <w:tc>
          <w:tcPr>
            <w:tcW w:w="360" w:type="dxa"/>
            <w:shd w:val="clear" w:color="auto" w:fill="auto"/>
            <w:vAlign w:val="center"/>
          </w:tcPr>
          <w:p w:rsidR="00AB42D8" w:rsidRPr="00037159" w:rsidRDefault="00AB42D8" w:rsidP="00EA30FC">
            <w:pPr>
              <w:pStyle w:val="TableText"/>
              <w:widowControl w:val="0"/>
              <w:spacing w:before="40" w:after="40"/>
              <w:rPr>
                <w:rFonts w:cs="Tahoma"/>
                <w:b/>
                <w:sz w:val="13"/>
                <w:szCs w:val="13"/>
                <w:u w:val="single"/>
                <w:lang w:val="es-ES" w:eastAsia="en-US"/>
              </w:rPr>
            </w:pPr>
            <w:hyperlink w:anchor="_25_Windows®_7" w:history="1">
              <w:r w:rsidRPr="00037159">
                <w:rPr>
                  <w:rStyle w:val="Hyperlink"/>
                  <w:rFonts w:cs="Tahoma"/>
                  <w:b/>
                  <w:sz w:val="13"/>
                  <w:szCs w:val="13"/>
                  <w:lang w:val="es-ES" w:eastAsia="en-US"/>
                </w:rPr>
                <w:t>25</w:t>
              </w:r>
            </w:hyperlink>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11/09</w:t>
            </w:r>
          </w:p>
        </w:tc>
        <w:tc>
          <w:tcPr>
            <w:tcW w:w="360"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51"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87"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0"/>
                <w:szCs w:val="10"/>
                <w:lang w:val="es-ES" w:eastAsia="en-US"/>
              </w:rPr>
            </w:pPr>
            <w:r w:rsidRPr="00911558">
              <w:rPr>
                <w:rFonts w:ascii="Tahoma" w:hAnsi="Tahoma" w:cs="Tahoma"/>
                <w:sz w:val="10"/>
                <w:szCs w:val="10"/>
                <w:lang w:val="en-US" w:eastAsia="en-US"/>
              </w:rPr>
              <w:t>2 (sólo School)</w:t>
            </w:r>
          </w:p>
        </w:tc>
        <w:tc>
          <w:tcPr>
            <w:tcW w:w="405"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6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85"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trHeight w:val="145"/>
        </w:trPr>
        <w:tc>
          <w:tcPr>
            <w:tcW w:w="2610"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47" w:name="_Toc336337904"/>
            <w:bookmarkStart w:id="148" w:name="_Toc343015292"/>
            <w:bookmarkEnd w:id="147"/>
            <w:r w:rsidRPr="00911558">
              <w:rPr>
                <w:rFonts w:ascii="Tahoma" w:hAnsi="Tahoma" w:cs="Tahoma"/>
                <w:sz w:val="14"/>
                <w:lang w:val="es-ES"/>
              </w:rPr>
              <w:t>Windows</w:t>
            </w:r>
            <w:r w:rsidRPr="00911558">
              <w:rPr>
                <w:rFonts w:ascii="Tahoma" w:hAnsi="Tahoma" w:cs="Tahoma"/>
                <w:sz w:val="14"/>
                <w:vertAlign w:val="superscript"/>
                <w:lang w:val="es-ES"/>
              </w:rPr>
              <w:t>®</w:t>
            </w:r>
            <w:r w:rsidRPr="00911558">
              <w:rPr>
                <w:rFonts w:ascii="Tahoma" w:hAnsi="Tahoma" w:cs="Tahoma"/>
                <w:sz w:val="14"/>
                <w:lang w:val="es-ES"/>
              </w:rPr>
              <w:t xml:space="preserve"> 8 Pro</w:t>
            </w:r>
            <w:bookmarkEnd w:id="148"/>
            <w:r w:rsidRPr="00911558">
              <w:rPr>
                <w:rFonts w:ascii="Tahoma" w:hAnsi="Tahoma" w:cs="Tahoma"/>
                <w:lang w:val="es-ES"/>
              </w:rPr>
              <w:t xml:space="preserve"> </w:t>
            </w:r>
          </w:p>
        </w:tc>
        <w:bookmarkStart w:id="149" w:name="_Hlt336250941"/>
        <w:bookmarkEnd w:id="149"/>
        <w:tc>
          <w:tcPr>
            <w:tcW w:w="360" w:type="dxa"/>
            <w:shd w:val="clear" w:color="auto" w:fill="FABF8F"/>
            <w:vAlign w:val="center"/>
          </w:tcPr>
          <w:p w:rsidR="00AB42D8" w:rsidRPr="00037159" w:rsidRDefault="00AB42D8" w:rsidP="00EA30FC">
            <w:pPr>
              <w:pStyle w:val="TableText"/>
              <w:widowControl w:val="0"/>
              <w:spacing w:before="40" w:after="40"/>
              <w:rPr>
                <w:rStyle w:val="EndnoteReference"/>
                <w:rFonts w:cs="Tahoma"/>
                <w:b w:val="0"/>
                <w:color w:val="0000FF"/>
                <w:sz w:val="13"/>
                <w:szCs w:val="13"/>
                <w:u w:val="single"/>
                <w:lang w:val="es-ES" w:eastAsia="en-US"/>
              </w:rPr>
            </w:pPr>
            <w:r w:rsidRPr="00037159">
              <w:rPr>
                <w:rFonts w:cs="Tahoma"/>
                <w:b/>
                <w:sz w:val="13"/>
                <w:szCs w:val="13"/>
                <w:lang w:val="es-ES" w:eastAsia="en-US"/>
              </w:rPr>
              <w:fldChar w:fldCharType="begin"/>
            </w:r>
            <w:r w:rsidRPr="00037159">
              <w:rPr>
                <w:rFonts w:cs="Tahoma"/>
                <w:b/>
                <w:sz w:val="13"/>
                <w:szCs w:val="13"/>
                <w:lang w:val="es-ES" w:eastAsia="en-US"/>
              </w:rPr>
              <w:instrText>HYPERLINK  \l "_26_Actualización_de"</w:instrText>
            </w:r>
            <w:r w:rsidRPr="00037159">
              <w:rPr>
                <w:rFonts w:cs="Tahoma"/>
                <w:b/>
                <w:sz w:val="13"/>
                <w:szCs w:val="13"/>
                <w:lang w:val="es-ES" w:eastAsia="en-US"/>
              </w:rPr>
              <w:fldChar w:fldCharType="separate"/>
            </w:r>
            <w:r w:rsidRPr="00037159">
              <w:rPr>
                <w:rStyle w:val="Hyperlink"/>
                <w:rFonts w:cs="Tahoma"/>
                <w:b/>
                <w:sz w:val="13"/>
                <w:szCs w:val="13"/>
                <w:lang w:val="es-ES" w:eastAsia="en-US"/>
              </w:rPr>
              <w:t>26</w:t>
            </w:r>
            <w:r w:rsidRPr="00037159">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08/12</w:t>
            </w:r>
          </w:p>
        </w:tc>
        <w:tc>
          <w:tcPr>
            <w:tcW w:w="360"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50"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60"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351"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87"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306"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77"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w:t>
            </w:r>
          </w:p>
        </w:tc>
        <w:tc>
          <w:tcPr>
            <w:tcW w:w="36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 P</w:t>
            </w:r>
          </w:p>
        </w:tc>
        <w:tc>
          <w:tcPr>
            <w:tcW w:w="585"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E,ST</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trHeight w:val="145"/>
        </w:trPr>
        <w:tc>
          <w:tcPr>
            <w:tcW w:w="2610"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150" w:name="_Toc336337905"/>
            <w:bookmarkStart w:id="151" w:name="_Toc343015293"/>
            <w:bookmarkEnd w:id="150"/>
            <w:r w:rsidRPr="00911558">
              <w:rPr>
                <w:rFonts w:ascii="Tahoma" w:hAnsi="Tahoma" w:cs="Tahoma"/>
                <w:sz w:val="14"/>
                <w:lang w:val="es-ES"/>
              </w:rPr>
              <w:t>Windows</w:t>
            </w:r>
            <w:r w:rsidRPr="00911558">
              <w:rPr>
                <w:rFonts w:ascii="Tahoma" w:hAnsi="Tahoma" w:cs="Tahoma"/>
                <w:sz w:val="14"/>
                <w:vertAlign w:val="superscript"/>
                <w:lang w:val="es-ES"/>
              </w:rPr>
              <w:t>®</w:t>
            </w:r>
            <w:r w:rsidRPr="00911558">
              <w:rPr>
                <w:rFonts w:ascii="Tahoma" w:hAnsi="Tahoma" w:cs="Tahoma"/>
                <w:sz w:val="14"/>
                <w:lang w:val="es-ES"/>
              </w:rPr>
              <w:t xml:space="preserve"> 8 Pro con MDOP</w:t>
            </w:r>
            <w:bookmarkEnd w:id="151"/>
            <w:r w:rsidRPr="00911558">
              <w:rPr>
                <w:rFonts w:ascii="Tahoma" w:hAnsi="Tahoma" w:cs="Tahoma"/>
                <w:lang w:val="es-ES"/>
              </w:rPr>
              <w:t xml:space="preserve"> </w:t>
            </w:r>
          </w:p>
        </w:tc>
        <w:tc>
          <w:tcPr>
            <w:tcW w:w="360" w:type="dxa"/>
            <w:shd w:val="clear" w:color="auto" w:fill="auto"/>
            <w:vAlign w:val="center"/>
          </w:tcPr>
          <w:p w:rsidR="00AB42D8" w:rsidRPr="00037159"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12/12</w:t>
            </w:r>
          </w:p>
        </w:tc>
        <w:tc>
          <w:tcPr>
            <w:tcW w:w="360"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450"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5</w:t>
            </w: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w:t>
            </w: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60"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1</w:t>
            </w:r>
          </w:p>
        </w:tc>
        <w:tc>
          <w:tcPr>
            <w:tcW w:w="351"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87"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405"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w:t>
            </w:r>
          </w:p>
        </w:tc>
        <w:tc>
          <w:tcPr>
            <w:tcW w:w="36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 P</w:t>
            </w:r>
          </w:p>
        </w:tc>
        <w:tc>
          <w:tcPr>
            <w:tcW w:w="585"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E,ST</w:t>
            </w: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trHeight w:val="123"/>
        </w:trPr>
        <w:tc>
          <w:tcPr>
            <w:tcW w:w="2610"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52" w:name="_Toc336337906"/>
            <w:bookmarkStart w:id="153" w:name="_Toc343015294"/>
            <w:bookmarkEnd w:id="152"/>
            <w:r w:rsidRPr="00911558">
              <w:rPr>
                <w:rFonts w:ascii="Tahoma" w:hAnsi="Tahoma" w:cs="Tahoma"/>
                <w:sz w:val="14"/>
                <w:lang w:val="es-ES"/>
              </w:rPr>
              <w:t>Windows Virtual Desktop Access (VDA)</w:t>
            </w:r>
            <w:bookmarkEnd w:id="153"/>
          </w:p>
        </w:tc>
        <w:tc>
          <w:tcPr>
            <w:tcW w:w="360" w:type="dxa"/>
            <w:shd w:val="clear" w:color="auto" w:fill="FABF8F"/>
            <w:vAlign w:val="center"/>
          </w:tcPr>
          <w:p w:rsidR="00AB42D8" w:rsidRPr="00037159" w:rsidRDefault="00AB42D8" w:rsidP="00EA30FC">
            <w:pPr>
              <w:pStyle w:val="TableText"/>
              <w:widowControl w:val="0"/>
              <w:spacing w:before="40" w:after="40"/>
              <w:rPr>
                <w:rStyle w:val="EndnoteReference"/>
                <w:rFonts w:cs="Tahoma"/>
                <w:color w:val="0000FF"/>
                <w:sz w:val="13"/>
                <w:szCs w:val="13"/>
                <w:lang w:val="es-ES" w:eastAsia="en-US"/>
              </w:rPr>
            </w:pP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07/10</w:t>
            </w:r>
          </w:p>
        </w:tc>
        <w:tc>
          <w:tcPr>
            <w:tcW w:w="360"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DT</w:t>
            </w:r>
          </w:p>
        </w:tc>
        <w:tc>
          <w:tcPr>
            <w:tcW w:w="306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2</w:t>
            </w:r>
          </w:p>
        </w:tc>
        <w:tc>
          <w:tcPr>
            <w:tcW w:w="351"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87"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Pr>
                <w:rFonts w:ascii="Tahoma" w:hAnsi="Tahoma" w:cs="Tahoma"/>
                <w:sz w:val="13"/>
                <w:lang w:val="es-ES" w:eastAsia="en-US"/>
              </w:rPr>
              <w:t>1</w:t>
            </w:r>
          </w:p>
        </w:tc>
        <w:tc>
          <w:tcPr>
            <w:tcW w:w="405"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E, A</w:t>
            </w:r>
          </w:p>
        </w:tc>
        <w:tc>
          <w:tcPr>
            <w:tcW w:w="369"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P</w:t>
            </w:r>
          </w:p>
        </w:tc>
        <w:tc>
          <w:tcPr>
            <w:tcW w:w="585"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spacing w:before="40" w:after="40"/>
              <w:rPr>
                <w:rFonts w:ascii="Tahoma" w:hAnsi="Tahoma" w:cs="Tahoma"/>
                <w:sz w:val="13"/>
                <w:lang w:val="es-ES" w:eastAsia="en-US"/>
              </w:rPr>
            </w:pPr>
          </w:p>
        </w:tc>
      </w:tr>
      <w:tr w:rsidR="00AB42D8" w:rsidRPr="00911558" w:rsidTr="00EA30FC">
        <w:trPr>
          <w:trHeight w:val="123"/>
        </w:trPr>
        <w:tc>
          <w:tcPr>
            <w:tcW w:w="2610"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154" w:name="_Toc343015295"/>
            <w:r w:rsidRPr="00911558">
              <w:rPr>
                <w:rFonts w:ascii="Tahoma" w:hAnsi="Tahoma" w:cs="Tahoma"/>
                <w:sz w:val="14"/>
                <w:lang w:val="es-ES"/>
              </w:rPr>
              <w:t>Windows Intune (por Dispositivo)</w:t>
            </w:r>
            <w:bookmarkEnd w:id="154"/>
          </w:p>
        </w:tc>
        <w:tc>
          <w:tcPr>
            <w:tcW w:w="360" w:type="dxa"/>
            <w:shd w:val="clear" w:color="auto" w:fill="auto"/>
            <w:vAlign w:val="center"/>
          </w:tcPr>
          <w:p w:rsidR="00AB42D8" w:rsidRPr="00037159" w:rsidRDefault="00AB42D8" w:rsidP="00EA30FC">
            <w:pPr>
              <w:pStyle w:val="TableText"/>
              <w:widowControl w:val="0"/>
              <w:spacing w:before="40" w:after="40"/>
              <w:rPr>
                <w:rStyle w:val="EndnoteReference"/>
                <w:rFonts w:cs="Tahoma"/>
                <w:b w:val="0"/>
                <w:color w:val="0000FF"/>
                <w:sz w:val="13"/>
                <w:szCs w:val="13"/>
                <w:lang w:val="es-ES" w:eastAsia="en-US"/>
              </w:rPr>
            </w:pPr>
            <w:hyperlink w:anchor="_98_Windows_HPC" w:history="1">
              <w:r w:rsidRPr="00037159">
                <w:rPr>
                  <w:rStyle w:val="Hyperlink"/>
                  <w:rFonts w:cs="Tahoma"/>
                  <w:b/>
                  <w:sz w:val="13"/>
                  <w:szCs w:val="13"/>
                  <w:lang w:val="es-ES" w:eastAsia="en-US"/>
                </w:rPr>
                <w:t>98</w:t>
              </w:r>
            </w:hyperlink>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r w:rsidRPr="00911558">
              <w:rPr>
                <w:rFonts w:ascii="Tahoma" w:hAnsi="Tahoma" w:cs="Tahoma"/>
                <w:sz w:val="13"/>
                <w:lang w:val="es-ES" w:eastAsia="en-US"/>
              </w:rPr>
              <w:t>4/11</w:t>
            </w:r>
          </w:p>
        </w:tc>
        <w:tc>
          <w:tcPr>
            <w:tcW w:w="360"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060" w:type="dxa"/>
            <w:gridSpan w:val="7"/>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51"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87"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06"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77"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05"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369"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585"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spacing w:before="40" w:after="40"/>
              <w:rPr>
                <w:rFonts w:ascii="Tahoma" w:hAnsi="Tahoma" w:cs="Tahoma"/>
                <w:sz w:val="13"/>
                <w:lang w:val="es-ES" w:eastAsia="en-US"/>
              </w:rPr>
            </w:pPr>
          </w:p>
        </w:tc>
      </w:tr>
    </w:tbl>
    <w:p w:rsidR="00AB42D8" w:rsidRPr="00911558" w:rsidRDefault="00AB42D8" w:rsidP="00AB42D8">
      <w:pPr>
        <w:pStyle w:val="ProductPool"/>
        <w:rPr>
          <w:rFonts w:ascii="Tahoma" w:hAnsi="Tahoma" w:cs="Tahoma"/>
          <w:lang w:val="es-ES" w:eastAsia="x-none"/>
        </w:rPr>
      </w:pPr>
    </w:p>
    <w:p w:rsidR="00AB42D8" w:rsidRPr="00911558" w:rsidRDefault="00AB42D8" w:rsidP="00AB42D8">
      <w:pPr>
        <w:pStyle w:val="Heading3"/>
        <w:rPr>
          <w:rFonts w:ascii="Tahoma" w:hAnsi="Tahoma" w:cs="Tahoma"/>
          <w:lang w:val="es-ES" w:eastAsia="x-none"/>
        </w:rPr>
      </w:pPr>
    </w:p>
    <w:p w:rsidR="00AB42D8" w:rsidRPr="00911558" w:rsidRDefault="00AB42D8" w:rsidP="00AB42D8">
      <w:pPr>
        <w:pStyle w:val="Heading3"/>
        <w:rPr>
          <w:rFonts w:ascii="Tahoma" w:hAnsi="Tahoma" w:cs="Tahoma"/>
          <w:lang w:val="es-ES" w:eastAsia="x-none"/>
        </w:rPr>
      </w:pPr>
      <w:bookmarkStart w:id="155" w:name="_Toc336337908"/>
      <w:bookmarkStart w:id="156" w:name="_Toc343015296"/>
      <w:bookmarkEnd w:id="155"/>
      <w:r w:rsidRPr="00911558">
        <w:rPr>
          <w:rFonts w:ascii="Tahoma" w:hAnsi="Tahoma" w:cs="Tahoma"/>
          <w:sz w:val="22"/>
          <w:lang w:val="es-ES" w:eastAsia="x-none"/>
        </w:rPr>
        <w:t>GRUPO DE SERVIDORES</w:t>
      </w:r>
      <w:bookmarkEnd w:id="156"/>
    </w:p>
    <w:p w:rsidR="00AB42D8" w:rsidRPr="00911558" w:rsidRDefault="00AB42D8" w:rsidP="00AB42D8">
      <w:pPr>
        <w:rPr>
          <w:rFonts w:cs="Tahoma"/>
          <w:lang w:val="es-ES"/>
        </w:rPr>
      </w:pPr>
    </w:p>
    <w:tbl>
      <w:tblPr>
        <w:tblW w:w="10319"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360"/>
        <w:gridCol w:w="441"/>
        <w:gridCol w:w="378"/>
        <w:gridCol w:w="405"/>
        <w:gridCol w:w="432"/>
        <w:gridCol w:w="315"/>
        <w:gridCol w:w="594"/>
        <w:gridCol w:w="450"/>
      </w:tblGrid>
      <w:tr w:rsidR="00AB42D8" w:rsidRPr="00911558" w:rsidTr="00EA30FC">
        <w:trPr>
          <w:cantSplit/>
          <w:trHeight w:val="389"/>
          <w:tblHeader/>
        </w:trPr>
        <w:tc>
          <w:tcPr>
            <w:tcW w:w="2714" w:type="dxa"/>
            <w:vMerge w:val="restart"/>
            <w:tcBorders>
              <w:top w:val="single" w:sz="4" w:space="0" w:color="FFFFFF"/>
              <w:left w:val="single" w:sz="4" w:space="0" w:color="FFFFFF"/>
            </w:tcBorders>
          </w:tcPr>
          <w:p w:rsidR="00AB42D8" w:rsidRPr="00911558" w:rsidRDefault="00AB42D8" w:rsidP="00EA30FC">
            <w:pPr>
              <w:spacing w:before="40" w:after="40"/>
              <w:rPr>
                <w:rFonts w:cs="Tahoma"/>
                <w:sz w:val="20"/>
                <w:lang w:val="es-ES"/>
              </w:rPr>
            </w:pPr>
            <w:r w:rsidRPr="00911558">
              <w:rPr>
                <w:rFonts w:cs="Tahoma"/>
                <w:noProof/>
              </w:rPr>
              <mc:AlternateContent>
                <mc:Choice Requires="wps">
                  <w:drawing>
                    <wp:anchor distT="0" distB="0" distL="114300" distR="114300" simplePos="0" relativeHeight="251662336" behindDoc="0" locked="0" layoutInCell="1" allowOverlap="1" wp14:anchorId="7B593CEF" wp14:editId="298397B5">
                      <wp:simplePos x="0" y="0"/>
                      <wp:positionH relativeFrom="column">
                        <wp:posOffset>1652270</wp:posOffset>
                      </wp:positionH>
                      <wp:positionV relativeFrom="paragraph">
                        <wp:posOffset>708660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42D8" w:rsidRDefault="00AB42D8" w:rsidP="00AB42D8">
                                  <w:pPr>
                                    <w:rPr>
                                      <w:color w:val="0000FF"/>
                                      <w:sz w:val="20"/>
                                    </w:rPr>
                                  </w:pPr>
                                  <w:r>
                                    <w:rPr>
                                      <w:b/>
                                      <w:color w:val="0000FF"/>
                                      <w:sz w:val="8"/>
                                      <w:lang w:val="es-ES"/>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0.1pt;margin-top:55.8pt;width:28.9pt;height:16.8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" filled="f" stroked="f">
                      <v:textbox style="mso-fit-shape-to-text:t">
                        <w:txbxContent>
                          <w:p w:rsidR="00AB42D8" w:rsidRDefault="00AB42D8" w:rsidP="00AB42D8">
                            <w:pPr>
                              <w:rPr>
                                <w:color w:val="0000FF"/>
                                <w:sz w:val="20"/>
                              </w:rPr>
                            </w:pPr>
                            <w:r>
                              <w:rPr>
                                <w:b/>
                                <w:color w:val="0000FF"/>
                                <w:sz w:val="8"/>
                                <w:lang w:val="es-ES"/>
                              </w:rPr>
                              <w:t>(Ctrl + Clic)</w:t>
                            </w:r>
                          </w:p>
                        </w:txbxContent>
                      </v:textbox>
                    </v:shape>
                  </w:pict>
                </mc:Fallback>
              </mc:AlternateContent>
            </w:r>
          </w:p>
        </w:tc>
        <w:tc>
          <w:tcPr>
            <w:tcW w:w="450" w:type="dxa"/>
            <w:vMerge w:val="restart"/>
            <w:tcBorders>
              <w:top w:val="single" w:sz="12"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Notas sobre productos</w:t>
            </w:r>
          </w:p>
        </w:tc>
        <w:tc>
          <w:tcPr>
            <w:tcW w:w="450" w:type="dxa"/>
            <w:vMerge w:val="restart"/>
            <w:tcBorders>
              <w:top w:val="single" w:sz="12"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Fecha de disponibilidad</w:t>
            </w:r>
          </w:p>
        </w:tc>
        <w:tc>
          <w:tcPr>
            <w:tcW w:w="360" w:type="dxa"/>
            <w:vMerge w:val="restart"/>
            <w:tcBorders>
              <w:top w:val="single" w:sz="12" w:space="0" w:color="auto"/>
              <w:righ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SAB / OSB</w:t>
            </w:r>
          </w:p>
        </w:tc>
        <w:tc>
          <w:tcPr>
            <w:tcW w:w="2970" w:type="dxa"/>
            <w:gridSpan w:val="7"/>
            <w:tcBorders>
              <w:top w:val="single" w:sz="12" w:space="0" w:color="auto"/>
              <w:left w:val="single" w:sz="18" w:space="0" w:color="auto"/>
              <w:right w:val="single" w:sz="18" w:space="0" w:color="auto"/>
            </w:tcBorders>
            <w:vAlign w:val="center"/>
          </w:tcPr>
          <w:p w:rsidR="00AB42D8" w:rsidRPr="00911558" w:rsidRDefault="00AB42D8" w:rsidP="00EA30FC">
            <w:pPr>
              <w:pStyle w:val="TableHeadingsBlack"/>
              <w:spacing w:after="40"/>
              <w:rPr>
                <w:rFonts w:ascii="Tahoma" w:hAnsi="Tahoma" w:cs="Tahoma"/>
                <w:lang w:val="es-ES"/>
              </w:rPr>
            </w:pPr>
            <w:r w:rsidRPr="00911558">
              <w:rPr>
                <w:rFonts w:ascii="Tahoma" w:hAnsi="Tahoma" w:cs="Tahoma"/>
                <w:lang w:val="es-ES"/>
              </w:rPr>
              <w:t>Select/Select Plus*</w:t>
            </w:r>
          </w:p>
        </w:tc>
        <w:tc>
          <w:tcPr>
            <w:tcW w:w="1179" w:type="dxa"/>
            <w:gridSpan w:val="3"/>
            <w:tcBorders>
              <w:top w:val="single" w:sz="12" w:space="0" w:color="auto"/>
              <w:left w:val="single" w:sz="18" w:space="0" w:color="auto"/>
              <w:right w:val="single" w:sz="18" w:space="0" w:color="auto"/>
            </w:tcBorders>
            <w:vAlign w:val="center"/>
          </w:tcPr>
          <w:p w:rsidR="00AB42D8" w:rsidRPr="00911558" w:rsidRDefault="00AB42D8" w:rsidP="00EA30FC">
            <w:pPr>
              <w:pStyle w:val="TableHeadingsBlack"/>
              <w:spacing w:after="40"/>
              <w:rPr>
                <w:rFonts w:ascii="Tahoma" w:hAnsi="Tahoma" w:cs="Tahoma"/>
                <w:szCs w:val="11"/>
                <w:lang w:val="es-ES"/>
              </w:rPr>
            </w:pPr>
            <w:r w:rsidRPr="00911558">
              <w:rPr>
                <w:rFonts w:ascii="Tahoma" w:hAnsi="Tahoma" w:cs="Tahoma"/>
                <w:lang w:val="es-ES"/>
              </w:rPr>
              <w:t>Licencia Open</w:t>
            </w:r>
          </w:p>
        </w:tc>
        <w:tc>
          <w:tcPr>
            <w:tcW w:w="405" w:type="dxa"/>
            <w:vMerge w:val="restart"/>
            <w:tcBorders>
              <w:top w:val="single" w:sz="12" w:space="0" w:color="auto"/>
              <w:lef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Unidades de Campus y School</w:t>
            </w:r>
          </w:p>
        </w:tc>
        <w:tc>
          <w:tcPr>
            <w:tcW w:w="432" w:type="dxa"/>
            <w:vMerge w:val="restart"/>
            <w:tcBorders>
              <w:top w:val="single" w:sz="12" w:space="0" w:color="auto"/>
              <w:righ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EA y EA Sub</w:t>
            </w:r>
          </w:p>
        </w:tc>
        <w:tc>
          <w:tcPr>
            <w:tcW w:w="315" w:type="dxa"/>
            <w:vMerge w:val="restart"/>
            <w:tcBorders>
              <w:top w:val="single" w:sz="12" w:space="0" w:color="auto"/>
              <w:left w:val="single" w:sz="18" w:space="0" w:color="auto"/>
              <w:right w:val="single" w:sz="18"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OV/OVS</w:t>
            </w:r>
          </w:p>
        </w:tc>
        <w:tc>
          <w:tcPr>
            <w:tcW w:w="594" w:type="dxa"/>
            <w:vMerge w:val="restart"/>
            <w:tcBorders>
              <w:top w:val="single" w:sz="12"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EES / OVS - ES</w:t>
            </w:r>
          </w:p>
        </w:tc>
        <w:tc>
          <w:tcPr>
            <w:tcW w:w="450" w:type="dxa"/>
            <w:vMerge w:val="restart"/>
            <w:tcBorders>
              <w:top w:val="single" w:sz="12" w:space="0" w:color="auto"/>
            </w:tcBorders>
            <w:textDirection w:val="btLr"/>
            <w:vAlign w:val="center"/>
          </w:tcPr>
          <w:p w:rsidR="00AB42D8" w:rsidRPr="00911558" w:rsidRDefault="00AB42D8" w:rsidP="00EA30FC">
            <w:pPr>
              <w:pStyle w:val="TableVerticalText"/>
              <w:spacing w:before="40" w:after="40"/>
              <w:rPr>
                <w:rFonts w:ascii="Tahoma" w:hAnsi="Tahoma" w:cs="Tahoma"/>
                <w:sz w:val="9"/>
                <w:lang w:val="es-ES"/>
              </w:rPr>
            </w:pPr>
            <w:r w:rsidRPr="00911558">
              <w:rPr>
                <w:rFonts w:ascii="Tahoma" w:hAnsi="Tahoma" w:cs="Tahoma"/>
                <w:sz w:val="9"/>
                <w:lang w:val="es-ES"/>
              </w:rPr>
              <w:t>Open Minimum</w:t>
            </w:r>
          </w:p>
        </w:tc>
      </w:tr>
      <w:tr w:rsidR="00AB42D8" w:rsidRPr="00911558" w:rsidTr="00EA30FC">
        <w:trPr>
          <w:cantSplit/>
          <w:trHeight w:val="262"/>
          <w:tblHeader/>
        </w:trPr>
        <w:tc>
          <w:tcPr>
            <w:tcW w:w="2714" w:type="dxa"/>
            <w:vMerge/>
            <w:tcBorders>
              <w:left w:val="single" w:sz="4" w:space="0" w:color="FFFFFF"/>
            </w:tcBorders>
          </w:tcPr>
          <w:p w:rsidR="00AB42D8" w:rsidRPr="00911558" w:rsidRDefault="00AB42D8" w:rsidP="00EA30FC">
            <w:pPr>
              <w:spacing w:before="40" w:after="40"/>
              <w:rPr>
                <w:rFonts w:cs="Tahoma"/>
                <w:sz w:val="20"/>
                <w:lang w:val="es-ES"/>
              </w:rPr>
            </w:pPr>
          </w:p>
        </w:tc>
        <w:tc>
          <w:tcPr>
            <w:tcW w:w="450" w:type="dxa"/>
            <w:vMerge/>
          </w:tcPr>
          <w:p w:rsidR="00AB42D8" w:rsidRPr="00911558" w:rsidRDefault="00AB42D8" w:rsidP="00EA30FC">
            <w:pPr>
              <w:spacing w:before="40" w:after="40"/>
              <w:rPr>
                <w:rFonts w:cs="Tahoma"/>
                <w:b/>
                <w:sz w:val="20"/>
                <w:lang w:val="es-ES"/>
              </w:rPr>
            </w:pPr>
          </w:p>
        </w:tc>
        <w:tc>
          <w:tcPr>
            <w:tcW w:w="450" w:type="dxa"/>
            <w:vMerge/>
          </w:tcPr>
          <w:p w:rsidR="00AB42D8" w:rsidRPr="00911558" w:rsidRDefault="00AB42D8" w:rsidP="00EA30FC">
            <w:pPr>
              <w:spacing w:before="40" w:after="40"/>
              <w:rPr>
                <w:rFonts w:cs="Tahoma"/>
                <w:sz w:val="20"/>
                <w:lang w:val="es-ES"/>
              </w:rPr>
            </w:pPr>
          </w:p>
        </w:tc>
        <w:tc>
          <w:tcPr>
            <w:tcW w:w="360" w:type="dxa"/>
            <w:vMerge/>
            <w:tcBorders>
              <w:right w:val="single" w:sz="18" w:space="0" w:color="auto"/>
            </w:tcBorders>
          </w:tcPr>
          <w:p w:rsidR="00AB42D8" w:rsidRPr="00911558" w:rsidRDefault="00AB42D8" w:rsidP="00EA30FC">
            <w:pPr>
              <w:spacing w:before="40" w:after="40"/>
              <w:rPr>
                <w:rFonts w:cs="Tahoma"/>
                <w:sz w:val="20"/>
                <w:lang w:val="es-ES"/>
              </w:rPr>
            </w:pPr>
          </w:p>
        </w:tc>
        <w:tc>
          <w:tcPr>
            <w:tcW w:w="360" w:type="dxa"/>
            <w:vMerge w:val="restart"/>
            <w:tcBorders>
              <w:left w:val="single" w:sz="18" w:space="0" w:color="auto"/>
            </w:tcBorders>
            <w:vAlign w:val="center"/>
          </w:tcPr>
          <w:p w:rsidR="00AB42D8" w:rsidRPr="00911558" w:rsidRDefault="00AB42D8" w:rsidP="00EA30FC">
            <w:pPr>
              <w:pStyle w:val="TableHeadingsRed"/>
              <w:spacing w:after="40"/>
              <w:rPr>
                <w:rFonts w:ascii="Tahoma" w:hAnsi="Tahoma" w:cs="Tahoma"/>
                <w:sz w:val="9"/>
                <w:lang w:val="es-ES"/>
              </w:rPr>
            </w:pPr>
            <w:r w:rsidRPr="00911558">
              <w:rPr>
                <w:rFonts w:ascii="Tahoma" w:hAnsi="Tahoma" w:cs="Tahoma"/>
                <w:sz w:val="9"/>
                <w:lang w:val="es-ES"/>
              </w:rPr>
              <w:t>L</w:t>
            </w:r>
          </w:p>
        </w:tc>
        <w:tc>
          <w:tcPr>
            <w:tcW w:w="1350" w:type="dxa"/>
            <w:gridSpan w:val="3"/>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L&amp;SA</w:t>
            </w:r>
          </w:p>
        </w:tc>
        <w:tc>
          <w:tcPr>
            <w:tcW w:w="1260" w:type="dxa"/>
            <w:gridSpan w:val="3"/>
            <w:tcBorders>
              <w:right w:val="single" w:sz="18" w:space="0" w:color="auto"/>
            </w:tcBorders>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SA</w:t>
            </w:r>
          </w:p>
        </w:tc>
        <w:tc>
          <w:tcPr>
            <w:tcW w:w="360" w:type="dxa"/>
            <w:vMerge w:val="restart"/>
            <w:tcBorders>
              <w:left w:val="single" w:sz="18" w:space="0" w:color="auto"/>
            </w:tcBorders>
            <w:vAlign w:val="center"/>
          </w:tcPr>
          <w:p w:rsidR="00AB42D8" w:rsidRPr="00911558" w:rsidRDefault="00AB42D8" w:rsidP="00EA30FC">
            <w:pPr>
              <w:pStyle w:val="TableHeadingsRed"/>
              <w:spacing w:after="40"/>
              <w:rPr>
                <w:rFonts w:ascii="Tahoma" w:hAnsi="Tahoma" w:cs="Tahoma"/>
                <w:sz w:val="9"/>
                <w:lang w:val="es-ES"/>
              </w:rPr>
            </w:pPr>
            <w:r w:rsidRPr="00911558">
              <w:rPr>
                <w:rFonts w:ascii="Tahoma" w:hAnsi="Tahoma" w:cs="Tahoma"/>
                <w:sz w:val="9"/>
                <w:lang w:val="es-ES"/>
              </w:rPr>
              <w:t>L</w:t>
            </w:r>
          </w:p>
        </w:tc>
        <w:tc>
          <w:tcPr>
            <w:tcW w:w="441"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L&amp;SA</w:t>
            </w:r>
          </w:p>
        </w:tc>
        <w:tc>
          <w:tcPr>
            <w:tcW w:w="378" w:type="dxa"/>
            <w:vMerge w:val="restart"/>
            <w:tcBorders>
              <w:right w:val="single" w:sz="18" w:space="0" w:color="auto"/>
            </w:tcBorders>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SA</w:t>
            </w:r>
          </w:p>
        </w:tc>
        <w:tc>
          <w:tcPr>
            <w:tcW w:w="405" w:type="dxa"/>
            <w:vMerge/>
            <w:tcBorders>
              <w:left w:val="single" w:sz="18" w:space="0" w:color="auto"/>
            </w:tcBorders>
          </w:tcPr>
          <w:p w:rsidR="00AB42D8" w:rsidRPr="00911558" w:rsidRDefault="00AB42D8" w:rsidP="00EA30FC">
            <w:pPr>
              <w:spacing w:before="40" w:after="40"/>
              <w:rPr>
                <w:rFonts w:cs="Tahoma"/>
                <w:sz w:val="20"/>
                <w:lang w:val="es-ES"/>
              </w:rPr>
            </w:pPr>
          </w:p>
        </w:tc>
        <w:tc>
          <w:tcPr>
            <w:tcW w:w="432" w:type="dxa"/>
            <w:vMerge/>
            <w:tcBorders>
              <w:right w:val="single" w:sz="18" w:space="0" w:color="auto"/>
            </w:tcBorders>
          </w:tcPr>
          <w:p w:rsidR="00AB42D8" w:rsidRPr="00911558" w:rsidRDefault="00AB42D8" w:rsidP="00EA30FC">
            <w:pPr>
              <w:spacing w:before="40" w:after="40"/>
              <w:rPr>
                <w:rFonts w:cs="Tahoma"/>
                <w:sz w:val="20"/>
                <w:lang w:val="es-ES"/>
              </w:rPr>
            </w:pPr>
          </w:p>
        </w:tc>
        <w:tc>
          <w:tcPr>
            <w:tcW w:w="315" w:type="dxa"/>
            <w:vMerge/>
            <w:tcBorders>
              <w:left w:val="single" w:sz="18" w:space="0" w:color="auto"/>
              <w:right w:val="single" w:sz="18" w:space="0" w:color="auto"/>
            </w:tcBorders>
          </w:tcPr>
          <w:p w:rsidR="00AB42D8" w:rsidRPr="00911558" w:rsidRDefault="00AB42D8" w:rsidP="00EA30FC">
            <w:pPr>
              <w:spacing w:before="40" w:after="40"/>
              <w:rPr>
                <w:rFonts w:cs="Tahoma"/>
                <w:sz w:val="20"/>
                <w:lang w:val="es-ES"/>
              </w:rPr>
            </w:pPr>
          </w:p>
        </w:tc>
        <w:tc>
          <w:tcPr>
            <w:tcW w:w="594" w:type="dxa"/>
            <w:vMerge/>
          </w:tcPr>
          <w:p w:rsidR="00AB42D8" w:rsidRPr="00911558" w:rsidRDefault="00AB42D8" w:rsidP="00EA30FC">
            <w:pPr>
              <w:spacing w:before="40" w:after="40"/>
              <w:rPr>
                <w:rFonts w:cs="Tahoma"/>
                <w:sz w:val="20"/>
                <w:lang w:val="es-ES"/>
              </w:rPr>
            </w:pPr>
          </w:p>
        </w:tc>
        <w:tc>
          <w:tcPr>
            <w:tcW w:w="450" w:type="dxa"/>
            <w:vMerge/>
          </w:tcPr>
          <w:p w:rsidR="00AB42D8" w:rsidRPr="00911558" w:rsidRDefault="00AB42D8" w:rsidP="00EA30FC">
            <w:pPr>
              <w:spacing w:before="40" w:after="40"/>
              <w:rPr>
                <w:rFonts w:cs="Tahoma"/>
                <w:sz w:val="20"/>
                <w:lang w:val="es-ES"/>
              </w:rPr>
            </w:pPr>
          </w:p>
        </w:tc>
      </w:tr>
      <w:tr w:rsidR="00AB42D8" w:rsidRPr="00911558" w:rsidTr="00EA30FC">
        <w:trPr>
          <w:cantSplit/>
          <w:trHeight w:val="755"/>
          <w:tblHeader/>
        </w:trPr>
        <w:tc>
          <w:tcPr>
            <w:tcW w:w="2714" w:type="dxa"/>
            <w:vMerge/>
            <w:tcBorders>
              <w:left w:val="single" w:sz="4" w:space="0" w:color="FFFFFF"/>
            </w:tcBorders>
          </w:tcPr>
          <w:p w:rsidR="00AB42D8" w:rsidRPr="00911558" w:rsidRDefault="00AB42D8" w:rsidP="00EA30FC">
            <w:pPr>
              <w:spacing w:before="40" w:after="40"/>
              <w:rPr>
                <w:rFonts w:cs="Tahoma"/>
                <w:sz w:val="20"/>
                <w:lang w:val="es-ES"/>
              </w:rPr>
            </w:pPr>
          </w:p>
        </w:tc>
        <w:tc>
          <w:tcPr>
            <w:tcW w:w="450" w:type="dxa"/>
            <w:vMerge/>
          </w:tcPr>
          <w:p w:rsidR="00AB42D8" w:rsidRPr="00911558" w:rsidRDefault="00AB42D8" w:rsidP="00EA30FC">
            <w:pPr>
              <w:spacing w:before="40" w:after="40"/>
              <w:rPr>
                <w:rFonts w:cs="Tahoma"/>
                <w:b/>
                <w:sz w:val="20"/>
                <w:lang w:val="es-ES"/>
              </w:rPr>
            </w:pPr>
          </w:p>
        </w:tc>
        <w:tc>
          <w:tcPr>
            <w:tcW w:w="450" w:type="dxa"/>
            <w:vMerge/>
          </w:tcPr>
          <w:p w:rsidR="00AB42D8" w:rsidRPr="00911558" w:rsidRDefault="00AB42D8" w:rsidP="00EA30FC">
            <w:pPr>
              <w:spacing w:before="40" w:after="40"/>
              <w:rPr>
                <w:rFonts w:cs="Tahoma"/>
                <w:sz w:val="20"/>
                <w:lang w:val="es-ES"/>
              </w:rPr>
            </w:pPr>
          </w:p>
        </w:tc>
        <w:tc>
          <w:tcPr>
            <w:tcW w:w="360" w:type="dxa"/>
            <w:vMerge/>
            <w:tcBorders>
              <w:right w:val="single" w:sz="18" w:space="0" w:color="auto"/>
            </w:tcBorders>
          </w:tcPr>
          <w:p w:rsidR="00AB42D8" w:rsidRPr="00911558" w:rsidRDefault="00AB42D8" w:rsidP="00EA30FC">
            <w:pPr>
              <w:spacing w:before="40" w:after="40"/>
              <w:rPr>
                <w:rFonts w:cs="Tahoma"/>
                <w:sz w:val="20"/>
                <w:lang w:val="es-ES"/>
              </w:rPr>
            </w:pPr>
          </w:p>
        </w:tc>
        <w:tc>
          <w:tcPr>
            <w:tcW w:w="360" w:type="dxa"/>
            <w:vMerge/>
            <w:tcBorders>
              <w:left w:val="single" w:sz="18" w:space="0" w:color="auto"/>
            </w:tcBorders>
            <w:vAlign w:val="center"/>
          </w:tcPr>
          <w:p w:rsidR="00AB42D8" w:rsidRPr="00911558" w:rsidRDefault="00AB42D8" w:rsidP="00EA30FC">
            <w:pPr>
              <w:spacing w:before="40" w:after="40"/>
              <w:jc w:val="center"/>
              <w:rPr>
                <w:rFonts w:cs="Tahoma"/>
                <w:sz w:val="20"/>
                <w:lang w:val="es-ES"/>
              </w:rPr>
            </w:pPr>
          </w:p>
        </w:tc>
        <w:tc>
          <w:tcPr>
            <w:tcW w:w="450"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3 años</w:t>
            </w:r>
          </w:p>
        </w:tc>
        <w:tc>
          <w:tcPr>
            <w:tcW w:w="450"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2 años</w:t>
            </w:r>
          </w:p>
        </w:tc>
        <w:tc>
          <w:tcPr>
            <w:tcW w:w="450"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1 año</w:t>
            </w:r>
          </w:p>
        </w:tc>
        <w:tc>
          <w:tcPr>
            <w:tcW w:w="450" w:type="dxa"/>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3 años</w:t>
            </w:r>
          </w:p>
        </w:tc>
        <w:tc>
          <w:tcPr>
            <w:tcW w:w="450" w:type="dxa"/>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2 años</w:t>
            </w:r>
          </w:p>
        </w:tc>
        <w:tc>
          <w:tcPr>
            <w:tcW w:w="360" w:type="dxa"/>
            <w:tcBorders>
              <w:right w:val="single" w:sz="18" w:space="0" w:color="auto"/>
            </w:tcBorders>
            <w:vAlign w:val="center"/>
          </w:tcPr>
          <w:p w:rsidR="00AB42D8" w:rsidRPr="00911558" w:rsidRDefault="00AB42D8" w:rsidP="00EA30FC">
            <w:pPr>
              <w:pStyle w:val="TableHeadingsBlue"/>
              <w:spacing w:after="40"/>
              <w:rPr>
                <w:rFonts w:ascii="Tahoma" w:hAnsi="Tahoma" w:cs="Tahoma"/>
                <w:sz w:val="9"/>
                <w:lang w:val="es-ES"/>
              </w:rPr>
            </w:pPr>
            <w:r w:rsidRPr="00911558">
              <w:rPr>
                <w:rFonts w:ascii="Tahoma" w:hAnsi="Tahoma" w:cs="Tahoma"/>
                <w:sz w:val="9"/>
                <w:lang w:val="es-ES"/>
              </w:rPr>
              <w:t>1 año</w:t>
            </w:r>
          </w:p>
        </w:tc>
        <w:tc>
          <w:tcPr>
            <w:tcW w:w="360" w:type="dxa"/>
            <w:vMerge/>
            <w:tcBorders>
              <w:left w:val="single" w:sz="18" w:space="0" w:color="auto"/>
            </w:tcBorders>
            <w:vAlign w:val="center"/>
          </w:tcPr>
          <w:p w:rsidR="00AB42D8" w:rsidRPr="00911558" w:rsidRDefault="00AB42D8" w:rsidP="00EA30FC">
            <w:pPr>
              <w:spacing w:before="40" w:after="40"/>
              <w:jc w:val="center"/>
              <w:rPr>
                <w:rFonts w:cs="Tahoma"/>
                <w:sz w:val="20"/>
                <w:lang w:val="es-ES"/>
              </w:rPr>
            </w:pPr>
          </w:p>
        </w:tc>
        <w:tc>
          <w:tcPr>
            <w:tcW w:w="441" w:type="dxa"/>
            <w:vAlign w:val="center"/>
          </w:tcPr>
          <w:p w:rsidR="00AB42D8" w:rsidRPr="00911558" w:rsidRDefault="00AB42D8" w:rsidP="00EA30FC">
            <w:pPr>
              <w:pStyle w:val="TableHeadingsGreen"/>
              <w:spacing w:after="40"/>
              <w:rPr>
                <w:rFonts w:ascii="Tahoma" w:hAnsi="Tahoma" w:cs="Tahoma"/>
                <w:sz w:val="9"/>
                <w:lang w:val="es-ES"/>
              </w:rPr>
            </w:pPr>
            <w:r w:rsidRPr="00911558">
              <w:rPr>
                <w:rFonts w:ascii="Tahoma" w:hAnsi="Tahoma" w:cs="Tahoma"/>
                <w:sz w:val="9"/>
                <w:lang w:val="es-ES"/>
              </w:rPr>
              <w:t>P</w:t>
            </w:r>
          </w:p>
        </w:tc>
        <w:tc>
          <w:tcPr>
            <w:tcW w:w="378" w:type="dxa"/>
            <w:vMerge/>
            <w:tcBorders>
              <w:right w:val="single" w:sz="18" w:space="0" w:color="auto"/>
            </w:tcBorders>
            <w:vAlign w:val="center"/>
          </w:tcPr>
          <w:p w:rsidR="00AB42D8" w:rsidRPr="00911558" w:rsidRDefault="00AB42D8" w:rsidP="00EA30FC">
            <w:pPr>
              <w:spacing w:before="40" w:after="40"/>
              <w:jc w:val="center"/>
              <w:rPr>
                <w:rFonts w:cs="Tahoma"/>
                <w:sz w:val="20"/>
                <w:lang w:val="es-ES"/>
              </w:rPr>
            </w:pPr>
          </w:p>
        </w:tc>
        <w:tc>
          <w:tcPr>
            <w:tcW w:w="405" w:type="dxa"/>
            <w:vMerge/>
            <w:tcBorders>
              <w:left w:val="single" w:sz="18" w:space="0" w:color="auto"/>
            </w:tcBorders>
          </w:tcPr>
          <w:p w:rsidR="00AB42D8" w:rsidRPr="00911558" w:rsidRDefault="00AB42D8" w:rsidP="00EA30FC">
            <w:pPr>
              <w:spacing w:before="40" w:after="40"/>
              <w:rPr>
                <w:rFonts w:cs="Tahoma"/>
                <w:sz w:val="20"/>
                <w:lang w:val="es-ES"/>
              </w:rPr>
            </w:pPr>
          </w:p>
        </w:tc>
        <w:tc>
          <w:tcPr>
            <w:tcW w:w="432" w:type="dxa"/>
            <w:vMerge/>
            <w:tcBorders>
              <w:right w:val="single" w:sz="18" w:space="0" w:color="auto"/>
            </w:tcBorders>
          </w:tcPr>
          <w:p w:rsidR="00AB42D8" w:rsidRPr="00911558" w:rsidRDefault="00AB42D8" w:rsidP="00EA30FC">
            <w:pPr>
              <w:spacing w:before="40" w:after="40"/>
              <w:rPr>
                <w:rFonts w:cs="Tahoma"/>
                <w:sz w:val="20"/>
                <w:lang w:val="es-ES"/>
              </w:rPr>
            </w:pPr>
          </w:p>
        </w:tc>
        <w:tc>
          <w:tcPr>
            <w:tcW w:w="315" w:type="dxa"/>
            <w:vMerge/>
            <w:tcBorders>
              <w:left w:val="single" w:sz="18" w:space="0" w:color="auto"/>
              <w:right w:val="single" w:sz="18" w:space="0" w:color="auto"/>
            </w:tcBorders>
          </w:tcPr>
          <w:p w:rsidR="00AB42D8" w:rsidRPr="00911558" w:rsidRDefault="00AB42D8" w:rsidP="00EA30FC">
            <w:pPr>
              <w:spacing w:before="40" w:after="40"/>
              <w:rPr>
                <w:rFonts w:cs="Tahoma"/>
                <w:sz w:val="20"/>
                <w:lang w:val="es-ES"/>
              </w:rPr>
            </w:pPr>
          </w:p>
        </w:tc>
        <w:tc>
          <w:tcPr>
            <w:tcW w:w="594" w:type="dxa"/>
            <w:vMerge/>
          </w:tcPr>
          <w:p w:rsidR="00AB42D8" w:rsidRPr="00911558" w:rsidRDefault="00AB42D8" w:rsidP="00EA30FC">
            <w:pPr>
              <w:spacing w:before="40" w:after="40"/>
              <w:rPr>
                <w:rFonts w:cs="Tahoma"/>
                <w:sz w:val="20"/>
                <w:lang w:val="es-ES"/>
              </w:rPr>
            </w:pPr>
          </w:p>
        </w:tc>
        <w:tc>
          <w:tcPr>
            <w:tcW w:w="450" w:type="dxa"/>
            <w:vMerge/>
          </w:tcPr>
          <w:p w:rsidR="00AB42D8" w:rsidRPr="00911558" w:rsidRDefault="00AB42D8" w:rsidP="00EA30FC">
            <w:pPr>
              <w:spacing w:before="40" w:after="40"/>
              <w:rPr>
                <w:rFonts w:cs="Tahoma"/>
                <w:sz w:val="20"/>
                <w:lang w:val="es-ES"/>
              </w:rPr>
            </w:pPr>
          </w:p>
        </w:tc>
      </w:tr>
      <w:tr w:rsidR="00AB42D8" w:rsidRPr="00911558" w:rsidTr="00EA30FC">
        <w:trPr>
          <w:trHeight w:val="323"/>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157" w:name="_Toc336337909"/>
            <w:bookmarkStart w:id="158" w:name="_Toc343015297"/>
            <w:bookmarkEnd w:id="157"/>
            <w:r w:rsidRPr="00911558">
              <w:rPr>
                <w:rFonts w:ascii="Tahoma" w:hAnsi="Tahoma" w:cs="Tahoma"/>
                <w:sz w:val="14"/>
                <w:lang w:val="es-ES"/>
              </w:rPr>
              <w:t>Bing Maps Server</w:t>
            </w:r>
            <w:bookmarkEnd w:id="158"/>
          </w:p>
        </w:tc>
        <w:tc>
          <w:tcPr>
            <w:tcW w:w="450" w:type="dxa"/>
            <w:shd w:val="clear" w:color="auto" w:fill="FFFFFF"/>
            <w:vAlign w:val="center"/>
          </w:tcPr>
          <w:p w:rsidR="00AB42D8" w:rsidRPr="00037159" w:rsidRDefault="00AB42D8" w:rsidP="00EA30FC">
            <w:pPr>
              <w:pStyle w:val="TableText"/>
              <w:widowControl w:val="0"/>
              <w:spacing w:before="40" w:after="40"/>
              <w:rPr>
                <w:rStyle w:val="EndnoteReference"/>
                <w:rFonts w:cs="Tahoma"/>
                <w:b w:val="0"/>
                <w:sz w:val="13"/>
                <w:szCs w:val="13"/>
                <w:u w:val="single"/>
                <w:lang w:val="es-ES" w:eastAsia="en-US"/>
              </w:rPr>
            </w:pPr>
            <w:hyperlink w:anchor="_27_Bing_Maps" w:history="1">
              <w:r w:rsidRPr="00037159">
                <w:rPr>
                  <w:rStyle w:val="Hyperlink"/>
                  <w:rFonts w:cs="Tahoma"/>
                  <w:b/>
                  <w:sz w:val="13"/>
                  <w:szCs w:val="13"/>
                  <w:lang w:val="es-ES" w:eastAsia="en-US"/>
                </w:rPr>
                <w:t>27</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08/09</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 puntos</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59" w:name="_Toc336337910"/>
            <w:bookmarkStart w:id="160" w:name="_Toc343015298"/>
            <w:bookmarkEnd w:id="159"/>
            <w:r w:rsidRPr="00911558">
              <w:rPr>
                <w:rFonts w:ascii="Tahoma" w:hAnsi="Tahoma" w:cs="Tahoma"/>
                <w:sz w:val="14"/>
                <w:lang w:val="es-ES"/>
              </w:rPr>
              <w:t>CAL de Bing Maps Server</w:t>
            </w:r>
            <w:bookmarkEnd w:id="160"/>
          </w:p>
        </w:tc>
        <w:tc>
          <w:tcPr>
            <w:tcW w:w="450" w:type="dxa"/>
            <w:shd w:val="clear" w:color="auto" w:fill="FABF8F"/>
            <w:vAlign w:val="center"/>
          </w:tcPr>
          <w:p w:rsidR="00AB42D8" w:rsidRPr="00037159" w:rsidRDefault="00AB42D8" w:rsidP="00EA30FC">
            <w:pPr>
              <w:pStyle w:val="TableText"/>
              <w:widowControl w:val="0"/>
              <w:spacing w:before="40" w:after="40"/>
              <w:rPr>
                <w:rStyle w:val="EndnoteReference"/>
                <w:rFonts w:cs="Tahoma"/>
                <w:b w:val="0"/>
                <w:sz w:val="13"/>
                <w:szCs w:val="13"/>
                <w:u w:val="single"/>
                <w:lang w:val="es-ES" w:eastAsia="en-US"/>
              </w:rPr>
            </w:pPr>
            <w:hyperlink w:anchor="_27_Bing_Maps" w:history="1">
              <w:r w:rsidRPr="00037159">
                <w:rPr>
                  <w:rStyle w:val="Hyperlink"/>
                  <w:rFonts w:cs="Tahoma"/>
                  <w:b/>
                  <w:sz w:val="13"/>
                  <w:szCs w:val="13"/>
                  <w:lang w:val="es-ES" w:eastAsia="en-US"/>
                </w:rPr>
                <w:t>27</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08/09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 punto</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161" w:name="_Toc336337911"/>
            <w:bookmarkStart w:id="162" w:name="_Toc343015299"/>
            <w:bookmarkEnd w:id="161"/>
            <w:r w:rsidRPr="00911558">
              <w:rPr>
                <w:rFonts w:ascii="Tahoma" w:hAnsi="Tahoma" w:cs="Tahoma"/>
                <w:sz w:val="14"/>
                <w:lang w:val="es-ES"/>
              </w:rPr>
              <w:t>Bings Maps Server con Enhanced Content Pack</w:t>
            </w:r>
            <w:bookmarkEnd w:id="162"/>
            <w:r w:rsidRPr="00911558">
              <w:rPr>
                <w:rFonts w:ascii="Tahoma" w:hAnsi="Tahoma" w:cs="Tahoma"/>
                <w:lang w:val="es-ES"/>
              </w:rPr>
              <w:t xml:space="preserve"> </w:t>
            </w:r>
          </w:p>
        </w:tc>
        <w:tc>
          <w:tcPr>
            <w:tcW w:w="450" w:type="dxa"/>
            <w:shd w:val="clear" w:color="auto" w:fill="FFFFFF"/>
            <w:vAlign w:val="center"/>
          </w:tcPr>
          <w:p w:rsidR="00AB42D8" w:rsidRPr="00037159" w:rsidRDefault="00AB42D8" w:rsidP="00EA30FC">
            <w:pPr>
              <w:pStyle w:val="TableText"/>
              <w:widowControl w:val="0"/>
              <w:spacing w:before="40" w:after="40"/>
              <w:rPr>
                <w:rStyle w:val="EndnoteReference"/>
                <w:rFonts w:cs="Tahoma"/>
                <w:b w:val="0"/>
                <w:sz w:val="13"/>
                <w:szCs w:val="13"/>
                <w:u w:val="single"/>
                <w:lang w:val="es-ES" w:eastAsia="en-US"/>
              </w:rPr>
            </w:pPr>
            <w:hyperlink w:anchor="_27_Bing_Maps" w:history="1">
              <w:r w:rsidRPr="00037159">
                <w:rPr>
                  <w:rStyle w:val="Hyperlink"/>
                  <w:rFonts w:cs="Tahoma"/>
                  <w:b/>
                  <w:sz w:val="13"/>
                  <w:szCs w:val="13"/>
                  <w:lang w:val="es-ES" w:eastAsia="en-US"/>
                </w:rPr>
                <w:t>27</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08/09</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 puntos</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3"/>
              <w:spacing w:before="40" w:after="40"/>
              <w:rPr>
                <w:rFonts w:ascii="Tahoma" w:hAnsi="Tahoma" w:cs="Tahoma"/>
                <w:b w:val="0"/>
                <w:sz w:val="16"/>
                <w:lang w:val="es-ES" w:eastAsia="en-US"/>
              </w:rPr>
            </w:pPr>
            <w:bookmarkStart w:id="163" w:name="_Toc315288746"/>
            <w:bookmarkStart w:id="164" w:name="_Toc336337912"/>
            <w:bookmarkStart w:id="165" w:name="_Toc343015300"/>
            <w:bookmarkEnd w:id="163"/>
            <w:bookmarkEnd w:id="164"/>
            <w:r w:rsidRPr="00911558">
              <w:rPr>
                <w:rFonts w:ascii="Tahoma" w:hAnsi="Tahoma" w:cs="Tahoma"/>
                <w:b w:val="0"/>
                <w:sz w:val="14"/>
                <w:lang w:val="es-ES" w:eastAsia="en-US"/>
              </w:rPr>
              <w:t>CAL de Bing Maps Server con Enhanced Content Pack</w:t>
            </w:r>
            <w:bookmarkEnd w:id="165"/>
          </w:p>
        </w:tc>
        <w:tc>
          <w:tcPr>
            <w:tcW w:w="450" w:type="dxa"/>
            <w:shd w:val="clear" w:color="auto" w:fill="FABF8F"/>
            <w:vAlign w:val="center"/>
          </w:tcPr>
          <w:p w:rsidR="00AB42D8" w:rsidRPr="00037159" w:rsidRDefault="00AB42D8" w:rsidP="00EA30FC">
            <w:pPr>
              <w:pStyle w:val="TableText"/>
              <w:widowControl w:val="0"/>
              <w:spacing w:before="40" w:after="40"/>
              <w:rPr>
                <w:rStyle w:val="EndnoteReference"/>
                <w:rFonts w:cs="Tahoma"/>
                <w:b w:val="0"/>
                <w:sz w:val="13"/>
                <w:szCs w:val="13"/>
                <w:u w:val="single"/>
                <w:lang w:val="es-ES" w:eastAsia="en-US"/>
              </w:rPr>
            </w:pPr>
            <w:hyperlink w:anchor="_27_Bing_Maps" w:history="1">
              <w:r w:rsidRPr="00037159">
                <w:rPr>
                  <w:rStyle w:val="Hyperlink"/>
                  <w:rFonts w:cs="Tahoma"/>
                  <w:b/>
                  <w:sz w:val="13"/>
                  <w:szCs w:val="13"/>
                  <w:lang w:val="es-ES" w:eastAsia="en-US"/>
                </w:rPr>
                <w:t>27</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08/09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27 puntos</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27</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166" w:name="_Toc315288747"/>
            <w:bookmarkStart w:id="167" w:name="_Toc336337913"/>
            <w:bookmarkStart w:id="168" w:name="_Toc343015301"/>
            <w:bookmarkEnd w:id="166"/>
            <w:bookmarkEnd w:id="167"/>
            <w:r w:rsidRPr="00911558">
              <w:rPr>
                <w:rFonts w:ascii="Tahoma" w:hAnsi="Tahoma" w:cs="Tahoma"/>
                <w:sz w:val="14"/>
                <w:lang w:val="es-ES"/>
              </w:rPr>
              <w:t>Bing Maps Standard o Professional (SL de Usuario)</w:t>
            </w:r>
            <w:bookmarkEnd w:id="168"/>
          </w:p>
        </w:tc>
        <w:tc>
          <w:tcPr>
            <w:tcW w:w="450" w:type="dxa"/>
            <w:shd w:val="clear" w:color="auto" w:fill="FFFFFF"/>
            <w:vAlign w:val="center"/>
          </w:tcPr>
          <w:p w:rsidR="00AB42D8" w:rsidRPr="00037159"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01/08</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 punto</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69" w:name="_Toc336337914"/>
            <w:bookmarkStart w:id="170" w:name="_Toc343015302"/>
            <w:bookmarkEnd w:id="169"/>
            <w:r w:rsidRPr="00911558">
              <w:rPr>
                <w:rFonts w:ascii="Tahoma" w:hAnsi="Tahoma" w:cs="Tahoma"/>
                <w:sz w:val="14"/>
                <w:lang w:val="es-ES"/>
              </w:rPr>
              <w:t>Bing Maps Standard (SL de Servicios)</w:t>
            </w:r>
            <w:bookmarkEnd w:id="170"/>
          </w:p>
        </w:tc>
        <w:tc>
          <w:tcPr>
            <w:tcW w:w="450" w:type="dxa"/>
            <w:shd w:val="clear" w:color="auto" w:fill="FABF8F"/>
            <w:vAlign w:val="center"/>
          </w:tcPr>
          <w:p w:rsidR="00AB42D8" w:rsidRPr="00037159"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lang w:val="es-ES" w:eastAsia="en-US"/>
              </w:rPr>
            </w:pPr>
            <w:r w:rsidRPr="00911558">
              <w:rPr>
                <w:rFonts w:ascii="Tahoma" w:hAnsi="Tahoma" w:cs="Tahoma"/>
                <w:sz w:val="13"/>
                <w:lang w:val="es-ES" w:eastAsia="en-US"/>
              </w:rPr>
              <w:t>75 puntos</w:t>
            </w:r>
          </w:p>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171" w:name="_Toc336337915"/>
            <w:bookmarkStart w:id="172" w:name="_Toc343015303"/>
            <w:bookmarkEnd w:id="171"/>
            <w:r w:rsidRPr="00911558">
              <w:rPr>
                <w:rFonts w:ascii="Tahoma" w:hAnsi="Tahoma" w:cs="Tahoma"/>
                <w:sz w:val="14"/>
                <w:lang w:val="es-ES"/>
              </w:rPr>
              <w:t>Bing Maps Professional (SL de Servicios)</w:t>
            </w:r>
            <w:bookmarkEnd w:id="172"/>
          </w:p>
        </w:tc>
        <w:tc>
          <w:tcPr>
            <w:tcW w:w="450" w:type="dxa"/>
            <w:shd w:val="clear" w:color="auto" w:fill="FFFFFF"/>
            <w:vAlign w:val="center"/>
          </w:tcPr>
          <w:p w:rsidR="00AB42D8" w:rsidRPr="00037159"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01/08</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lang w:val="es-ES" w:eastAsia="en-US"/>
              </w:rPr>
            </w:pPr>
            <w:r w:rsidRPr="00911558">
              <w:rPr>
                <w:rFonts w:ascii="Tahoma" w:hAnsi="Tahoma" w:cs="Tahoma"/>
                <w:sz w:val="13"/>
                <w:lang w:val="es-ES" w:eastAsia="en-US"/>
              </w:rPr>
              <w:t>125 puntos</w:t>
            </w:r>
          </w:p>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30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173" w:name="_Toc336337916"/>
            <w:bookmarkStart w:id="174" w:name="_Toc343015304"/>
            <w:bookmarkEnd w:id="173"/>
            <w:r w:rsidRPr="00911558">
              <w:rPr>
                <w:rFonts w:ascii="Tahoma" w:hAnsi="Tahoma" w:cs="Tahoma"/>
                <w:sz w:val="14"/>
                <w:lang w:val="es-ES"/>
              </w:rPr>
              <w:t>Bing Maps 25KTrx (SL de Complemento)</w:t>
            </w:r>
            <w:bookmarkEnd w:id="174"/>
          </w:p>
        </w:tc>
        <w:tc>
          <w:tcPr>
            <w:tcW w:w="450" w:type="dxa"/>
            <w:shd w:val="clear" w:color="auto" w:fill="FABF8F"/>
            <w:vAlign w:val="center"/>
          </w:tcPr>
          <w:p w:rsidR="00AB42D8" w:rsidRPr="00037159"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28_Complemento_de" w:history="1">
              <w:r w:rsidRPr="00037159">
                <w:rPr>
                  <w:rStyle w:val="Hyperlink"/>
                  <w:rFonts w:cs="Tahoma"/>
                  <w:b/>
                  <w:sz w:val="13"/>
                  <w:szCs w:val="13"/>
                  <w:lang w:val="es-ES" w:eastAsia="en-US"/>
                </w:rPr>
                <w:t>28</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lang w:val="es-ES" w:eastAsia="en-US"/>
              </w:rPr>
            </w:pPr>
            <w:r w:rsidRPr="00911558">
              <w:rPr>
                <w:rFonts w:ascii="Tahoma" w:hAnsi="Tahoma" w:cs="Tahoma"/>
                <w:sz w:val="13"/>
                <w:lang w:val="es-ES" w:eastAsia="en-US"/>
              </w:rPr>
              <w:t>200 puntos</w:t>
            </w:r>
          </w:p>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175" w:name="_Toc336337917"/>
            <w:bookmarkStart w:id="176" w:name="_Toc343015305"/>
            <w:bookmarkEnd w:id="175"/>
            <w:r w:rsidRPr="00911558">
              <w:rPr>
                <w:rFonts w:ascii="Tahoma" w:hAnsi="Tahoma" w:cs="Tahoma"/>
                <w:sz w:val="14"/>
                <w:lang w:val="es-ES"/>
              </w:rPr>
              <w:t>Bing Maps 250KTrx (SL de Complemento)</w:t>
            </w:r>
            <w:bookmarkEnd w:id="176"/>
          </w:p>
        </w:tc>
        <w:bookmarkStart w:id="177" w:name="_Hlt336250962"/>
        <w:bookmarkEnd w:id="177"/>
        <w:tc>
          <w:tcPr>
            <w:tcW w:w="450" w:type="dxa"/>
            <w:shd w:val="clear" w:color="auto" w:fill="FFFFFF"/>
            <w:vAlign w:val="center"/>
          </w:tcPr>
          <w:p w:rsidR="00AB42D8" w:rsidRPr="00037159" w:rsidRDefault="00AB42D8" w:rsidP="00EA30FC">
            <w:pPr>
              <w:pStyle w:val="TableText"/>
              <w:widowControl w:val="0"/>
              <w:spacing w:before="40" w:after="40"/>
              <w:rPr>
                <w:rStyle w:val="EndnoteReference"/>
                <w:rFonts w:cs="Tahoma"/>
                <w:b w:val="0"/>
                <w:color w:val="0000FF"/>
                <w:sz w:val="13"/>
                <w:szCs w:val="13"/>
                <w:u w:val="single"/>
                <w:lang w:val="es-ES" w:eastAsia="en-US"/>
              </w:rPr>
            </w:pPr>
            <w:r w:rsidRPr="00037159">
              <w:fldChar w:fldCharType="begin"/>
            </w:r>
            <w:r w:rsidRPr="00037159">
              <w:rPr>
                <w:rFonts w:cs="Tahoma"/>
                <w:b/>
                <w:sz w:val="13"/>
                <w:szCs w:val="13"/>
              </w:rPr>
              <w:instrText>HYPERLINK  \l "_28_Complemento_de"</w:instrText>
            </w:r>
            <w:r w:rsidRPr="00037159">
              <w:fldChar w:fldCharType="separate"/>
            </w:r>
            <w:r w:rsidRPr="00037159">
              <w:rPr>
                <w:rStyle w:val="Hyperlink"/>
                <w:rFonts w:cs="Tahoma"/>
                <w:b/>
                <w:sz w:val="13"/>
                <w:szCs w:val="13"/>
                <w:lang w:val="es-ES" w:eastAsia="en-US"/>
              </w:rPr>
              <w:t>28</w:t>
            </w:r>
            <w:r w:rsidRPr="00037159">
              <w:rPr>
                <w:rStyle w:val="Hyperlink"/>
                <w:rFonts w:cs="Tahoma"/>
                <w:b/>
                <w:sz w:val="13"/>
                <w:szCs w:val="13"/>
                <w:lang w:val="es-ES" w:eastAsia="en-US"/>
              </w:rPr>
              <w:fldChar w:fldCharType="end"/>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01/08</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lang w:val="es-ES" w:eastAsia="en-US"/>
              </w:rPr>
            </w:pPr>
            <w:r w:rsidRPr="00911558">
              <w:rPr>
                <w:rFonts w:ascii="Tahoma" w:hAnsi="Tahoma" w:cs="Tahoma"/>
                <w:sz w:val="13"/>
                <w:lang w:val="es-ES" w:eastAsia="en-US"/>
              </w:rPr>
              <w:t>50 puntos</w:t>
            </w:r>
          </w:p>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tcPr>
          <w:p w:rsidR="00AB42D8" w:rsidRPr="00911558" w:rsidDel="00180075" w:rsidRDefault="00AB42D8" w:rsidP="00EA30FC">
            <w:pPr>
              <w:pStyle w:val="ProductNames"/>
              <w:spacing w:before="40" w:after="40"/>
              <w:rPr>
                <w:rFonts w:ascii="Tahoma" w:hAnsi="Tahoma" w:cs="Tahoma"/>
                <w:sz w:val="14"/>
                <w:lang w:val="es-ES"/>
              </w:rPr>
            </w:pPr>
            <w:bookmarkStart w:id="178" w:name="_Toc336337918"/>
            <w:bookmarkStart w:id="179" w:name="_Toc343015306"/>
            <w:bookmarkEnd w:id="178"/>
            <w:r w:rsidRPr="00911558">
              <w:rPr>
                <w:rFonts w:ascii="Tahoma" w:hAnsi="Tahoma" w:cs="Tahoma"/>
                <w:sz w:val="14"/>
                <w:lang w:val="es-ES"/>
              </w:rPr>
              <w:t>Bing Maps Unlimited Trx (SL de Complemento)</w:t>
            </w:r>
            <w:bookmarkEnd w:id="179"/>
          </w:p>
        </w:tc>
        <w:tc>
          <w:tcPr>
            <w:tcW w:w="450" w:type="dxa"/>
            <w:shd w:val="clear" w:color="auto" w:fill="FABF8F"/>
            <w:vAlign w:val="center"/>
          </w:tcPr>
          <w:p w:rsidR="00AB42D8" w:rsidRPr="00037159" w:rsidRDefault="00AB42D8" w:rsidP="00EA30FC">
            <w:pPr>
              <w:pStyle w:val="TableText"/>
              <w:widowControl w:val="0"/>
              <w:spacing w:before="40" w:after="40"/>
              <w:rPr>
                <w:rFonts w:cs="Tahoma"/>
                <w:b/>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 puntos</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180" w:name="_Toc336337919"/>
            <w:bookmarkStart w:id="181" w:name="_Toc343015307"/>
            <w:bookmarkEnd w:id="180"/>
            <w:r w:rsidRPr="00911558">
              <w:rPr>
                <w:rFonts w:ascii="Tahoma" w:hAnsi="Tahoma" w:cs="Tahoma"/>
                <w:sz w:val="14"/>
                <w:lang w:val="es-ES"/>
              </w:rPr>
              <w:t>BizTalk</w:t>
            </w:r>
            <w:r w:rsidRPr="00911558">
              <w:rPr>
                <w:rFonts w:ascii="Tahoma" w:hAnsi="Tahoma" w:cs="Tahoma"/>
                <w:vertAlign w:val="superscript"/>
                <w:lang w:val="es-ES"/>
              </w:rPr>
              <w:t>®</w:t>
            </w:r>
            <w:r w:rsidRPr="00911558">
              <w:rPr>
                <w:rFonts w:ascii="Tahoma" w:hAnsi="Tahoma" w:cs="Tahoma"/>
                <w:sz w:val="14"/>
                <w:lang w:val="es-ES"/>
              </w:rPr>
              <w:t xml:space="preserve"> Server 2010 Branch Edition</w:t>
            </w:r>
            <w:bookmarkEnd w:id="181"/>
            <w:r w:rsidRPr="00911558">
              <w:rPr>
                <w:rFonts w:ascii="Tahoma" w:hAnsi="Tahoma" w:cs="Tahoma"/>
                <w:lang w:val="es-ES"/>
              </w:rPr>
              <w:t xml:space="preserve"> </w:t>
            </w:r>
          </w:p>
        </w:tc>
        <w:tc>
          <w:tcPr>
            <w:tcW w:w="450" w:type="dxa"/>
            <w:shd w:val="clear" w:color="auto" w:fill="FFFFFF"/>
            <w:vAlign w:val="center"/>
          </w:tcPr>
          <w:p w:rsidR="00AB42D8" w:rsidRPr="00037159"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Srv_26_BizTalkServerBranch" w:history="1">
              <w:r w:rsidRPr="00037159">
                <w:rPr>
                  <w:rStyle w:val="Hyperlink"/>
                  <w:rFonts w:cs="Tahoma"/>
                  <w:b/>
                  <w:sz w:val="13"/>
                  <w:szCs w:val="13"/>
                  <w:lang w:val="es-ES" w:eastAsia="en-US"/>
                </w:rPr>
                <w:t>29</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A,S,D</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182" w:name="_Toc336337920"/>
            <w:bookmarkStart w:id="183" w:name="_Toc343015308"/>
            <w:bookmarkEnd w:id="182"/>
            <w:r w:rsidRPr="00911558">
              <w:rPr>
                <w:rFonts w:ascii="Tahoma" w:hAnsi="Tahoma" w:cs="Tahoma"/>
                <w:sz w:val="14"/>
                <w:lang w:val="es-ES"/>
              </w:rPr>
              <w:t>BizTalk</w:t>
            </w:r>
            <w:r w:rsidRPr="00911558">
              <w:rPr>
                <w:rFonts w:ascii="Tahoma" w:hAnsi="Tahoma" w:cs="Tahoma"/>
                <w:vertAlign w:val="superscript"/>
                <w:lang w:val="es-ES"/>
              </w:rPr>
              <w:t>®</w:t>
            </w:r>
            <w:r w:rsidRPr="00911558">
              <w:rPr>
                <w:rFonts w:ascii="Tahoma" w:hAnsi="Tahoma" w:cs="Tahoma"/>
                <w:sz w:val="14"/>
                <w:lang w:val="es-ES"/>
              </w:rPr>
              <w:t xml:space="preserve"> Server 2010 Enterprise Edition</w:t>
            </w:r>
            <w:bookmarkEnd w:id="183"/>
          </w:p>
        </w:tc>
        <w:tc>
          <w:tcPr>
            <w:tcW w:w="450" w:type="dxa"/>
            <w:shd w:val="clear" w:color="auto" w:fill="FABF8F"/>
            <w:vAlign w:val="center"/>
          </w:tcPr>
          <w:p w:rsidR="00AB42D8" w:rsidRPr="00037159"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0_BizTalk®_Server" w:history="1">
              <w:r w:rsidRPr="00037159">
                <w:rPr>
                  <w:rStyle w:val="Hyperlink"/>
                  <w:rFonts w:cs="Tahoma"/>
                  <w:b/>
                  <w:sz w:val="13"/>
                  <w:szCs w:val="13"/>
                  <w:lang w:val="es-ES" w:eastAsia="en-US"/>
                </w:rPr>
                <w:t>30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400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184" w:name="_Toc336337921"/>
            <w:bookmarkStart w:id="185" w:name="_Toc343015309"/>
            <w:bookmarkEnd w:id="184"/>
            <w:r w:rsidRPr="00911558">
              <w:rPr>
                <w:rFonts w:ascii="Tahoma" w:hAnsi="Tahoma" w:cs="Tahoma"/>
                <w:sz w:val="14"/>
                <w:lang w:val="es-ES"/>
              </w:rPr>
              <w:t>BizTalk</w:t>
            </w:r>
            <w:r w:rsidRPr="00911558">
              <w:rPr>
                <w:rFonts w:ascii="Tahoma" w:hAnsi="Tahoma" w:cs="Tahoma"/>
                <w:vertAlign w:val="superscript"/>
                <w:lang w:val="es-ES"/>
              </w:rPr>
              <w:t>®</w:t>
            </w:r>
            <w:r w:rsidRPr="00911558">
              <w:rPr>
                <w:rFonts w:ascii="Tahoma" w:hAnsi="Tahoma" w:cs="Tahoma"/>
                <w:sz w:val="14"/>
                <w:lang w:val="es-ES"/>
              </w:rPr>
              <w:t xml:space="preserve"> Server 2010 Enterprise RFID</w:t>
            </w:r>
            <w:bookmarkEnd w:id="185"/>
          </w:p>
        </w:tc>
        <w:tc>
          <w:tcPr>
            <w:tcW w:w="450" w:type="dxa"/>
            <w:shd w:val="clear" w:color="auto" w:fill="FFFFFF"/>
            <w:vAlign w:val="center"/>
          </w:tcPr>
          <w:p w:rsidR="00AB42D8" w:rsidRPr="00037159" w:rsidRDefault="00AB42D8" w:rsidP="00EA30FC">
            <w:pPr>
              <w:pStyle w:val="TableText"/>
              <w:widowControl w:val="0"/>
              <w:spacing w:before="40" w:after="40"/>
              <w:rPr>
                <w:rFonts w:cs="Tahoma"/>
                <w:b/>
                <w:color w:val="0000FF"/>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186" w:name="_Toc336337922"/>
            <w:bookmarkStart w:id="187" w:name="_Toc343015310"/>
            <w:bookmarkEnd w:id="186"/>
            <w:r w:rsidRPr="00911558">
              <w:rPr>
                <w:rFonts w:ascii="Tahoma" w:hAnsi="Tahoma" w:cs="Tahoma"/>
                <w:sz w:val="14"/>
                <w:lang w:val="es-ES"/>
              </w:rPr>
              <w:t>BizTalk</w:t>
            </w:r>
            <w:r w:rsidRPr="00911558">
              <w:rPr>
                <w:rFonts w:ascii="Tahoma" w:hAnsi="Tahoma" w:cs="Tahoma"/>
                <w:vertAlign w:val="superscript"/>
                <w:lang w:val="es-ES"/>
              </w:rPr>
              <w:t>®</w:t>
            </w:r>
            <w:r w:rsidRPr="00911558">
              <w:rPr>
                <w:rFonts w:ascii="Tahoma" w:hAnsi="Tahoma" w:cs="Tahoma"/>
                <w:sz w:val="14"/>
                <w:lang w:val="es-ES"/>
              </w:rPr>
              <w:t xml:space="preserve"> Server 2010 Standard Edition</w:t>
            </w:r>
            <w:bookmarkEnd w:id="187"/>
            <w:r w:rsidRPr="00911558">
              <w:rPr>
                <w:rFonts w:ascii="Tahoma" w:hAnsi="Tahoma" w:cs="Tahoma"/>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1_BizTalk®_Server" w:history="1">
              <w:r w:rsidRPr="0097397F">
                <w:rPr>
                  <w:rStyle w:val="Hyperlink"/>
                  <w:rFonts w:cs="Tahoma"/>
                  <w:b/>
                  <w:sz w:val="13"/>
                  <w:szCs w:val="13"/>
                  <w:lang w:val="es-ES" w:eastAsia="en-US"/>
                </w:rPr>
                <w:t>31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188" w:name="_Toc336337923"/>
            <w:bookmarkStart w:id="189" w:name="_Toc343015311"/>
            <w:bookmarkEnd w:id="188"/>
            <w:r w:rsidRPr="00911558">
              <w:rPr>
                <w:rFonts w:ascii="Tahoma" w:hAnsi="Tahoma" w:cs="Tahoma"/>
                <w:sz w:val="14"/>
                <w:lang w:val="es-ES"/>
              </w:rPr>
              <w:lastRenderedPageBreak/>
              <w:t>BizTalk</w:t>
            </w:r>
            <w:r w:rsidRPr="00911558">
              <w:rPr>
                <w:rFonts w:ascii="Tahoma" w:hAnsi="Tahoma" w:cs="Tahoma"/>
                <w:vertAlign w:val="superscript"/>
                <w:lang w:val="es-ES"/>
              </w:rPr>
              <w:t>®</w:t>
            </w:r>
            <w:r w:rsidRPr="00911558">
              <w:rPr>
                <w:rFonts w:ascii="Tahoma" w:hAnsi="Tahoma" w:cs="Tahoma"/>
                <w:sz w:val="14"/>
                <w:lang w:val="es-ES"/>
              </w:rPr>
              <w:t xml:space="preserve"> Server 2010 Branch IDC</w:t>
            </w:r>
            <w:bookmarkEnd w:id="189"/>
            <w:r w:rsidRPr="00911558">
              <w:rPr>
                <w:rFonts w:ascii="Tahoma" w:hAnsi="Tahoma" w:cs="Tahoma"/>
                <w:lang w:val="es-E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Fonts w:cs="Tahoma"/>
                <w:b/>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190" w:name="_Toc336337924"/>
            <w:bookmarkStart w:id="191" w:name="_Toc343015312"/>
            <w:bookmarkEnd w:id="190"/>
            <w:r w:rsidRPr="00911558">
              <w:rPr>
                <w:rFonts w:ascii="Tahoma" w:hAnsi="Tahoma" w:cs="Tahoma"/>
                <w:sz w:val="14"/>
                <w:lang w:val="es-ES"/>
              </w:rPr>
              <w:t>BizTalk</w:t>
            </w:r>
            <w:r w:rsidRPr="00911558">
              <w:rPr>
                <w:rFonts w:ascii="Tahoma" w:hAnsi="Tahoma" w:cs="Tahoma"/>
                <w:vertAlign w:val="superscript"/>
                <w:lang w:val="es-ES"/>
              </w:rPr>
              <w:t>®</w:t>
            </w:r>
            <w:r w:rsidRPr="00911558">
              <w:rPr>
                <w:rFonts w:ascii="Tahoma" w:hAnsi="Tahoma" w:cs="Tahoma"/>
                <w:sz w:val="14"/>
                <w:lang w:val="es-ES"/>
              </w:rPr>
              <w:t xml:space="preserve"> Server 2010 Developer IDC</w:t>
            </w:r>
            <w:bookmarkEnd w:id="191"/>
            <w:r w:rsidRPr="00911558">
              <w:rPr>
                <w:rFonts w:ascii="Tahoma" w:hAnsi="Tahoma" w:cs="Tahoma"/>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6"/>
                <w:szCs w:val="16"/>
                <w:lang w:val="es-ES" w:eastAsia="x-none"/>
              </w:rPr>
            </w:pPr>
            <w:bookmarkStart w:id="192" w:name="_Toc336337925"/>
            <w:bookmarkStart w:id="193" w:name="_Toc343015313"/>
            <w:bookmarkEnd w:id="192"/>
            <w:r w:rsidRPr="00911558">
              <w:rPr>
                <w:rFonts w:ascii="Tahoma" w:hAnsi="Tahoma" w:cs="Tahoma"/>
                <w:b w:val="0"/>
                <w:sz w:val="14"/>
                <w:szCs w:val="24"/>
                <w:lang w:val="es-ES" w:eastAsia="en-US"/>
              </w:rPr>
              <w:t>Business Intelligence Appliance 2012</w:t>
            </w:r>
            <w:bookmarkEnd w:id="193"/>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2_Business_Intelligence" w:history="1">
              <w:r w:rsidRPr="0097397F">
                <w:rPr>
                  <w:rStyle w:val="Hyperlink"/>
                  <w:rFonts w:cs="Tahoma"/>
                  <w:b/>
                  <w:sz w:val="13"/>
                  <w:szCs w:val="13"/>
                  <w:lang w:val="es-ES" w:eastAsia="en-US"/>
                </w:rPr>
                <w:t>32</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313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188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188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125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63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194" w:name="_Toc336337926"/>
            <w:bookmarkStart w:id="195" w:name="_Toc343015314"/>
            <w:bookmarkEnd w:id="194"/>
            <w:r w:rsidRPr="00911558">
              <w:rPr>
                <w:rFonts w:ascii="Tahoma" w:hAnsi="Tahoma" w:cs="Tahoma"/>
                <w:sz w:val="14"/>
                <w:lang w:val="es-ES"/>
              </w:rPr>
              <w:t>Core CAL Suite Bridge para Office 365 (Usuario y Dispositivo)</w:t>
            </w:r>
            <w:bookmarkEnd w:id="195"/>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33_Core_CAL" w:history="1">
              <w:r w:rsidRPr="0097397F">
                <w:rPr>
                  <w:rStyle w:val="Hyperlink"/>
                  <w:rFonts w:cs="Tahoma"/>
                  <w:b/>
                  <w:sz w:val="13"/>
                  <w:szCs w:val="13"/>
                  <w:lang w:val="es-ES" w:eastAsia="en-US"/>
                </w:rPr>
                <w:t>33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196" w:name="_Toc336337927"/>
            <w:bookmarkStart w:id="197" w:name="_Toc343015315"/>
            <w:bookmarkEnd w:id="196"/>
            <w:r w:rsidRPr="00911558">
              <w:rPr>
                <w:rFonts w:ascii="Tahoma" w:hAnsi="Tahoma" w:cs="Tahoma"/>
                <w:sz w:val="14"/>
                <w:lang w:val="es-ES"/>
              </w:rPr>
              <w:t>Core CAL Suite Bridge para Office 365 y Windows</w:t>
            </w:r>
            <w:r w:rsidRPr="00911558">
              <w:rPr>
                <w:rFonts w:ascii="Tahoma" w:hAnsi="Tahoma" w:cs="Tahoma"/>
                <w:sz w:val="14"/>
                <w:vertAlign w:val="superscript"/>
                <w:lang w:val="es-ES"/>
              </w:rPr>
              <w:t>®</w:t>
            </w:r>
            <w:r w:rsidRPr="00911558">
              <w:rPr>
                <w:rFonts w:ascii="Tahoma" w:hAnsi="Tahoma" w:cs="Tahoma"/>
                <w:sz w:val="14"/>
                <w:lang w:val="es-ES"/>
              </w:rPr>
              <w:t xml:space="preserve"> Intune (Usuario y Dispositivo)</w:t>
            </w:r>
            <w:bookmarkEnd w:id="197"/>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33_Core_CAL" w:history="1">
              <w:r w:rsidRPr="0097397F">
                <w:rPr>
                  <w:rStyle w:val="Hyperlink"/>
                  <w:rFonts w:cs="Tahoma"/>
                  <w:b/>
                  <w:sz w:val="13"/>
                  <w:szCs w:val="13"/>
                  <w:lang w:val="es-ES" w:eastAsia="en-US"/>
                </w:rPr>
                <w:t>33</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198" w:name="_Toc336337928"/>
            <w:bookmarkStart w:id="199" w:name="_Toc343015316"/>
            <w:bookmarkEnd w:id="198"/>
            <w:r w:rsidRPr="00911558">
              <w:rPr>
                <w:rFonts w:ascii="Tahoma" w:hAnsi="Tahoma" w:cs="Tahoma"/>
                <w:sz w:val="14"/>
                <w:lang w:val="es-ES"/>
              </w:rPr>
              <w:t>Core CAL Suite Bridge for Windows</w:t>
            </w:r>
            <w:r w:rsidRPr="00911558">
              <w:rPr>
                <w:rFonts w:ascii="Tahoma" w:hAnsi="Tahoma" w:cs="Tahoma"/>
                <w:sz w:val="14"/>
                <w:vertAlign w:val="superscript"/>
                <w:lang w:val="es-ES"/>
              </w:rPr>
              <w:t>®</w:t>
            </w:r>
            <w:r w:rsidRPr="00911558">
              <w:rPr>
                <w:rFonts w:ascii="Tahoma" w:hAnsi="Tahoma" w:cs="Tahoma"/>
                <w:sz w:val="14"/>
                <w:lang w:val="es-ES"/>
              </w:rPr>
              <w:t xml:space="preserve"> Intune (Usuario y Dispositivo)</w:t>
            </w:r>
            <w:bookmarkEnd w:id="199"/>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33_Core_CAL" w:history="1">
              <w:r w:rsidRPr="0097397F">
                <w:rPr>
                  <w:rStyle w:val="Hyperlink"/>
                  <w:rFonts w:cs="Tahoma"/>
                  <w:b/>
                  <w:sz w:val="13"/>
                  <w:szCs w:val="13"/>
                  <w:lang w:val="es-ES" w:eastAsia="en-US"/>
                </w:rPr>
                <w:t>33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200" w:name="_Toc336337929"/>
            <w:bookmarkStart w:id="201" w:name="_Toc343015317"/>
            <w:bookmarkEnd w:id="200"/>
            <w:r w:rsidRPr="00911558">
              <w:rPr>
                <w:rFonts w:ascii="Tahoma" w:hAnsi="Tahoma" w:cs="Tahoma"/>
                <w:sz w:val="14"/>
                <w:lang w:val="es-ES"/>
              </w:rPr>
              <w:t>Core CAL Suite (Usuario y Dispositivo)</w:t>
            </w:r>
            <w:bookmarkEnd w:id="201"/>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4_Core_CAL" w:history="1">
              <w:r w:rsidRPr="0097397F">
                <w:rPr>
                  <w:rStyle w:val="Hyperlink"/>
                  <w:rFonts w:cs="Tahoma"/>
                  <w:b/>
                  <w:sz w:val="13"/>
                  <w:szCs w:val="13"/>
                  <w:lang w:val="es-ES" w:eastAsia="en-US"/>
                </w:rPr>
                <w:t>34</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10/06</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 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E,ST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202" w:name="_Toc336337930"/>
            <w:bookmarkStart w:id="203" w:name="_Toc343015318"/>
            <w:bookmarkEnd w:id="202"/>
            <w:r w:rsidRPr="00911558">
              <w:rPr>
                <w:rFonts w:ascii="Tahoma" w:hAnsi="Tahoma" w:cs="Tahoma"/>
                <w:sz w:val="14"/>
                <w:lang w:val="es-ES"/>
              </w:rPr>
              <w:t>Core Infrastructure Server Suite Standard</w:t>
            </w:r>
            <w:bookmarkEnd w:id="203"/>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5_Core_Infrastructure" w:history="1">
              <w:r w:rsidRPr="0097397F">
                <w:rPr>
                  <w:rStyle w:val="Hyperlink"/>
                  <w:rFonts w:cs="Tahoma"/>
                  <w:b/>
                  <w:sz w:val="13"/>
                  <w:szCs w:val="13"/>
                  <w:lang w:val="es-ES" w:eastAsia="en-US"/>
                </w:rPr>
                <w:t>35</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63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C</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Pr>
                <w:rFonts w:ascii="Tahoma" w:hAnsi="Tahoma" w:cs="Tahoma"/>
                <w:sz w:val="13"/>
                <w:lang w:val="es-ES" w:eastAsia="en-US"/>
              </w:rPr>
              <w:t>OL/</w:t>
            </w:r>
            <w:r w:rsidRPr="00911558">
              <w:rPr>
                <w:rFonts w:ascii="Tahoma" w:hAnsi="Tahoma" w:cs="Tahoma"/>
                <w:sz w:val="13"/>
                <w:lang w:val="es-ES" w:eastAsia="en-US"/>
              </w:rPr>
              <w:t>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204" w:name="_Toc336337931"/>
            <w:bookmarkStart w:id="205" w:name="_Toc343015319"/>
            <w:bookmarkEnd w:id="204"/>
            <w:r w:rsidRPr="00911558">
              <w:rPr>
                <w:rFonts w:ascii="Tahoma" w:hAnsi="Tahoma" w:cs="Tahoma"/>
                <w:sz w:val="14"/>
                <w:lang w:val="es-ES"/>
              </w:rPr>
              <w:t>Core Infrastructure Server Suite Enterprise</w:t>
            </w:r>
            <w:bookmarkEnd w:id="205"/>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6_Core_Infrastructure" w:history="1">
              <w:r w:rsidRPr="0097397F">
                <w:rPr>
                  <w:rStyle w:val="Hyperlink"/>
                  <w:rFonts w:cs="Tahoma"/>
                  <w:b/>
                  <w:sz w:val="13"/>
                  <w:szCs w:val="13"/>
                  <w:lang w:val="es-ES" w:eastAsia="en-US"/>
                </w:rPr>
                <w:t>36</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206" w:name="_Toc336337932"/>
            <w:bookmarkStart w:id="207" w:name="_Toc343015320"/>
            <w:bookmarkEnd w:id="206"/>
            <w:r w:rsidRPr="00911558">
              <w:rPr>
                <w:rFonts w:ascii="Tahoma" w:hAnsi="Tahoma" w:cs="Tahoma"/>
                <w:sz w:val="14"/>
                <w:lang w:val="es-ES"/>
              </w:rPr>
              <w:t>Core Infrastructure Server Suite Datacenter</w:t>
            </w:r>
            <w:bookmarkEnd w:id="207"/>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7_Core_Infrastructure" w:history="1">
              <w:r w:rsidRPr="0097397F">
                <w:rPr>
                  <w:rStyle w:val="Hyperlink"/>
                  <w:rFonts w:cs="Tahoma"/>
                  <w:b/>
                  <w:sz w:val="13"/>
                  <w:szCs w:val="13"/>
                  <w:lang w:val="es-ES" w:eastAsia="en-US"/>
                </w:rPr>
                <w:t>37</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ja-JP"/>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75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ja-JP"/>
              </w:rPr>
            </w:pPr>
            <w:r w:rsidRPr="00911558">
              <w:rPr>
                <w:rFonts w:ascii="Tahoma" w:hAnsi="Tahoma" w:cs="Tahoma"/>
                <w:sz w:val="13"/>
                <w:lang w:val="es-ES" w:eastAsia="en-US"/>
              </w:rPr>
              <w:t>38</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ja-JP"/>
              </w:rPr>
            </w:pPr>
            <w:r w:rsidRPr="00911558">
              <w:rPr>
                <w:rFonts w:ascii="Tahoma" w:hAnsi="Tahoma" w:cs="Tahoma"/>
                <w:sz w:val="13"/>
                <w:lang w:val="es-ES" w:eastAsia="en-US"/>
              </w:rPr>
              <w:t>75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ja-JP"/>
              </w:rPr>
            </w:pPr>
            <w:r w:rsidRPr="00911558">
              <w:rPr>
                <w:rFonts w:ascii="Tahoma" w:hAnsi="Tahoma" w:cs="Tahoma"/>
                <w:sz w:val="13"/>
                <w:lang w:val="es-ES" w:eastAsia="en-US"/>
              </w:rPr>
              <w:t>150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ja-JP"/>
              </w:rPr>
            </w:pPr>
            <w:r w:rsidRPr="00911558">
              <w:rPr>
                <w:rFonts w:ascii="Tahoma" w:hAnsi="Tahoma" w:cs="Tahoma"/>
                <w:sz w:val="13"/>
                <w:lang w:val="es-ES" w:eastAsia="en-US"/>
              </w:rPr>
              <w:t>75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ja-JP"/>
              </w:rPr>
            </w:pPr>
            <w:r w:rsidRPr="00911558">
              <w:rPr>
                <w:rFonts w:ascii="Tahoma" w:hAnsi="Tahoma" w:cs="Tahoma"/>
                <w:sz w:val="13"/>
                <w:lang w:val="es-ES" w:eastAsia="en-US"/>
              </w:rPr>
              <w:t>75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C</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Pr>
                <w:rFonts w:ascii="Tahoma" w:hAnsi="Tahoma" w:cs="Tahoma"/>
                <w:sz w:val="13"/>
                <w:lang w:val="es-ES" w:eastAsia="en-US"/>
              </w:rPr>
              <w:t>OL/</w:t>
            </w:r>
            <w:r w:rsidRPr="00911558">
              <w:rPr>
                <w:rFonts w:ascii="Tahoma" w:hAnsi="Tahoma" w:cs="Tahoma"/>
                <w:sz w:val="13"/>
                <w:lang w:val="es-ES" w:eastAsia="en-US"/>
              </w:rPr>
              <w:t>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color w:val="000000"/>
                <w:sz w:val="14"/>
                <w:lang w:val="es-ES"/>
              </w:rPr>
            </w:pPr>
            <w:bookmarkStart w:id="208" w:name="_Toc336337933"/>
            <w:bookmarkStart w:id="209" w:name="_Toc343015321"/>
            <w:bookmarkEnd w:id="208"/>
            <w:r w:rsidRPr="00911558">
              <w:rPr>
                <w:rFonts w:ascii="Tahoma" w:hAnsi="Tahoma" w:cs="Tahoma"/>
                <w:sz w:val="14"/>
                <w:lang w:val="es-ES"/>
              </w:rPr>
              <w:t>Data Warehouse Appliance 2012</w:t>
            </w:r>
            <w:bookmarkEnd w:id="209"/>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38_Data_Warehouse" w:history="1">
              <w:r w:rsidRPr="0097397F">
                <w:rPr>
                  <w:rStyle w:val="Hyperlink"/>
                  <w:rFonts w:cs="Tahoma"/>
                  <w:b/>
                  <w:sz w:val="13"/>
                  <w:szCs w:val="13"/>
                  <w:lang w:val="es-ES" w:eastAsia="en-US"/>
                </w:rPr>
                <w:t>38</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szCs w:val="18"/>
                <w:lang w:val="es-ES"/>
              </w:rPr>
            </w:pPr>
            <w:bookmarkStart w:id="210" w:name="_Toc336337935"/>
            <w:bookmarkStart w:id="211" w:name="_Toc343015322"/>
            <w:bookmarkEnd w:id="210"/>
            <w:r w:rsidRPr="00911558">
              <w:rPr>
                <w:rFonts w:ascii="Tahoma" w:hAnsi="Tahoma" w:cs="Tahoma"/>
                <w:color w:val="000000"/>
                <w:sz w:val="14"/>
                <w:lang w:val="es-ES"/>
              </w:rPr>
              <w:t>Dynamics CRM Online Extra Storage</w:t>
            </w:r>
            <w:bookmarkEnd w:id="211"/>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9_Dynamics_CRM" w:history="1">
              <w:r w:rsidRPr="0097397F">
                <w:rPr>
                  <w:rStyle w:val="Hyperlink"/>
                  <w:rFonts w:cs="Tahoma"/>
                  <w:b/>
                  <w:sz w:val="13"/>
                  <w:szCs w:val="13"/>
                  <w:lang w:val="es-ES" w:eastAsia="en-US"/>
                </w:rPr>
                <w:t>39</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ProductNames"/>
              <w:spacing w:before="40" w:after="40"/>
              <w:rPr>
                <w:rFonts w:ascii="Tahoma" w:hAnsi="Tahoma" w:cs="Tahoma"/>
                <w:sz w:val="14"/>
                <w:szCs w:val="18"/>
                <w:lang w:val="es-ES"/>
              </w:rPr>
            </w:pPr>
            <w:bookmarkStart w:id="212" w:name="_Toc336337936"/>
            <w:bookmarkStart w:id="213" w:name="_Toc343015323"/>
            <w:bookmarkEnd w:id="212"/>
            <w:r w:rsidRPr="00911558">
              <w:rPr>
                <w:rFonts w:ascii="Tahoma" w:hAnsi="Tahoma" w:cs="Tahoma"/>
                <w:color w:val="000000"/>
                <w:sz w:val="14"/>
                <w:lang w:val="es-ES"/>
              </w:rPr>
              <w:t>Dynamics CRM Online Por Usuario</w:t>
            </w:r>
            <w:bookmarkEnd w:id="213"/>
          </w:p>
        </w:tc>
        <w:tc>
          <w:tcPr>
            <w:tcW w:w="450" w:type="dxa"/>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39_Dynamics_CRM" w:history="1">
              <w:r w:rsidRPr="0097397F">
                <w:rPr>
                  <w:rStyle w:val="Hyperlink"/>
                  <w:rFonts w:cs="Tahoma"/>
                  <w:b/>
                  <w:sz w:val="13"/>
                  <w:szCs w:val="13"/>
                  <w:lang w:val="es-ES" w:eastAsia="en-US"/>
                </w:rPr>
                <w:t>39</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12/09</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szCs w:val="18"/>
                <w:lang w:val="es-ES"/>
              </w:rPr>
            </w:pPr>
            <w:bookmarkStart w:id="214" w:name="_Toc336337937"/>
            <w:bookmarkStart w:id="215" w:name="_Toc343015324"/>
            <w:bookmarkEnd w:id="214"/>
            <w:r w:rsidRPr="00911558">
              <w:rPr>
                <w:rFonts w:ascii="Tahoma" w:hAnsi="Tahoma" w:cs="Tahoma"/>
                <w:color w:val="000000"/>
                <w:sz w:val="14"/>
                <w:lang w:val="es-ES"/>
              </w:rPr>
              <w:t>Dynamics CRM Online para SA</w:t>
            </w:r>
            <w:bookmarkEnd w:id="215"/>
          </w:p>
        </w:tc>
        <w:bookmarkStart w:id="216" w:name="_Hlt336250996"/>
        <w:bookmarkEnd w:id="216"/>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r w:rsidRPr="0097397F">
              <w:fldChar w:fldCharType="begin"/>
            </w:r>
            <w:r w:rsidRPr="0097397F">
              <w:rPr>
                <w:rFonts w:cs="Tahoma"/>
                <w:b/>
                <w:sz w:val="13"/>
                <w:szCs w:val="13"/>
              </w:rPr>
              <w:instrText>HYPERLINK  \l "_39_Dynamics_CRM"</w:instrText>
            </w:r>
            <w:r w:rsidRPr="0097397F">
              <w:fldChar w:fldCharType="separate"/>
            </w:r>
            <w:r w:rsidRPr="0097397F">
              <w:rPr>
                <w:rStyle w:val="Hyperlink"/>
                <w:rFonts w:cs="Tahoma"/>
                <w:b/>
                <w:sz w:val="13"/>
                <w:szCs w:val="13"/>
                <w:lang w:val="es-ES" w:eastAsia="en-US"/>
              </w:rPr>
              <w:t>39</w:t>
            </w:r>
            <w:r w:rsidRPr="0097397F">
              <w:rPr>
                <w:rStyle w:val="Hyperlink"/>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217" w:name="_Toc336337942"/>
            <w:bookmarkStart w:id="218" w:name="_Toc343015325"/>
            <w:bookmarkEnd w:id="217"/>
            <w:r w:rsidRPr="00911558">
              <w:rPr>
                <w:rFonts w:ascii="Tahoma" w:hAnsi="Tahoma" w:cs="Tahoma"/>
                <w:sz w:val="14"/>
                <w:lang w:val="es-ES"/>
              </w:rPr>
              <w:t>Enterprise CAL Suite Bridge para Office 365 (Usuario y Dispositivo)</w:t>
            </w:r>
            <w:bookmarkEnd w:id="218"/>
          </w:p>
        </w:tc>
        <w:tc>
          <w:tcPr>
            <w:tcW w:w="450" w:type="dxa"/>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40_Enterprise_CAL" w:history="1">
              <w:r w:rsidRPr="0097397F">
                <w:rPr>
                  <w:rStyle w:val="Hyperlink"/>
                  <w:rFonts w:cs="Tahoma"/>
                  <w:b/>
                  <w:sz w:val="13"/>
                  <w:szCs w:val="13"/>
                  <w:lang w:val="es-ES" w:eastAsia="en-US"/>
                </w:rPr>
                <w:t>40</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pacing w:val="-3"/>
                <w:sz w:val="14"/>
                <w:lang w:val="es-ES"/>
              </w:rPr>
            </w:pPr>
            <w:bookmarkStart w:id="219" w:name="_Toc336337943"/>
            <w:bookmarkStart w:id="220" w:name="_Toc343015326"/>
            <w:bookmarkEnd w:id="219"/>
            <w:r w:rsidRPr="00911558">
              <w:rPr>
                <w:rFonts w:ascii="Tahoma" w:hAnsi="Tahoma" w:cs="Tahoma"/>
                <w:spacing w:val="-3"/>
                <w:sz w:val="14"/>
                <w:lang w:val="es-ES"/>
              </w:rPr>
              <w:t>Enterprise CAL Suite Bridge para Office 365 y Windows</w:t>
            </w:r>
            <w:r w:rsidRPr="00911558">
              <w:rPr>
                <w:rFonts w:ascii="Tahoma" w:hAnsi="Tahoma" w:cs="Tahoma"/>
                <w:spacing w:val="-3"/>
                <w:sz w:val="14"/>
                <w:vertAlign w:val="superscript"/>
                <w:lang w:val="es-ES"/>
              </w:rPr>
              <w:t>®</w:t>
            </w:r>
            <w:r w:rsidRPr="00911558">
              <w:rPr>
                <w:rFonts w:ascii="Tahoma" w:hAnsi="Tahoma" w:cs="Tahoma"/>
                <w:spacing w:val="-3"/>
                <w:sz w:val="14"/>
                <w:lang w:val="es-ES"/>
              </w:rPr>
              <w:t xml:space="preserve"> Intune (Usuario y Dispositivo)</w:t>
            </w:r>
            <w:bookmarkEnd w:id="220"/>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40_Enterprise_CAL" w:history="1">
              <w:r w:rsidRPr="0097397F">
                <w:rPr>
                  <w:rStyle w:val="Hyperlink"/>
                  <w:rFonts w:cs="Tahoma"/>
                  <w:b/>
                  <w:sz w:val="13"/>
                  <w:szCs w:val="13"/>
                  <w:lang w:val="es-ES" w:eastAsia="en-US"/>
                </w:rPr>
                <w:t>40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78"/>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221" w:name="_Toc336337944"/>
            <w:bookmarkStart w:id="222" w:name="_Toc343015327"/>
            <w:bookmarkEnd w:id="221"/>
            <w:r w:rsidRPr="00911558">
              <w:rPr>
                <w:rFonts w:ascii="Tahoma" w:hAnsi="Tahoma" w:cs="Tahoma"/>
                <w:sz w:val="14"/>
                <w:lang w:val="es-ES"/>
              </w:rPr>
              <w:t>Enterprise CAL Suite Bridge para Windows</w:t>
            </w:r>
            <w:r w:rsidRPr="00911558">
              <w:rPr>
                <w:rFonts w:ascii="Tahoma" w:hAnsi="Tahoma" w:cs="Tahoma"/>
                <w:sz w:val="14"/>
                <w:vertAlign w:val="superscript"/>
                <w:lang w:val="es-ES"/>
              </w:rPr>
              <w:t>®</w:t>
            </w:r>
            <w:r w:rsidRPr="00911558">
              <w:rPr>
                <w:rFonts w:ascii="Tahoma" w:hAnsi="Tahoma" w:cs="Tahoma"/>
                <w:sz w:val="14"/>
                <w:lang w:val="es-ES"/>
              </w:rPr>
              <w:t xml:space="preserve"> Intune (Usuario y Dispositivo)</w:t>
            </w:r>
            <w:bookmarkEnd w:id="222"/>
          </w:p>
        </w:tc>
        <w:bookmarkStart w:id="223" w:name="_Hlt336251014"/>
        <w:bookmarkEnd w:id="223"/>
        <w:tc>
          <w:tcPr>
            <w:tcW w:w="450" w:type="dxa"/>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r w:rsidRPr="0097397F">
              <w:fldChar w:fldCharType="begin"/>
            </w:r>
            <w:r w:rsidRPr="0097397F">
              <w:rPr>
                <w:rFonts w:cs="Tahoma"/>
                <w:b/>
                <w:sz w:val="13"/>
                <w:szCs w:val="13"/>
              </w:rPr>
              <w:instrText>HYPERLINK  \l "_40_Enterprise_CAL"</w:instrText>
            </w:r>
            <w:r w:rsidRPr="0097397F">
              <w:fldChar w:fldCharType="separate"/>
            </w:r>
            <w:r w:rsidRPr="0097397F">
              <w:rPr>
                <w:rStyle w:val="Hyperlink"/>
                <w:rFonts w:cs="Tahoma"/>
                <w:b/>
                <w:sz w:val="13"/>
                <w:szCs w:val="13"/>
                <w:lang w:val="es-ES" w:eastAsia="en-US"/>
              </w:rPr>
              <w:t>40</w:t>
            </w:r>
            <w:r w:rsidRPr="0097397F">
              <w:rPr>
                <w:rStyle w:val="Hyperlink"/>
                <w:rFonts w:cs="Tahoma"/>
                <w:b/>
                <w:sz w:val="13"/>
                <w:szCs w:val="13"/>
                <w:lang w:val="es-ES" w:eastAsia="en-US"/>
              </w:rPr>
              <w:fldChar w:fldCharType="end"/>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04/11</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224" w:name="_Toc336337945"/>
            <w:bookmarkStart w:id="225" w:name="_Toc343015328"/>
            <w:bookmarkEnd w:id="224"/>
            <w:r w:rsidRPr="00911558">
              <w:rPr>
                <w:rFonts w:ascii="Tahoma" w:hAnsi="Tahoma" w:cs="Tahoma"/>
                <w:sz w:val="14"/>
                <w:lang w:val="es-ES"/>
              </w:rPr>
              <w:t>Enterprise CAL Suite (Usuario y Dispositivo)</w:t>
            </w:r>
            <w:bookmarkEnd w:id="225"/>
            <w:r w:rsidRPr="00911558">
              <w:rPr>
                <w:rFonts w:ascii="Tahoma" w:hAnsi="Tahoma" w:cs="Tahoma"/>
                <w:sz w:val="14"/>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41_Enterprise_CAL" w:history="1">
              <w:r w:rsidRPr="0097397F">
                <w:rPr>
                  <w:rStyle w:val="Hyperlink"/>
                  <w:rFonts w:cs="Tahoma"/>
                  <w:b/>
                  <w:sz w:val="13"/>
                  <w:szCs w:val="13"/>
                  <w:lang w:val="es-ES" w:eastAsia="en-US"/>
                </w:rPr>
                <w:t>41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10/06</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10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 E</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 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226" w:name="_Toc343015329"/>
            <w:r w:rsidRPr="00911558">
              <w:rPr>
                <w:rFonts w:ascii="Tahoma" w:hAnsi="Tahoma" w:cs="Tahoma"/>
                <w:sz w:val="14"/>
                <w:lang w:val="es-ES"/>
              </w:rPr>
              <w:t>CAL de Exchange Enterprise con Services 2013</w:t>
            </w:r>
            <w:bookmarkEnd w:id="226"/>
          </w:p>
        </w:tc>
        <w:tc>
          <w:tcPr>
            <w:tcW w:w="450" w:type="dxa"/>
            <w:vAlign w:val="center"/>
          </w:tcPr>
          <w:p w:rsidR="00AB42D8" w:rsidRPr="0097397F" w:rsidRDefault="00AB42D8" w:rsidP="00EA30FC">
            <w:pPr>
              <w:pStyle w:val="TableText"/>
              <w:widowControl w:val="0"/>
              <w:spacing w:before="40" w:after="40"/>
              <w:rPr>
                <w:rFonts w:cs="Tahoma"/>
                <w:b/>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r w:rsidRPr="00911558">
              <w:rPr>
                <w:rFonts w:ascii="Tahoma" w:hAnsi="Tahoma" w:cs="Tahoma"/>
                <w:color w:val="000000"/>
                <w:sz w:val="13"/>
                <w:lang w:val="es-ES" w:eastAsia="en-US"/>
              </w:rPr>
              <w:t>3</w:t>
            </w: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r w:rsidRPr="00911558">
              <w:rPr>
                <w:rFonts w:ascii="Tahoma" w:hAnsi="Tahoma" w:cs="Tahoma"/>
                <w:color w:val="000000"/>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r w:rsidRPr="00911558">
              <w:rPr>
                <w:rFonts w:ascii="Tahoma" w:hAnsi="Tahoma" w:cs="Tahoma"/>
                <w:color w:val="000000"/>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r w:rsidRPr="00911558">
              <w:rPr>
                <w:rFonts w:ascii="Tahoma" w:hAnsi="Tahoma" w:cs="Tahoma"/>
                <w:color w:val="000000"/>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bCs/>
                <w:color w:val="000000"/>
                <w:sz w:val="13"/>
                <w:lang w:val="es-ES" w:eastAsia="en-US"/>
              </w:rPr>
            </w:pPr>
            <w:r w:rsidRPr="00911558">
              <w:rPr>
                <w:rFonts w:ascii="Tahoma" w:hAnsi="Tahoma" w:cs="Tahoma"/>
                <w:color w:val="000000"/>
                <w:sz w:val="13"/>
                <w:lang w:val="es-ES" w:eastAsia="en-US"/>
              </w:rPr>
              <w:t>1</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227" w:name="_Toc343015330"/>
            <w:r w:rsidRPr="00911558">
              <w:rPr>
                <w:rFonts w:ascii="Tahoma" w:hAnsi="Tahoma" w:cs="Tahoma"/>
                <w:b w:val="0"/>
                <w:sz w:val="14"/>
                <w:szCs w:val="24"/>
                <w:lang w:val="es-ES" w:eastAsia="en-US"/>
              </w:rPr>
              <w:t xml:space="preserve">CAL de Exchange Enterprise sin </w:t>
            </w:r>
            <w:r>
              <w:rPr>
                <w:rFonts w:ascii="Tahoma" w:hAnsi="Tahoma" w:cs="Tahoma"/>
                <w:b w:val="0"/>
                <w:sz w:val="14"/>
                <w:szCs w:val="24"/>
                <w:lang w:val="es-ES" w:eastAsia="en-US"/>
              </w:rPr>
              <w:br/>
            </w:r>
            <w:r w:rsidRPr="00911558">
              <w:rPr>
                <w:rFonts w:ascii="Tahoma" w:hAnsi="Tahoma" w:cs="Tahoma"/>
                <w:b w:val="0"/>
                <w:sz w:val="14"/>
                <w:szCs w:val="24"/>
                <w:lang w:val="es-ES" w:eastAsia="en-US"/>
              </w:rPr>
              <w:t>Services 2013</w:t>
            </w:r>
            <w:bookmarkEnd w:id="227"/>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228" w:name="_Toc336337946"/>
            <w:bookmarkStart w:id="229" w:name="_Toc343015331"/>
            <w:bookmarkEnd w:id="228"/>
            <w:r w:rsidRPr="00911558">
              <w:rPr>
                <w:rFonts w:ascii="Tahoma" w:hAnsi="Tahoma" w:cs="Tahoma"/>
                <w:b w:val="0"/>
                <w:sz w:val="14"/>
                <w:szCs w:val="24"/>
                <w:lang w:val="es-ES" w:eastAsia="en-US"/>
              </w:rPr>
              <w:t>Exchange Online Archiving</w:t>
            </w:r>
            <w:bookmarkEnd w:id="229"/>
          </w:p>
        </w:tc>
        <w:tc>
          <w:tcPr>
            <w:tcW w:w="450" w:type="dxa"/>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42_Exchange_Online" w:history="1">
              <w:r w:rsidRPr="0097397F">
                <w:rPr>
                  <w:rStyle w:val="Hyperlink"/>
                  <w:rFonts w:cs="Tahoma"/>
                  <w:b/>
                  <w:sz w:val="13"/>
                  <w:szCs w:val="13"/>
                  <w:lang w:val="es-ES" w:eastAsia="en-US"/>
                </w:rPr>
                <w:t>42</w:t>
              </w:r>
            </w:hyperlink>
          </w:p>
        </w:tc>
        <w:tc>
          <w:tcPr>
            <w:tcW w:w="450" w:type="dxa"/>
            <w:vAlign w:val="center"/>
          </w:tcPr>
          <w:p w:rsidR="00AB42D8" w:rsidRPr="00911558" w:rsidDel="00876599"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3"/>
              <w:spacing w:before="40" w:after="40"/>
              <w:rPr>
                <w:rFonts w:ascii="Tahoma" w:hAnsi="Tahoma" w:cs="Tahoma"/>
                <w:b w:val="0"/>
                <w:lang w:val="es-ES" w:eastAsia="en-US"/>
              </w:rPr>
            </w:pPr>
            <w:bookmarkStart w:id="230" w:name="_Toc336337947"/>
            <w:bookmarkStart w:id="231" w:name="_Toc343015332"/>
            <w:bookmarkEnd w:id="230"/>
            <w:r w:rsidRPr="00911558">
              <w:rPr>
                <w:rFonts w:ascii="Tahoma" w:hAnsi="Tahoma" w:cs="Tahoma"/>
                <w:b w:val="0"/>
                <w:sz w:val="14"/>
                <w:lang w:val="es-ES" w:eastAsia="en-US"/>
              </w:rPr>
              <w:t>Exchange Online Archiving para Exchange Server A (SL de usuario)</w:t>
            </w:r>
            <w:bookmarkEnd w:id="231"/>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232" w:name="_Toc336337948"/>
            <w:bookmarkStart w:id="233" w:name="_Toc343015333"/>
            <w:bookmarkEnd w:id="232"/>
            <w:r w:rsidRPr="00911558">
              <w:rPr>
                <w:rFonts w:ascii="Tahoma" w:hAnsi="Tahoma" w:cs="Tahoma"/>
                <w:sz w:val="14"/>
                <w:lang w:val="es-ES"/>
              </w:rPr>
              <w:t>Exchange Hosted Archive (SL de Usuario)</w:t>
            </w:r>
            <w:bookmarkEnd w:id="233"/>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_43_Exchange_Hosted" w:history="1">
              <w:r w:rsidRPr="0097397F">
                <w:rPr>
                  <w:rStyle w:val="Hyperlink"/>
                  <w:rFonts w:cs="Tahoma"/>
                  <w:b/>
                  <w:sz w:val="13"/>
                  <w:szCs w:val="13"/>
                  <w:lang w:val="es-ES" w:eastAsia="en-US"/>
                </w:rPr>
                <w:t>43</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34" w:name="_Toc336337949"/>
            <w:bookmarkStart w:id="235" w:name="_Toc343015334"/>
            <w:bookmarkEnd w:id="234"/>
            <w:r w:rsidRPr="00911558">
              <w:rPr>
                <w:rFonts w:ascii="Tahoma" w:hAnsi="Tahoma" w:cs="Tahoma"/>
                <w:sz w:val="14"/>
                <w:lang w:val="es-ES"/>
              </w:rPr>
              <w:t>Exchange Hosted Archive Extra Storage (SL de usuario)</w:t>
            </w:r>
            <w:bookmarkEnd w:id="235"/>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_43_Exchange_Hosted" w:history="1">
              <w:r w:rsidRPr="0097397F">
                <w:rPr>
                  <w:rStyle w:val="Hyperlink"/>
                  <w:rFonts w:cs="Tahoma"/>
                  <w:b/>
                  <w:sz w:val="13"/>
                  <w:szCs w:val="13"/>
                  <w:lang w:val="es-ES" w:eastAsia="en-US"/>
                </w:rPr>
                <w:t>43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236" w:name="_Toc336337950"/>
            <w:bookmarkStart w:id="237" w:name="_Toc343015335"/>
            <w:bookmarkEnd w:id="236"/>
            <w:r w:rsidRPr="00911558">
              <w:rPr>
                <w:rFonts w:ascii="Tahoma" w:hAnsi="Tahoma" w:cs="Tahoma"/>
                <w:sz w:val="14"/>
                <w:lang w:val="es-ES"/>
              </w:rPr>
              <w:t>Exchange Hosted Encryption (SL de Usuario)</w:t>
            </w:r>
            <w:bookmarkEnd w:id="237"/>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44_Exchange_Hosted" w:history="1">
              <w:r w:rsidRPr="0097397F">
                <w:rPr>
                  <w:rStyle w:val="Hyperlink"/>
                  <w:rFonts w:cs="Tahoma"/>
                  <w:b/>
                  <w:sz w:val="13"/>
                  <w:szCs w:val="13"/>
                  <w:lang w:val="es-ES" w:eastAsia="en-US"/>
                </w:rPr>
                <w:t>44</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04/06</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 punto</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238" w:name="_Toc336337951"/>
            <w:bookmarkStart w:id="239" w:name="_Toc343015336"/>
            <w:bookmarkEnd w:id="238"/>
            <w:r w:rsidRPr="00911558">
              <w:rPr>
                <w:rFonts w:ascii="Tahoma" w:hAnsi="Tahoma" w:cs="Tahoma"/>
                <w:b w:val="0"/>
                <w:sz w:val="14"/>
                <w:szCs w:val="24"/>
                <w:lang w:val="es-ES" w:eastAsia="en-US"/>
              </w:rPr>
              <w:t>Exchange Online Kiosk (SL de usuario)</w:t>
            </w:r>
            <w:bookmarkEnd w:id="23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45_Exchange_Online" w:history="1">
              <w:r w:rsidRPr="0097397F">
                <w:rPr>
                  <w:rStyle w:val="Hyperlink"/>
                  <w:rFonts w:cs="Tahoma"/>
                  <w:b/>
                  <w:sz w:val="13"/>
                  <w:szCs w:val="13"/>
                  <w:lang w:val="es-ES" w:eastAsia="en-US"/>
                </w:rPr>
                <w:t>45</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395"/>
        </w:trPr>
        <w:tc>
          <w:tcPr>
            <w:tcW w:w="2714" w:type="dxa"/>
            <w:shd w:val="clear" w:color="auto" w:fill="auto"/>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240" w:name="_Toc336337952"/>
            <w:bookmarkStart w:id="241" w:name="_Toc343015337"/>
            <w:bookmarkEnd w:id="240"/>
            <w:r w:rsidRPr="00911558">
              <w:rPr>
                <w:rFonts w:ascii="Tahoma" w:hAnsi="Tahoma" w:cs="Tahoma"/>
                <w:b w:val="0"/>
                <w:sz w:val="14"/>
                <w:szCs w:val="24"/>
                <w:lang w:val="es-ES" w:eastAsia="en-US"/>
              </w:rPr>
              <w:t>Exchange Online Plan 1 (SL de usuario)</w:t>
            </w:r>
            <w:bookmarkEnd w:id="241"/>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46_Exchange_Online" w:history="1">
              <w:r w:rsidRPr="0097397F">
                <w:rPr>
                  <w:rStyle w:val="Hyperlink"/>
                  <w:rFonts w:cs="Tahoma"/>
                  <w:b/>
                  <w:sz w:val="13"/>
                  <w:szCs w:val="13"/>
                  <w:lang w:val="es-ES" w:eastAsia="en-US"/>
                </w:rPr>
                <w:t>46</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 ST</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24"/>
                <w:lang w:val="es-ES" w:eastAsia="en-US"/>
              </w:rPr>
            </w:pPr>
            <w:bookmarkStart w:id="242" w:name="_Toc336337953"/>
            <w:bookmarkStart w:id="243" w:name="_Toc343015338"/>
            <w:bookmarkEnd w:id="242"/>
            <w:r w:rsidRPr="00911558">
              <w:rPr>
                <w:rFonts w:ascii="Tahoma" w:hAnsi="Tahoma" w:cs="Tahoma"/>
                <w:b w:val="0"/>
                <w:sz w:val="14"/>
                <w:szCs w:val="24"/>
                <w:lang w:val="es-ES" w:eastAsia="en-US"/>
              </w:rPr>
              <w:t>Exchange Online Plan 2 (SL de usuario)</w:t>
            </w:r>
            <w:bookmarkEnd w:id="243"/>
          </w:p>
        </w:tc>
        <w:bookmarkStart w:id="244" w:name="_Hlt336251028"/>
        <w:bookmarkEnd w:id="244"/>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"_47_Exchange_Online"</w:instrText>
            </w:r>
            <w:r w:rsidRPr="0097397F">
              <w:rPr>
                <w:rFonts w:cs="Tahoma"/>
                <w:b/>
                <w:sz w:val="13"/>
                <w:szCs w:val="13"/>
                <w:lang w:val="es-ES" w:eastAsia="en-US"/>
              </w:rPr>
              <w:fldChar w:fldCharType="separate"/>
            </w:r>
            <w:r w:rsidRPr="0097397F">
              <w:rPr>
                <w:rStyle w:val="Hyperlink"/>
                <w:rFonts w:cs="Tahoma"/>
                <w:b/>
                <w:sz w:val="13"/>
                <w:szCs w:val="13"/>
                <w:lang w:val="es-ES" w:eastAsia="en-US"/>
              </w:rPr>
              <w:t>47</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tcPr>
          <w:p w:rsidR="00AB42D8" w:rsidRPr="00911558" w:rsidRDefault="00AB42D8" w:rsidP="00EA30FC">
            <w:pPr>
              <w:pStyle w:val="Heading3"/>
              <w:spacing w:before="40" w:after="40"/>
              <w:rPr>
                <w:rFonts w:ascii="Tahoma" w:hAnsi="Tahoma" w:cs="Tahoma"/>
                <w:b w:val="0"/>
                <w:sz w:val="14"/>
                <w:lang w:val="es-ES" w:eastAsia="en-US"/>
              </w:rPr>
            </w:pPr>
            <w:bookmarkStart w:id="245" w:name="_Toc336337954"/>
            <w:bookmarkStart w:id="246" w:name="_Toc343015339"/>
            <w:bookmarkEnd w:id="245"/>
            <w:r w:rsidRPr="00911558">
              <w:rPr>
                <w:rFonts w:ascii="Tahoma" w:hAnsi="Tahoma" w:cs="Tahoma"/>
                <w:b w:val="0"/>
                <w:sz w:val="14"/>
                <w:lang w:val="es-ES" w:eastAsia="en-US"/>
              </w:rPr>
              <w:t>Exchange Online Plan 1A para Ex alumnos (SL de Usuario)</w:t>
            </w:r>
            <w:bookmarkEnd w:id="246"/>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3"/>
              <w:spacing w:before="40" w:after="40"/>
              <w:rPr>
                <w:rFonts w:ascii="Tahoma" w:hAnsi="Tahoma" w:cs="Tahoma"/>
                <w:b w:val="0"/>
                <w:sz w:val="14"/>
                <w:lang w:val="es-ES" w:eastAsia="en-US"/>
              </w:rPr>
            </w:pPr>
            <w:bookmarkStart w:id="247" w:name="_Toc336337955"/>
            <w:bookmarkStart w:id="248" w:name="_Toc343015340"/>
            <w:bookmarkEnd w:id="247"/>
            <w:r w:rsidRPr="00911558">
              <w:rPr>
                <w:rFonts w:ascii="Tahoma" w:hAnsi="Tahoma" w:cs="Tahoma"/>
                <w:b w:val="0"/>
                <w:sz w:val="14"/>
                <w:lang w:val="es-ES" w:eastAsia="en-US"/>
              </w:rPr>
              <w:t>Exchange Online Plan 2A (SL de Usuario)</w:t>
            </w:r>
            <w:bookmarkEnd w:id="248"/>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249" w:name="_Toc336337958"/>
            <w:bookmarkStart w:id="250" w:name="_Toc343015341"/>
            <w:bookmarkEnd w:id="249"/>
            <w:r w:rsidRPr="00911558">
              <w:rPr>
                <w:rFonts w:ascii="Tahoma" w:hAnsi="Tahoma" w:cs="Tahoma"/>
                <w:sz w:val="14"/>
                <w:lang w:val="es-ES"/>
              </w:rPr>
              <w:t>Exchange Server Enterprise 2013</w:t>
            </w:r>
            <w:bookmarkEnd w:id="250"/>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48_Exchange_Server" w:history="1">
              <w:r w:rsidRPr="0097397F">
                <w:rPr>
                  <w:rStyle w:val="Hyperlink"/>
                  <w:rFonts w:cs="Tahoma"/>
                  <w:b/>
                  <w:sz w:val="13"/>
                  <w:szCs w:val="13"/>
                  <w:lang w:val="es-ES" w:eastAsia="en-US"/>
                </w:rPr>
                <w:t>48</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51" w:name="_Toc336337959"/>
            <w:bookmarkStart w:id="252" w:name="_Toc343015342"/>
            <w:bookmarkEnd w:id="251"/>
            <w:r w:rsidRPr="00911558">
              <w:rPr>
                <w:rFonts w:ascii="Tahoma" w:hAnsi="Tahoma" w:cs="Tahoma"/>
                <w:sz w:val="14"/>
                <w:lang w:val="es-ES"/>
              </w:rPr>
              <w:t>Exchange Server Standard 2013</w:t>
            </w:r>
            <w:bookmarkEnd w:id="252"/>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48_Exchange_Server" w:history="1">
              <w:r w:rsidRPr="0097397F">
                <w:rPr>
                  <w:rStyle w:val="Hyperlink"/>
                  <w:rFonts w:cs="Tahoma"/>
                  <w:b/>
                  <w:sz w:val="13"/>
                  <w:szCs w:val="13"/>
                  <w:lang w:val="es-ES" w:eastAsia="en-US"/>
                </w:rPr>
                <w:t>48</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253" w:name="_Toc336337960"/>
            <w:bookmarkStart w:id="254" w:name="_Toc343015343"/>
            <w:bookmarkEnd w:id="253"/>
            <w:r w:rsidRPr="00911558">
              <w:rPr>
                <w:rFonts w:ascii="Tahoma" w:hAnsi="Tahoma" w:cs="Tahoma"/>
                <w:sz w:val="14"/>
                <w:lang w:val="es-ES"/>
              </w:rPr>
              <w:t>Exchange Server 2007 Standard para Small Business</w:t>
            </w:r>
            <w:bookmarkEnd w:id="254"/>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10/09</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255" w:name="_Toc336337961"/>
            <w:bookmarkStart w:id="256" w:name="_Toc343015344"/>
            <w:bookmarkEnd w:id="255"/>
            <w:r w:rsidRPr="00911558">
              <w:rPr>
                <w:rFonts w:ascii="Tahoma" w:hAnsi="Tahoma" w:cs="Tahoma"/>
                <w:sz w:val="14"/>
                <w:lang w:val="es-ES"/>
              </w:rPr>
              <w:lastRenderedPageBreak/>
              <w:t>CAL de Exchange Server 2007 Standard para Small Business</w:t>
            </w:r>
            <w:bookmarkEnd w:id="256"/>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11/09</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57" w:name="_Toc336337963"/>
            <w:bookmarkStart w:id="258" w:name="_Toc343015345"/>
            <w:bookmarkEnd w:id="257"/>
            <w:r w:rsidRPr="00911558">
              <w:rPr>
                <w:rFonts w:ascii="Tahoma" w:hAnsi="Tahoma" w:cs="Tahoma"/>
                <w:sz w:val="14"/>
                <w:lang w:val="es-ES"/>
              </w:rPr>
              <w:t>CAL de Exchange Server 2010 Standard (Dispositivo y Usuario)</w:t>
            </w:r>
            <w:bookmarkEnd w:id="258"/>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49_CAL_de" w:history="1">
              <w:r w:rsidRPr="0097397F">
                <w:rPr>
                  <w:rStyle w:val="Hyperlink"/>
                  <w:rFonts w:cs="Tahoma"/>
                  <w:b/>
                  <w:sz w:val="13"/>
                  <w:szCs w:val="13"/>
                  <w:lang w:val="es-ES" w:eastAsia="en-US"/>
                </w:rPr>
                <w:t>49</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Del="00515A83" w:rsidTr="00EA30FC">
        <w:trPr>
          <w:trHeight w:val="145"/>
        </w:trPr>
        <w:tc>
          <w:tcPr>
            <w:tcW w:w="2714" w:type="dxa"/>
            <w:shd w:val="clear" w:color="auto" w:fill="FFFFFF"/>
          </w:tcPr>
          <w:p w:rsidR="00AB42D8" w:rsidRPr="00911558" w:rsidDel="00515A83" w:rsidRDefault="00AB42D8" w:rsidP="00EA30FC">
            <w:pPr>
              <w:pStyle w:val="ProductNames"/>
              <w:spacing w:before="40" w:after="40"/>
              <w:rPr>
                <w:rFonts w:ascii="Tahoma" w:hAnsi="Tahoma" w:cs="Tahoma"/>
                <w:sz w:val="14"/>
                <w:lang w:val="es-ES"/>
              </w:rPr>
            </w:pPr>
            <w:bookmarkStart w:id="259" w:name="_Toc336337965"/>
            <w:bookmarkStart w:id="260" w:name="_Toc343015346"/>
            <w:bookmarkEnd w:id="259"/>
            <w:r w:rsidRPr="00911558">
              <w:rPr>
                <w:rFonts w:ascii="Tahoma" w:hAnsi="Tahoma" w:cs="Tahoma"/>
                <w:sz w:val="14"/>
                <w:lang w:val="es-ES"/>
              </w:rPr>
              <w:t>Forefront Endpoint Protection</w:t>
            </w:r>
            <w:bookmarkEnd w:id="260"/>
          </w:p>
        </w:tc>
        <w:tc>
          <w:tcPr>
            <w:tcW w:w="450" w:type="dxa"/>
            <w:shd w:val="clear" w:color="auto" w:fill="FFFFFF"/>
            <w:vAlign w:val="center"/>
          </w:tcPr>
          <w:p w:rsidR="00AB42D8" w:rsidRPr="0097397F" w:rsidDel="00515A83"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0_Forefront_Endpoint" w:history="1">
              <w:r w:rsidRPr="0097397F">
                <w:rPr>
                  <w:rStyle w:val="Hyperlink"/>
                  <w:rFonts w:cs="Tahoma"/>
                  <w:b/>
                  <w:sz w:val="13"/>
                  <w:szCs w:val="13"/>
                  <w:lang w:val="es-ES" w:eastAsia="en-US"/>
                </w:rPr>
                <w:t>50</w:t>
              </w:r>
            </w:hyperlink>
          </w:p>
        </w:tc>
        <w:tc>
          <w:tcPr>
            <w:tcW w:w="450" w:type="dxa"/>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515A83"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61" w:name="_Toc336337966"/>
            <w:bookmarkStart w:id="262" w:name="_Toc343015347"/>
            <w:bookmarkEnd w:id="261"/>
            <w:r w:rsidRPr="00911558">
              <w:rPr>
                <w:rFonts w:ascii="Tahoma" w:hAnsi="Tahoma" w:cs="Tahoma"/>
                <w:sz w:val="14"/>
                <w:lang w:val="es-ES"/>
              </w:rPr>
              <w:t>Forefront Identity Manager 2010 R2 CAL (Solo usuario)</w:t>
            </w:r>
            <w:bookmarkEnd w:id="262"/>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51_Forefront_Identity" w:history="1">
              <w:r w:rsidRPr="0097397F">
                <w:rPr>
                  <w:rStyle w:val="Hyperlink"/>
                  <w:rFonts w:cs="Tahoma"/>
                  <w:b/>
                  <w:sz w:val="13"/>
                  <w:szCs w:val="13"/>
                  <w:lang w:val="es-ES" w:eastAsia="en-US"/>
                </w:rPr>
                <w:t>51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07/10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u w:val="single"/>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263" w:name="_Toc336337967"/>
            <w:bookmarkStart w:id="264" w:name="_Toc343015348"/>
            <w:bookmarkEnd w:id="263"/>
            <w:r w:rsidRPr="00911558">
              <w:rPr>
                <w:rFonts w:ascii="Tahoma" w:hAnsi="Tahoma" w:cs="Tahoma"/>
                <w:sz w:val="14"/>
                <w:lang w:val="es-ES"/>
              </w:rPr>
              <w:t>Conector externo Forefront Identity Manager 2010 R2</w:t>
            </w:r>
            <w:bookmarkEnd w:id="264"/>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1_Forefront_Identity" w:history="1">
              <w:r w:rsidRPr="0097397F">
                <w:rPr>
                  <w:rStyle w:val="Hyperlink"/>
                  <w:rFonts w:cs="Tahoma"/>
                  <w:b/>
                  <w:sz w:val="13"/>
                  <w:szCs w:val="13"/>
                  <w:lang w:val="es-ES" w:eastAsia="en-US"/>
                </w:rPr>
                <w:t>51</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07/10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u w:val="single"/>
                <w:lang w:val="es-ES" w:eastAsia="en-US"/>
              </w:rPr>
              <w:t>125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313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188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188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63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250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pacing w:val="-3"/>
                <w:sz w:val="14"/>
                <w:lang w:val="es-ES"/>
              </w:rPr>
            </w:pPr>
            <w:bookmarkStart w:id="265" w:name="_Toc336337968"/>
            <w:bookmarkStart w:id="266" w:name="_Toc343015349"/>
            <w:bookmarkEnd w:id="265"/>
            <w:r w:rsidRPr="00911558">
              <w:rPr>
                <w:rFonts w:ascii="Tahoma" w:hAnsi="Tahoma" w:cs="Tahoma"/>
                <w:spacing w:val="-3"/>
                <w:sz w:val="14"/>
                <w:lang w:val="es-ES"/>
              </w:rPr>
              <w:t>Forefront Identity Manager 2010 R2 Server</w:t>
            </w:r>
            <w:bookmarkEnd w:id="266"/>
            <w:r w:rsidRPr="00911558">
              <w:rPr>
                <w:rFonts w:ascii="Tahoma" w:hAnsi="Tahoma" w:cs="Tahoma"/>
                <w:spacing w:val="-3"/>
                <w:sz w:val="14"/>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1_Forefront_Identity" w:history="1">
              <w:r w:rsidRPr="0097397F">
                <w:rPr>
                  <w:rStyle w:val="Hyperlink"/>
                  <w:rFonts w:cs="Tahoma"/>
                  <w:b/>
                  <w:sz w:val="13"/>
                  <w:szCs w:val="13"/>
                  <w:lang w:val="es-ES" w:eastAsia="en-US"/>
                </w:rPr>
                <w:t>51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07/10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u w:val="single"/>
                <w:lang w:val="es-ES" w:eastAsia="en-US"/>
              </w:rPr>
              <w:t>125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313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63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250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125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Heading2"/>
              <w:spacing w:before="40" w:after="40"/>
              <w:ind w:left="0"/>
              <w:rPr>
                <w:rFonts w:ascii="Tahoma" w:hAnsi="Tahoma" w:cs="Tahoma"/>
                <w:b w:val="0"/>
                <w:szCs w:val="24"/>
                <w:lang w:val="es-ES" w:eastAsia="en-US"/>
              </w:rPr>
            </w:pPr>
            <w:bookmarkStart w:id="267" w:name="_Toc336337969"/>
            <w:bookmarkStart w:id="268" w:name="_Toc343015350"/>
            <w:bookmarkEnd w:id="267"/>
            <w:r w:rsidRPr="00911558">
              <w:rPr>
                <w:rFonts w:ascii="Tahoma" w:hAnsi="Tahoma" w:cs="Tahoma"/>
                <w:b w:val="0"/>
                <w:sz w:val="14"/>
                <w:szCs w:val="24"/>
                <w:lang w:val="es-ES" w:eastAsia="en-US"/>
              </w:rPr>
              <w:t>Forefront Identity Manager 2010 R2 – Windows Live Edition</w:t>
            </w:r>
            <w:bookmarkEnd w:id="268"/>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52_Forefront_Identity" w:history="1">
              <w:r w:rsidRPr="0097397F">
                <w:rPr>
                  <w:rStyle w:val="Hyperlink"/>
                  <w:rFonts w:cs="Tahoma"/>
                  <w:b/>
                  <w:sz w:val="13"/>
                  <w:szCs w:val="13"/>
                  <w:lang w:val="es-ES" w:eastAsia="en-US"/>
                </w:rPr>
                <w:t>52</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07/11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u w:val="single"/>
                <w:lang w:val="es-ES" w:eastAsia="en-US"/>
              </w:rPr>
              <w:t>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63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38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38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25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szCs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69" w:name="_Toc336337970"/>
            <w:bookmarkStart w:id="270" w:name="_Toc343015351"/>
            <w:bookmarkEnd w:id="269"/>
            <w:r w:rsidRPr="00911558">
              <w:rPr>
                <w:rFonts w:ascii="Tahoma" w:hAnsi="Tahoma" w:cs="Tahoma"/>
                <w:sz w:val="14"/>
                <w:lang w:val="es-ES"/>
              </w:rPr>
              <w:t>Forefront Online Protection para Exchange (SL de Dispositivo y de Usuario)</w:t>
            </w:r>
            <w:bookmarkEnd w:id="270"/>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3_Forefront_Online" w:history="1">
              <w:r w:rsidRPr="0097397F">
                <w:rPr>
                  <w:rStyle w:val="Hyperlink"/>
                  <w:rFonts w:cs="Tahoma"/>
                  <w:b/>
                  <w:sz w:val="13"/>
                  <w:szCs w:val="13"/>
                  <w:lang w:val="es-ES" w:eastAsia="en-US"/>
                </w:rPr>
                <w:t>53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ProductNames"/>
              <w:spacing w:before="40" w:after="40"/>
              <w:rPr>
                <w:rFonts w:ascii="Tahoma" w:hAnsi="Tahoma" w:cs="Tahoma"/>
                <w:sz w:val="14"/>
                <w:lang w:val="es-ES"/>
              </w:rPr>
            </w:pPr>
            <w:bookmarkStart w:id="271" w:name="_Toc336337971"/>
            <w:bookmarkStart w:id="272" w:name="_Toc343015352"/>
            <w:bookmarkEnd w:id="271"/>
            <w:r w:rsidRPr="00911558">
              <w:rPr>
                <w:rFonts w:ascii="Tahoma" w:hAnsi="Tahoma" w:cs="Tahoma"/>
                <w:sz w:val="14"/>
                <w:lang w:val="es-ES"/>
              </w:rPr>
              <w:t>Forefront Protection 2010 para Exchange Server (SL de Dispositivo y de Usuario)</w:t>
            </w:r>
            <w:bookmarkEnd w:id="272"/>
          </w:p>
        </w:tc>
        <w:tc>
          <w:tcPr>
            <w:tcW w:w="450" w:type="dxa"/>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_54_Forefront_Protection" w:history="1">
              <w:r w:rsidRPr="0097397F">
                <w:rPr>
                  <w:rStyle w:val="Hyperlink"/>
                  <w:rFonts w:cs="Tahoma"/>
                  <w:b/>
                  <w:sz w:val="13"/>
                  <w:szCs w:val="13"/>
                  <w:lang w:val="es-ES" w:eastAsia="en-US"/>
                </w:rPr>
                <w:t>54</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73" w:name="_Toc336337973"/>
            <w:bookmarkStart w:id="274" w:name="_Toc343015353"/>
            <w:bookmarkEnd w:id="273"/>
            <w:r w:rsidRPr="00911558">
              <w:rPr>
                <w:rFonts w:ascii="Tahoma" w:hAnsi="Tahoma" w:cs="Tahoma"/>
                <w:sz w:val="14"/>
                <w:lang w:val="es-ES"/>
              </w:rPr>
              <w:t>Forefront Protection Suite (SL de Dispositivo y de Usuario)</w:t>
            </w:r>
            <w:bookmarkEnd w:id="274"/>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55_Forefront_Protection" w:history="1">
              <w:r w:rsidRPr="0097397F">
                <w:rPr>
                  <w:rStyle w:val="Hyperlink"/>
                  <w:rFonts w:cs="Tahoma"/>
                  <w:b/>
                  <w:sz w:val="13"/>
                  <w:szCs w:val="13"/>
                  <w:lang w:val="es-ES" w:eastAsia="en-US"/>
                </w:rPr>
                <w:t>55</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ProductNames"/>
              <w:spacing w:before="40" w:after="40"/>
              <w:jc w:val="both"/>
              <w:rPr>
                <w:rFonts w:ascii="Tahoma" w:hAnsi="Tahoma" w:cs="Tahoma"/>
                <w:sz w:val="14"/>
                <w:lang w:val="es-ES"/>
              </w:rPr>
            </w:pPr>
            <w:bookmarkStart w:id="275" w:name="_Toc336337974"/>
            <w:bookmarkStart w:id="276" w:name="_Toc343015354"/>
            <w:bookmarkEnd w:id="275"/>
            <w:r w:rsidRPr="00911558">
              <w:rPr>
                <w:rFonts w:ascii="Tahoma" w:hAnsi="Tahoma" w:cs="Tahoma"/>
                <w:sz w:val="14"/>
                <w:lang w:val="es-ES"/>
              </w:rPr>
              <w:t>Forefront Security para Office Communications Server (SL de Dispositivo y de Usuario)</w:t>
            </w:r>
            <w:bookmarkEnd w:id="276"/>
          </w:p>
        </w:tc>
        <w:bookmarkStart w:id="277" w:name="_Hlt336251035"/>
        <w:bookmarkEnd w:id="277"/>
        <w:tc>
          <w:tcPr>
            <w:tcW w:w="450" w:type="dxa"/>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"_56_Forefront_Security"</w:instrText>
            </w:r>
            <w:r w:rsidRPr="0097397F">
              <w:rPr>
                <w:rFonts w:cs="Tahoma"/>
                <w:b/>
                <w:sz w:val="13"/>
                <w:szCs w:val="13"/>
                <w:lang w:val="es-ES" w:eastAsia="en-US"/>
              </w:rPr>
              <w:fldChar w:fldCharType="separate"/>
            </w:r>
            <w:r w:rsidRPr="0097397F">
              <w:rPr>
                <w:rStyle w:val="Hyperlink"/>
                <w:rFonts w:cs="Tahoma"/>
                <w:b/>
                <w:sz w:val="13"/>
                <w:szCs w:val="13"/>
                <w:lang w:val="es-ES" w:eastAsia="en-US"/>
              </w:rPr>
              <w:t>56</w:t>
            </w:r>
            <w:r w:rsidRPr="0097397F">
              <w:rPr>
                <w:rFonts w:cs="Tahoma"/>
                <w:b/>
                <w:sz w:val="13"/>
                <w:szCs w:val="13"/>
                <w:lang w:val="es-ES" w:eastAsia="en-US"/>
              </w:rPr>
              <w:fldChar w:fldCharType="end"/>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78" w:name="_Toc336337976"/>
            <w:bookmarkStart w:id="279" w:name="_Toc343015355"/>
            <w:bookmarkEnd w:id="278"/>
            <w:r w:rsidRPr="00911558">
              <w:rPr>
                <w:rFonts w:ascii="Tahoma" w:hAnsi="Tahoma" w:cs="Tahoma"/>
                <w:sz w:val="14"/>
                <w:lang w:val="es-ES"/>
              </w:rPr>
              <w:t>Forefront Protection 2010 para SharePoint (SL de Dispositivo y de Usuario)</w:t>
            </w:r>
            <w:bookmarkEnd w:id="27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4_Forefront_Protection" w:history="1">
              <w:r w:rsidRPr="0097397F">
                <w:rPr>
                  <w:rStyle w:val="Hyperlink"/>
                  <w:rFonts w:cs="Tahoma"/>
                  <w:b/>
                  <w:sz w:val="13"/>
                  <w:szCs w:val="13"/>
                  <w:lang w:val="es-ES" w:eastAsia="en-US"/>
                </w:rPr>
                <w:t>54</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ProductNames"/>
              <w:spacing w:before="40" w:after="40"/>
              <w:rPr>
                <w:rFonts w:ascii="Tahoma" w:hAnsi="Tahoma" w:cs="Tahoma"/>
                <w:spacing w:val="-3"/>
                <w:sz w:val="14"/>
                <w:lang w:val="es-ES"/>
              </w:rPr>
            </w:pPr>
            <w:bookmarkStart w:id="280" w:name="_Toc336337977"/>
            <w:bookmarkStart w:id="281" w:name="_Toc343015356"/>
            <w:bookmarkEnd w:id="280"/>
            <w:r w:rsidRPr="00911558">
              <w:rPr>
                <w:rFonts w:ascii="Tahoma" w:hAnsi="Tahoma" w:cs="Tahoma"/>
                <w:spacing w:val="-3"/>
                <w:sz w:val="14"/>
                <w:lang w:val="es-ES"/>
              </w:rPr>
              <w:t>Forefront Protection 2010 para SharePoint para Sitios de Internet (SL de Complemento)</w:t>
            </w:r>
            <w:bookmarkEnd w:id="281"/>
          </w:p>
        </w:tc>
        <w:tc>
          <w:tcPr>
            <w:tcW w:w="450" w:type="dxa"/>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4_Forefront_Protection" w:history="1">
              <w:r w:rsidRPr="0097397F">
                <w:rPr>
                  <w:rStyle w:val="Hyperlink"/>
                  <w:rFonts w:cs="Tahoma"/>
                  <w:b/>
                  <w:sz w:val="13"/>
                  <w:szCs w:val="13"/>
                  <w:lang w:val="es-ES" w:eastAsia="en-US"/>
                </w:rPr>
                <w:t>54</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2970" w:type="dxa"/>
            <w:gridSpan w:val="7"/>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 puntos</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OV</w:t>
            </w: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82" w:name="_Toc336337981"/>
            <w:bookmarkStart w:id="283" w:name="_Toc343015357"/>
            <w:bookmarkEnd w:id="282"/>
            <w:r w:rsidRPr="00911558">
              <w:rPr>
                <w:rFonts w:ascii="Tahoma" w:hAnsi="Tahoma" w:cs="Tahoma"/>
                <w:sz w:val="14"/>
                <w:lang w:val="es-ES"/>
              </w:rPr>
              <w:t>Forefront Threat Management Gateway Web Protection Services</w:t>
            </w:r>
            <w:bookmarkEnd w:id="283"/>
            <w:r w:rsidRPr="00911558">
              <w:rPr>
                <w:rFonts w:ascii="Tahoma" w:hAnsi="Tahoma" w:cs="Tahoma"/>
                <w:sz w:val="14"/>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57_Servicios_de" w:history="1">
              <w:r w:rsidRPr="0097397F">
                <w:rPr>
                  <w:rStyle w:val="Hyperlink"/>
                  <w:rFonts w:cs="Tahoma"/>
                  <w:b/>
                  <w:sz w:val="13"/>
                  <w:szCs w:val="13"/>
                  <w:lang w:val="es-ES" w:eastAsia="en-US"/>
                </w:rPr>
                <w:t>57</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284" w:name="_Toc336337982"/>
            <w:bookmarkStart w:id="285" w:name="_Toc343015358"/>
            <w:bookmarkEnd w:id="284"/>
            <w:r w:rsidRPr="00911558">
              <w:rPr>
                <w:rFonts w:ascii="Tahoma" w:hAnsi="Tahoma" w:cs="Tahoma"/>
                <w:sz w:val="14"/>
                <w:lang w:val="es-ES"/>
              </w:rPr>
              <w:t>Forefront Unified Access Gateway Server 2010</w:t>
            </w:r>
            <w:bookmarkEnd w:id="285"/>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_58_Forefront_Unified" w:history="1">
              <w:r w:rsidRPr="0097397F">
                <w:rPr>
                  <w:rStyle w:val="Hyperlink"/>
                  <w:rFonts w:cs="Tahoma"/>
                  <w:b/>
                  <w:sz w:val="13"/>
                  <w:szCs w:val="13"/>
                  <w:lang w:val="es-ES" w:eastAsia="en-US"/>
                </w:rPr>
                <w:t>58</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86" w:name="_Toc336337983"/>
            <w:bookmarkStart w:id="287" w:name="_Toc343015359"/>
            <w:bookmarkEnd w:id="286"/>
            <w:r w:rsidRPr="00911558">
              <w:rPr>
                <w:rFonts w:ascii="Tahoma" w:hAnsi="Tahoma" w:cs="Tahoma"/>
                <w:sz w:val="14"/>
                <w:lang w:val="es-ES"/>
              </w:rPr>
              <w:t>Forefront Unified Access Gateway External Connector 2010</w:t>
            </w:r>
            <w:bookmarkEnd w:id="287"/>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_58_Forefront_Unified" w:history="1">
              <w:r w:rsidRPr="0097397F">
                <w:rPr>
                  <w:rStyle w:val="Hyperlink"/>
                  <w:rFonts w:cs="Tahoma"/>
                  <w:b/>
                  <w:sz w:val="13"/>
                  <w:szCs w:val="13"/>
                  <w:lang w:val="es-ES" w:eastAsia="en-US"/>
                </w:rPr>
                <w:t>58</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400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100</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200</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400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288" w:name="_Toc336337984"/>
            <w:bookmarkStart w:id="289" w:name="_Toc343015360"/>
            <w:bookmarkEnd w:id="288"/>
            <w:r w:rsidRPr="00911558">
              <w:rPr>
                <w:rFonts w:ascii="Tahoma" w:hAnsi="Tahoma" w:cs="Tahoma"/>
                <w:sz w:val="14"/>
                <w:lang w:val="es-ES"/>
              </w:rPr>
              <w:t>CAL de Forefront Unified Access Gateway 2010</w:t>
            </w:r>
            <w:bookmarkEnd w:id="289"/>
            <w:r w:rsidRPr="00911558">
              <w:rPr>
                <w:rFonts w:ascii="Tahoma" w:hAnsi="Tahoma" w:cs="Tahoma"/>
                <w:sz w:val="14"/>
                <w:lang w:val="es-E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_58_Forefront_Unified" w:history="1">
              <w:r w:rsidRPr="0097397F">
                <w:rPr>
                  <w:rStyle w:val="Hyperlink"/>
                  <w:rFonts w:cs="Tahoma"/>
                  <w:b/>
                  <w:sz w:val="13"/>
                  <w:szCs w:val="13"/>
                  <w:lang w:val="es-ES" w:eastAsia="en-US"/>
                </w:rPr>
                <w:t>58</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90" w:name="_Toc336337985"/>
            <w:bookmarkStart w:id="291" w:name="_Toc343015361"/>
            <w:bookmarkEnd w:id="290"/>
            <w:r w:rsidRPr="00911558">
              <w:rPr>
                <w:rFonts w:ascii="Tahoma" w:hAnsi="Tahoma" w:cs="Tahoma"/>
                <w:sz w:val="14"/>
                <w:lang w:val="es-ES"/>
              </w:rPr>
              <w:t>Paquete de 10.000 CAL de Forefront Unified Access Gateway 2010</w:t>
            </w:r>
            <w:bookmarkEnd w:id="291"/>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_58_Forefront_Unified" w:history="1">
              <w:r w:rsidRPr="0097397F">
                <w:rPr>
                  <w:rStyle w:val="Hyperlink"/>
                  <w:rFonts w:cs="Tahoma"/>
                  <w:b/>
                  <w:sz w:val="13"/>
                  <w:szCs w:val="13"/>
                  <w:lang w:val="es-ES" w:eastAsia="en-US"/>
                </w:rPr>
                <w:t>58</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400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100</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292" w:name="_Toc336337986"/>
            <w:bookmarkStart w:id="293" w:name="_Toc343015362"/>
            <w:bookmarkEnd w:id="292"/>
            <w:r w:rsidRPr="00911558">
              <w:rPr>
                <w:rFonts w:ascii="Tahoma" w:hAnsi="Tahoma" w:cs="Tahoma"/>
                <w:sz w:val="14"/>
                <w:lang w:val="es-ES"/>
              </w:rPr>
              <w:t>GeoSynth Server</w:t>
            </w:r>
            <w:bookmarkEnd w:id="293"/>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05/10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 puntos</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294" w:name="_Toc336337990"/>
            <w:bookmarkStart w:id="295" w:name="_Toc343015363"/>
            <w:bookmarkEnd w:id="294"/>
            <w:r w:rsidRPr="00911558">
              <w:rPr>
                <w:rFonts w:ascii="Tahoma" w:hAnsi="Tahoma" w:cs="Tahoma"/>
                <w:sz w:val="14"/>
                <w:lang w:val="es-ES"/>
              </w:rPr>
              <w:t>HPC Pack 2008 R2 Enterprise</w:t>
            </w:r>
            <w:bookmarkEnd w:id="295"/>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9_HPC_Pack" w:history="1">
              <w:r w:rsidRPr="0097397F">
                <w:rPr>
                  <w:rStyle w:val="Hyperlink"/>
                  <w:rFonts w:cs="Tahoma"/>
                  <w:b/>
                  <w:sz w:val="13"/>
                  <w:szCs w:val="13"/>
                  <w:lang w:val="es-ES" w:eastAsia="en-US"/>
                </w:rPr>
                <w:t>59</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ProductNames"/>
              <w:spacing w:before="40" w:after="40"/>
              <w:rPr>
                <w:rFonts w:ascii="Tahoma" w:hAnsi="Tahoma" w:cs="Tahoma"/>
                <w:sz w:val="14"/>
                <w:lang w:val="es-ES"/>
              </w:rPr>
            </w:pPr>
            <w:bookmarkStart w:id="296" w:name="_Toc336337991"/>
            <w:bookmarkStart w:id="297" w:name="_Toc343015364"/>
            <w:bookmarkEnd w:id="296"/>
            <w:r w:rsidRPr="00911558">
              <w:rPr>
                <w:rFonts w:ascii="Tahoma" w:hAnsi="Tahoma" w:cs="Tahoma"/>
                <w:sz w:val="14"/>
                <w:lang w:val="es-ES"/>
              </w:rPr>
              <w:t>HPC Pack 2008 R2 para Workstation</w:t>
            </w:r>
            <w:bookmarkEnd w:id="297"/>
          </w:p>
        </w:tc>
        <w:tc>
          <w:tcPr>
            <w:tcW w:w="450" w:type="dxa"/>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59_HPC_Pack" w:history="1">
              <w:r w:rsidRPr="0097397F">
                <w:rPr>
                  <w:rStyle w:val="Hyperlink"/>
                  <w:rFonts w:cs="Tahoma"/>
                  <w:b/>
                  <w:sz w:val="13"/>
                  <w:szCs w:val="13"/>
                  <w:lang w:val="es-ES" w:eastAsia="en-US"/>
                </w:rPr>
                <w:t>59</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09/10</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pacing w:val="-3"/>
                <w:sz w:val="14"/>
                <w:lang w:val="es-ES"/>
              </w:rPr>
            </w:pPr>
            <w:bookmarkStart w:id="298" w:name="_Toc336337992"/>
            <w:bookmarkStart w:id="299" w:name="_Toc343015365"/>
            <w:bookmarkEnd w:id="298"/>
            <w:r w:rsidRPr="00911558">
              <w:rPr>
                <w:rFonts w:ascii="Tahoma" w:hAnsi="Tahoma" w:cs="Tahoma"/>
                <w:spacing w:val="-3"/>
                <w:sz w:val="14"/>
                <w:lang w:val="es-ES"/>
              </w:rPr>
              <w:t>Learning Solutions Combination E-Reference Library (SL de Usuario)</w:t>
            </w:r>
            <w:bookmarkEnd w:id="29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12/07</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 punto</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bottom"/>
          </w:tcPr>
          <w:p w:rsidR="00AB42D8" w:rsidRPr="00911558" w:rsidRDefault="00AB42D8" w:rsidP="00EA30FC">
            <w:pPr>
              <w:pStyle w:val="ProductNames"/>
              <w:spacing w:before="40" w:after="40"/>
              <w:rPr>
                <w:rFonts w:ascii="Tahoma" w:hAnsi="Tahoma" w:cs="Tahoma"/>
                <w:sz w:val="14"/>
                <w:lang w:val="es-ES"/>
              </w:rPr>
            </w:pPr>
            <w:bookmarkStart w:id="300" w:name="_Toc336337993"/>
            <w:bookmarkStart w:id="301" w:name="_Toc343015366"/>
            <w:bookmarkEnd w:id="300"/>
            <w:r w:rsidRPr="00911558">
              <w:rPr>
                <w:rFonts w:ascii="Tahoma" w:hAnsi="Tahoma" w:cs="Tahoma"/>
                <w:sz w:val="14"/>
                <w:lang w:val="es-ES"/>
              </w:rPr>
              <w:t>Learning Solutions IT Academy (SL de Servicios)</w:t>
            </w:r>
            <w:bookmarkEnd w:id="301"/>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01/10</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 puntos</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bottom"/>
          </w:tcPr>
          <w:p w:rsidR="00AB42D8" w:rsidRPr="00911558" w:rsidRDefault="00AB42D8" w:rsidP="00EA30FC">
            <w:pPr>
              <w:pStyle w:val="ProductNames"/>
              <w:spacing w:before="40" w:after="40"/>
              <w:rPr>
                <w:rFonts w:ascii="Tahoma" w:hAnsi="Tahoma" w:cs="Tahoma"/>
                <w:sz w:val="14"/>
                <w:lang w:val="es-ES"/>
              </w:rPr>
            </w:pPr>
            <w:bookmarkStart w:id="302" w:name="_Toc336337994"/>
            <w:bookmarkStart w:id="303" w:name="_Toc343015367"/>
            <w:bookmarkEnd w:id="302"/>
            <w:r w:rsidRPr="00911558">
              <w:rPr>
                <w:rFonts w:ascii="Tahoma" w:hAnsi="Tahoma" w:cs="Tahoma"/>
                <w:sz w:val="14"/>
                <w:lang w:val="es-ES"/>
              </w:rPr>
              <w:t>Cupones de examen/mes de Learning Solutions MCP 1 (SL de Servicios)</w:t>
            </w:r>
            <w:bookmarkEnd w:id="303"/>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60_Cupones_de" w:history="1">
              <w:r w:rsidRPr="0097397F">
                <w:rPr>
                  <w:rStyle w:val="Hyperlink"/>
                  <w:rFonts w:cs="Tahoma"/>
                  <w:b/>
                  <w:sz w:val="13"/>
                  <w:szCs w:val="13"/>
                  <w:lang w:val="es-ES" w:eastAsia="en-US"/>
                </w:rPr>
                <w:t>60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01/06</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 punto</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6"/>
                <w:lang w:val="es-ES" w:eastAsia="en-US"/>
              </w:rPr>
            </w:pPr>
            <w:bookmarkStart w:id="304" w:name="_Toc336337995"/>
            <w:bookmarkStart w:id="305" w:name="_Toc343015368"/>
            <w:bookmarkEnd w:id="304"/>
            <w:r w:rsidRPr="00911558">
              <w:rPr>
                <w:rFonts w:ascii="Tahoma" w:hAnsi="Tahoma" w:cs="Tahoma"/>
                <w:b w:val="0"/>
                <w:sz w:val="14"/>
                <w:szCs w:val="24"/>
                <w:lang w:val="es-ES" w:eastAsia="en-US"/>
              </w:rPr>
              <w:t>Lync Online Plan 1 (SL de usuario)</w:t>
            </w:r>
            <w:bookmarkEnd w:id="305"/>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1_Lync_Online" w:history="1">
              <w:r w:rsidRPr="0097397F">
                <w:rPr>
                  <w:rStyle w:val="Hyperlink"/>
                  <w:rFonts w:cs="Tahoma"/>
                  <w:b/>
                  <w:sz w:val="13"/>
                  <w:szCs w:val="13"/>
                  <w:lang w:val="es-ES" w:eastAsia="en-US"/>
                </w:rPr>
                <w:t>61</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6"/>
                <w:lang w:val="es-ES" w:eastAsia="en-US"/>
              </w:rPr>
            </w:pPr>
            <w:bookmarkStart w:id="306" w:name="_Toc336337996"/>
            <w:bookmarkStart w:id="307" w:name="_Toc343015369"/>
            <w:bookmarkEnd w:id="306"/>
            <w:r w:rsidRPr="00911558">
              <w:rPr>
                <w:rFonts w:ascii="Tahoma" w:hAnsi="Tahoma" w:cs="Tahoma"/>
                <w:b w:val="0"/>
                <w:sz w:val="14"/>
                <w:szCs w:val="24"/>
                <w:lang w:val="es-ES" w:eastAsia="en-US"/>
              </w:rPr>
              <w:t>Lync Online Plan 2 (SL de usuario)</w:t>
            </w:r>
            <w:bookmarkEnd w:id="307"/>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1_Lync_Online" w:history="1">
              <w:r w:rsidRPr="0097397F">
                <w:rPr>
                  <w:rStyle w:val="Hyperlink"/>
                  <w:rFonts w:cs="Tahoma"/>
                  <w:b/>
                  <w:sz w:val="13"/>
                  <w:szCs w:val="13"/>
                  <w:lang w:val="es-ES" w:eastAsia="en-US"/>
                </w:rPr>
                <w:t>61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6"/>
                <w:lang w:val="es-ES" w:eastAsia="en-US"/>
              </w:rPr>
            </w:pPr>
            <w:bookmarkStart w:id="308" w:name="_Toc336337997"/>
            <w:bookmarkStart w:id="309" w:name="_Toc343015370"/>
            <w:bookmarkEnd w:id="308"/>
            <w:r w:rsidRPr="00911558">
              <w:rPr>
                <w:rFonts w:ascii="Tahoma" w:hAnsi="Tahoma" w:cs="Tahoma"/>
                <w:b w:val="0"/>
                <w:sz w:val="14"/>
                <w:szCs w:val="24"/>
                <w:lang w:val="es-ES" w:eastAsia="en-US"/>
              </w:rPr>
              <w:t>Lync Online Plan 3 (SL de usuario)</w:t>
            </w:r>
            <w:bookmarkEnd w:id="309"/>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1_Lync_Online" w:history="1">
              <w:r w:rsidRPr="0097397F">
                <w:rPr>
                  <w:rStyle w:val="Hyperlink"/>
                  <w:rFonts w:cs="Tahoma"/>
                  <w:b/>
                  <w:sz w:val="13"/>
                  <w:szCs w:val="13"/>
                  <w:lang w:val="es-ES" w:eastAsia="en-US"/>
                </w:rPr>
                <w:t>61</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6"/>
                <w:lang w:val="es-ES" w:eastAsia="x-none"/>
              </w:rPr>
            </w:pPr>
            <w:bookmarkStart w:id="310" w:name="_Toc336337998"/>
            <w:bookmarkStart w:id="311" w:name="_Toc343015371"/>
            <w:bookmarkEnd w:id="310"/>
            <w:r w:rsidRPr="00911558">
              <w:rPr>
                <w:rFonts w:ascii="Tahoma" w:hAnsi="Tahoma" w:cs="Tahoma"/>
                <w:b w:val="0"/>
                <w:sz w:val="14"/>
                <w:szCs w:val="24"/>
                <w:lang w:val="es-ES" w:eastAsia="en-US"/>
              </w:rPr>
              <w:t>Lync Online Plan 3A (SL de usuario)</w:t>
            </w:r>
            <w:bookmarkEnd w:id="311"/>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1_Lync_Online" w:history="1">
              <w:r w:rsidRPr="0097397F">
                <w:rPr>
                  <w:rStyle w:val="Hyperlink"/>
                  <w:rFonts w:cs="Tahoma"/>
                  <w:b/>
                  <w:sz w:val="13"/>
                  <w:szCs w:val="13"/>
                  <w:lang w:val="es-ES" w:eastAsia="en-US"/>
                </w:rPr>
                <w:t>61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6"/>
                <w:lang w:val="es-ES" w:eastAsia="x-none"/>
              </w:rPr>
            </w:pPr>
            <w:bookmarkStart w:id="312" w:name="_Toc336337999"/>
            <w:bookmarkStart w:id="313" w:name="_Toc343015372"/>
            <w:bookmarkEnd w:id="312"/>
            <w:r w:rsidRPr="00911558">
              <w:rPr>
                <w:rFonts w:ascii="Tahoma" w:hAnsi="Tahoma" w:cs="Tahoma"/>
                <w:b w:val="0"/>
                <w:sz w:val="14"/>
                <w:szCs w:val="16"/>
                <w:lang w:val="es-ES" w:eastAsia="x-none"/>
              </w:rPr>
              <w:t>Lync Server 2013</w:t>
            </w:r>
            <w:bookmarkEnd w:id="313"/>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2_Lync_Server" w:history="1">
              <w:r w:rsidRPr="0097397F">
                <w:rPr>
                  <w:rStyle w:val="Hyperlink"/>
                  <w:rFonts w:cs="Tahoma"/>
                  <w:b/>
                  <w:sz w:val="13"/>
                  <w:szCs w:val="13"/>
                  <w:lang w:val="es-ES" w:eastAsia="en-US"/>
                </w:rPr>
                <w:t>62</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Del="006A2F66" w:rsidRDefault="00AB42D8" w:rsidP="00EA30FC">
            <w:pPr>
              <w:pStyle w:val="Heading2"/>
              <w:spacing w:before="40" w:after="40"/>
              <w:ind w:left="0"/>
              <w:rPr>
                <w:rFonts w:ascii="Tahoma" w:hAnsi="Tahoma" w:cs="Tahoma"/>
                <w:b w:val="0"/>
                <w:sz w:val="14"/>
                <w:szCs w:val="16"/>
                <w:lang w:val="es-ES" w:eastAsia="x-none"/>
              </w:rPr>
            </w:pPr>
            <w:bookmarkStart w:id="314" w:name="_Toc336338000"/>
            <w:bookmarkStart w:id="315" w:name="_Toc343015373"/>
            <w:bookmarkEnd w:id="314"/>
            <w:r w:rsidRPr="00911558">
              <w:rPr>
                <w:rFonts w:ascii="Tahoma" w:hAnsi="Tahoma" w:cs="Tahoma"/>
                <w:b w:val="0"/>
                <w:sz w:val="14"/>
                <w:szCs w:val="24"/>
                <w:lang w:val="es-ES" w:eastAsia="en-US"/>
              </w:rPr>
              <w:t>CAL de Lync Server Enterprise 2013</w:t>
            </w:r>
            <w:bookmarkEnd w:id="315"/>
          </w:p>
        </w:tc>
        <w:tc>
          <w:tcPr>
            <w:tcW w:w="450" w:type="dxa"/>
            <w:shd w:val="clear" w:color="auto" w:fill="FABF8F"/>
            <w:vAlign w:val="center"/>
          </w:tcPr>
          <w:p w:rsidR="00AB42D8" w:rsidRPr="0097397F" w:rsidDel="006A2F66" w:rsidRDefault="00AB42D8" w:rsidP="00EA30FC">
            <w:pPr>
              <w:pStyle w:val="TableText"/>
              <w:widowControl w:val="0"/>
              <w:spacing w:before="40" w:after="40"/>
              <w:rPr>
                <w:rFonts w:cs="Tahoma"/>
                <w:b/>
                <w:color w:val="0000FF"/>
                <w:sz w:val="13"/>
                <w:szCs w:val="13"/>
                <w:u w:val="single"/>
                <w:lang w:val="es-ES" w:eastAsia="en-US"/>
              </w:rPr>
            </w:pPr>
          </w:p>
        </w:tc>
        <w:tc>
          <w:tcPr>
            <w:tcW w:w="450"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Del="006A2F66" w:rsidRDefault="00AB42D8" w:rsidP="00EA30FC">
            <w:pPr>
              <w:pStyle w:val="Heading2"/>
              <w:spacing w:before="40" w:after="40"/>
              <w:ind w:left="0"/>
              <w:rPr>
                <w:rFonts w:ascii="Tahoma" w:hAnsi="Tahoma" w:cs="Tahoma"/>
                <w:b w:val="0"/>
                <w:sz w:val="14"/>
                <w:szCs w:val="16"/>
                <w:lang w:val="es-ES" w:eastAsia="x-none"/>
              </w:rPr>
            </w:pPr>
            <w:bookmarkStart w:id="316" w:name="_Toc336338002"/>
            <w:bookmarkStart w:id="317" w:name="_Toc343015374"/>
            <w:bookmarkEnd w:id="316"/>
            <w:r w:rsidRPr="00911558">
              <w:rPr>
                <w:rFonts w:ascii="Tahoma" w:hAnsi="Tahoma" w:cs="Tahoma"/>
                <w:b w:val="0"/>
                <w:sz w:val="14"/>
                <w:szCs w:val="24"/>
                <w:lang w:val="es-ES" w:eastAsia="en-US"/>
              </w:rPr>
              <w:t>CAL de Lync Server Plus 2013</w:t>
            </w:r>
            <w:bookmarkEnd w:id="317"/>
          </w:p>
        </w:tc>
        <w:tc>
          <w:tcPr>
            <w:tcW w:w="450" w:type="dxa"/>
            <w:shd w:val="clear" w:color="auto" w:fill="auto"/>
            <w:vAlign w:val="center"/>
          </w:tcPr>
          <w:p w:rsidR="00AB42D8" w:rsidRPr="0097397F" w:rsidDel="006A2F66" w:rsidRDefault="00AB42D8" w:rsidP="00EA30FC">
            <w:pPr>
              <w:pStyle w:val="TableText"/>
              <w:widowControl w:val="0"/>
              <w:spacing w:before="40" w:after="40"/>
              <w:rPr>
                <w:rFonts w:cs="Tahoma"/>
                <w:b/>
                <w:color w:val="0000FF"/>
                <w:sz w:val="13"/>
                <w:szCs w:val="13"/>
                <w:u w:val="single"/>
                <w:lang w:val="es-ES" w:eastAsia="en-US"/>
              </w:rPr>
            </w:pPr>
            <w:bookmarkStart w:id="318" w:name="_Hlt335908886"/>
          </w:p>
        </w:tc>
        <w:bookmarkEnd w:id="318"/>
        <w:tc>
          <w:tcPr>
            <w:tcW w:w="450"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ST</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vAlign w:val="center"/>
          </w:tcPr>
          <w:p w:rsidR="00AB42D8" w:rsidRPr="00911558" w:rsidDel="006A2F66" w:rsidRDefault="00AB42D8" w:rsidP="00EA30FC">
            <w:pPr>
              <w:pStyle w:val="Heading2"/>
              <w:spacing w:before="40" w:after="40"/>
              <w:ind w:left="0"/>
              <w:rPr>
                <w:rFonts w:ascii="Tahoma" w:hAnsi="Tahoma" w:cs="Tahoma"/>
                <w:b w:val="0"/>
                <w:sz w:val="14"/>
                <w:szCs w:val="16"/>
                <w:lang w:val="es-ES" w:eastAsia="x-none"/>
              </w:rPr>
            </w:pPr>
            <w:bookmarkStart w:id="319" w:name="_Toc336338005"/>
            <w:bookmarkStart w:id="320" w:name="_Toc343015375"/>
            <w:bookmarkEnd w:id="319"/>
            <w:r w:rsidRPr="00911558">
              <w:rPr>
                <w:rFonts w:ascii="Tahoma" w:hAnsi="Tahoma" w:cs="Tahoma"/>
                <w:b w:val="0"/>
                <w:sz w:val="14"/>
                <w:szCs w:val="24"/>
                <w:lang w:val="es-ES" w:eastAsia="en-US"/>
              </w:rPr>
              <w:lastRenderedPageBreak/>
              <w:t>CAL de Lync Server Standard 2013</w:t>
            </w:r>
            <w:bookmarkEnd w:id="320"/>
          </w:p>
        </w:tc>
        <w:tc>
          <w:tcPr>
            <w:tcW w:w="450" w:type="dxa"/>
            <w:vAlign w:val="center"/>
          </w:tcPr>
          <w:p w:rsidR="00AB42D8" w:rsidRPr="0097397F" w:rsidDel="006A2F66" w:rsidRDefault="00AB42D8" w:rsidP="00EA30FC">
            <w:pPr>
              <w:pStyle w:val="TableText"/>
              <w:widowControl w:val="0"/>
              <w:spacing w:before="40" w:after="40"/>
              <w:rPr>
                <w:rFonts w:cs="Tahoma"/>
                <w:b/>
                <w:color w:val="0000FF"/>
                <w:sz w:val="13"/>
                <w:szCs w:val="13"/>
                <w:u w:val="single"/>
                <w:lang w:val="es-ES" w:eastAsia="en-US"/>
              </w:rPr>
            </w:pPr>
          </w:p>
        </w:tc>
        <w:tc>
          <w:tcPr>
            <w:tcW w:w="450" w:type="dxa"/>
            <w:vAlign w:val="center"/>
          </w:tcPr>
          <w:p w:rsidR="00AB42D8" w:rsidRPr="00911558" w:rsidDel="006A2F66"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vAlign w:val="center"/>
          </w:tcPr>
          <w:p w:rsidR="00AB42D8" w:rsidRPr="00911558" w:rsidDel="006A2F6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ST</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70"/>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pacing w:val="-4"/>
                <w:sz w:val="14"/>
                <w:szCs w:val="14"/>
                <w:lang w:val="es-ES" w:eastAsia="en-US"/>
              </w:rPr>
            </w:pPr>
            <w:bookmarkStart w:id="321" w:name="_Toc336338007"/>
            <w:bookmarkStart w:id="322" w:name="_Toc343015376"/>
            <w:bookmarkEnd w:id="321"/>
            <w:r w:rsidRPr="00911558">
              <w:rPr>
                <w:rFonts w:ascii="Tahoma" w:hAnsi="Tahoma" w:cs="Tahoma"/>
                <w:b w:val="0"/>
                <w:spacing w:val="-4"/>
                <w:sz w:val="14"/>
                <w:szCs w:val="24"/>
                <w:lang w:val="es-ES" w:eastAsia="en-US"/>
              </w:rPr>
              <w:t xml:space="preserve">Enterprise CAL Adicional </w:t>
            </w:r>
            <w:r>
              <w:rPr>
                <w:rFonts w:ascii="Tahoma" w:hAnsi="Tahoma" w:cs="Tahoma"/>
                <w:b w:val="0"/>
                <w:spacing w:val="-4"/>
                <w:sz w:val="14"/>
                <w:szCs w:val="24"/>
                <w:lang w:val="es-ES" w:eastAsia="en-US"/>
              </w:rPr>
              <w:t xml:space="preserve">de Microsoft Dynamics AX 2012 </w:t>
            </w:r>
            <w:r w:rsidRPr="00911558">
              <w:rPr>
                <w:rFonts w:ascii="Tahoma" w:hAnsi="Tahoma" w:cs="Tahoma"/>
                <w:b w:val="0"/>
                <w:spacing w:val="-4"/>
                <w:sz w:val="14"/>
                <w:szCs w:val="24"/>
                <w:lang w:val="es-ES" w:eastAsia="en-US"/>
              </w:rPr>
              <w:t>(Usuario y Dispositivo)</w:t>
            </w:r>
            <w:bookmarkEnd w:id="322"/>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23" w:name="_Toc336338008"/>
            <w:bookmarkStart w:id="324" w:name="_Toc343015377"/>
            <w:bookmarkEnd w:id="323"/>
            <w:r w:rsidRPr="00911558">
              <w:rPr>
                <w:rFonts w:ascii="Tahoma" w:hAnsi="Tahoma" w:cs="Tahoma"/>
                <w:b w:val="0"/>
                <w:sz w:val="14"/>
                <w:szCs w:val="24"/>
                <w:lang w:val="es-ES" w:eastAsia="en-US"/>
              </w:rPr>
              <w:t>Enterprise CAL de Microsoft Dynamics AX </w:t>
            </w:r>
            <w:r>
              <w:rPr>
                <w:rFonts w:ascii="Tahoma" w:hAnsi="Tahoma" w:cs="Tahoma"/>
                <w:b w:val="0"/>
                <w:sz w:val="14"/>
                <w:szCs w:val="24"/>
                <w:lang w:val="es-ES" w:eastAsia="en-US"/>
              </w:rPr>
              <w:t xml:space="preserve">2012 </w:t>
            </w:r>
            <w:r w:rsidRPr="00911558">
              <w:rPr>
                <w:rFonts w:ascii="Tahoma" w:hAnsi="Tahoma" w:cs="Tahoma"/>
                <w:b w:val="0"/>
                <w:sz w:val="14"/>
                <w:szCs w:val="24"/>
                <w:lang w:val="es-ES" w:eastAsia="en-US"/>
              </w:rPr>
              <w:t>(Usuario y Dispositivo)</w:t>
            </w:r>
            <w:bookmarkEnd w:id="324"/>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25" w:name="_Toc336338009"/>
            <w:bookmarkStart w:id="326" w:name="_Toc343015378"/>
            <w:bookmarkEnd w:id="325"/>
            <w:r w:rsidRPr="00911558">
              <w:rPr>
                <w:rFonts w:ascii="Tahoma" w:hAnsi="Tahoma" w:cs="Tahoma"/>
                <w:b w:val="0"/>
                <w:sz w:val="14"/>
                <w:szCs w:val="24"/>
                <w:lang w:val="es-ES" w:eastAsia="en-US"/>
              </w:rPr>
              <w:t>CAL Funcional Adicional d</w:t>
            </w:r>
            <w:r>
              <w:rPr>
                <w:rFonts w:ascii="Tahoma" w:hAnsi="Tahoma" w:cs="Tahoma"/>
                <w:b w:val="0"/>
                <w:sz w:val="14"/>
                <w:szCs w:val="24"/>
                <w:lang w:val="es-ES" w:eastAsia="en-US"/>
              </w:rPr>
              <w:t xml:space="preserve">e Microsoft Dynamics AX 2012 </w:t>
            </w:r>
            <w:r w:rsidRPr="00911558">
              <w:rPr>
                <w:rFonts w:ascii="Tahoma" w:hAnsi="Tahoma" w:cs="Tahoma"/>
                <w:b w:val="0"/>
                <w:sz w:val="14"/>
                <w:szCs w:val="24"/>
                <w:lang w:val="es-ES" w:eastAsia="en-US"/>
              </w:rPr>
              <w:t>(Usuario y Dispositivo)</w:t>
            </w:r>
            <w:bookmarkEnd w:id="326"/>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27" w:name="_Toc336338010"/>
            <w:bookmarkStart w:id="328" w:name="_Toc343015379"/>
            <w:bookmarkEnd w:id="327"/>
            <w:r w:rsidRPr="00911558">
              <w:rPr>
                <w:rFonts w:ascii="Tahoma" w:hAnsi="Tahoma" w:cs="Tahoma"/>
                <w:b w:val="0"/>
                <w:sz w:val="14"/>
                <w:szCs w:val="24"/>
                <w:lang w:val="es-ES" w:eastAsia="en-US"/>
              </w:rPr>
              <w:t>CAL Funcional de Microsoft Dynamics AX 2</w:t>
            </w:r>
            <w:r>
              <w:rPr>
                <w:rFonts w:ascii="Tahoma" w:hAnsi="Tahoma" w:cs="Tahoma"/>
                <w:b w:val="0"/>
                <w:sz w:val="14"/>
                <w:szCs w:val="24"/>
                <w:lang w:val="es-ES" w:eastAsia="en-US"/>
              </w:rPr>
              <w:t xml:space="preserve">012 </w:t>
            </w:r>
            <w:r w:rsidRPr="00911558">
              <w:rPr>
                <w:rFonts w:ascii="Tahoma" w:hAnsi="Tahoma" w:cs="Tahoma"/>
                <w:b w:val="0"/>
                <w:sz w:val="14"/>
                <w:szCs w:val="24"/>
                <w:lang w:val="es-ES" w:eastAsia="en-US"/>
              </w:rPr>
              <w:t>(Usuario y Dispositivo)</w:t>
            </w:r>
            <w:bookmarkEnd w:id="328"/>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42"/>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pacing w:val="-3"/>
                <w:sz w:val="14"/>
                <w:szCs w:val="14"/>
                <w:lang w:val="es-ES" w:eastAsia="en-US"/>
              </w:rPr>
            </w:pPr>
            <w:bookmarkStart w:id="329" w:name="_Toc336338011"/>
            <w:bookmarkStart w:id="330" w:name="_Toc343015380"/>
            <w:bookmarkEnd w:id="329"/>
            <w:r w:rsidRPr="00911558">
              <w:rPr>
                <w:rFonts w:ascii="Tahoma" w:hAnsi="Tahoma" w:cs="Tahoma"/>
                <w:b w:val="0"/>
                <w:spacing w:val="-3"/>
                <w:sz w:val="14"/>
                <w:szCs w:val="24"/>
                <w:lang w:val="es-ES" w:eastAsia="en-US"/>
              </w:rPr>
              <w:t>CAL de Autoservicio d</w:t>
            </w:r>
            <w:r>
              <w:rPr>
                <w:rFonts w:ascii="Tahoma" w:hAnsi="Tahoma" w:cs="Tahoma"/>
                <w:b w:val="0"/>
                <w:spacing w:val="-3"/>
                <w:sz w:val="14"/>
                <w:szCs w:val="24"/>
                <w:lang w:val="es-ES" w:eastAsia="en-US"/>
              </w:rPr>
              <w:t xml:space="preserve">e Microsoft Dynamics AX 2012 </w:t>
            </w:r>
            <w:r w:rsidRPr="00911558">
              <w:rPr>
                <w:rFonts w:ascii="Tahoma" w:hAnsi="Tahoma" w:cs="Tahoma"/>
                <w:b w:val="0"/>
                <w:spacing w:val="-3"/>
                <w:sz w:val="14"/>
                <w:szCs w:val="24"/>
                <w:lang w:val="es-ES" w:eastAsia="en-US"/>
              </w:rPr>
              <w:t>(Usuario y Dispositivo)</w:t>
            </w:r>
            <w:bookmarkEnd w:id="330"/>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Borders>
              <w:bottom w:val="nil"/>
            </w:tcBorders>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31" w:name="_Toc336338012"/>
            <w:bookmarkStart w:id="332" w:name="_Toc343015381"/>
            <w:bookmarkEnd w:id="331"/>
            <w:r>
              <w:rPr>
                <w:rFonts w:ascii="Tahoma" w:hAnsi="Tahoma" w:cs="Tahoma"/>
                <w:b w:val="0"/>
                <w:sz w:val="14"/>
                <w:szCs w:val="24"/>
                <w:lang w:val="es-ES" w:eastAsia="en-US"/>
              </w:rPr>
              <w:t xml:space="preserve">Microsoft Dynamics AX 2012 </w:t>
            </w:r>
            <w:r w:rsidRPr="00911558">
              <w:rPr>
                <w:rFonts w:ascii="Tahoma" w:hAnsi="Tahoma" w:cs="Tahoma"/>
                <w:b w:val="0"/>
                <w:sz w:val="14"/>
                <w:szCs w:val="24"/>
                <w:lang w:val="es-ES" w:eastAsia="en-US"/>
              </w:rPr>
              <w:t>Server</w:t>
            </w:r>
            <w:bookmarkEnd w:id="332"/>
          </w:p>
        </w:tc>
        <w:tc>
          <w:tcPr>
            <w:tcW w:w="450" w:type="dxa"/>
            <w:tcBorders>
              <w:bottom w:val="nil"/>
            </w:tcBorders>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08/12</w:t>
            </w:r>
          </w:p>
        </w:tc>
        <w:tc>
          <w:tcPr>
            <w:tcW w:w="360" w:type="dxa"/>
            <w:tcBorders>
              <w:bottom w:val="nil"/>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bottom w:val="nil"/>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bottom w:val="nil"/>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bottom w:val="nil"/>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bottom w:val="nil"/>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tcBorders>
              <w:bottom w:val="nil"/>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78"/>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pacing w:val="-4"/>
                <w:sz w:val="14"/>
                <w:szCs w:val="14"/>
                <w:lang w:val="es-ES" w:eastAsia="en-US"/>
              </w:rPr>
            </w:pPr>
            <w:bookmarkStart w:id="333" w:name="_Toc336338013"/>
            <w:bookmarkStart w:id="334" w:name="_Toc343015382"/>
            <w:bookmarkEnd w:id="333"/>
            <w:r w:rsidRPr="00911558">
              <w:rPr>
                <w:rFonts w:ascii="Tahoma" w:hAnsi="Tahoma" w:cs="Tahoma"/>
                <w:b w:val="0"/>
                <w:spacing w:val="-4"/>
                <w:sz w:val="14"/>
                <w:szCs w:val="24"/>
                <w:lang w:val="es-ES" w:eastAsia="en-US"/>
              </w:rPr>
              <w:t>CAL Adicional de Tarea d</w:t>
            </w:r>
            <w:r>
              <w:rPr>
                <w:rFonts w:ascii="Tahoma" w:hAnsi="Tahoma" w:cs="Tahoma"/>
                <w:b w:val="0"/>
                <w:spacing w:val="-4"/>
                <w:sz w:val="14"/>
                <w:szCs w:val="24"/>
                <w:lang w:val="es-ES" w:eastAsia="en-US"/>
              </w:rPr>
              <w:t xml:space="preserve">e Microsoft Dynamics AX 2012 </w:t>
            </w:r>
            <w:r w:rsidRPr="00911558">
              <w:rPr>
                <w:rFonts w:ascii="Tahoma" w:hAnsi="Tahoma" w:cs="Tahoma"/>
                <w:b w:val="0"/>
                <w:spacing w:val="-4"/>
                <w:sz w:val="14"/>
                <w:szCs w:val="24"/>
                <w:lang w:val="es-ES" w:eastAsia="en-US"/>
              </w:rPr>
              <w:t>(Usuario y Dispositivo)</w:t>
            </w:r>
            <w:bookmarkEnd w:id="334"/>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35" w:name="_Toc336338014"/>
            <w:bookmarkStart w:id="336" w:name="_Toc343015383"/>
            <w:bookmarkEnd w:id="335"/>
            <w:r w:rsidRPr="00911558">
              <w:rPr>
                <w:rFonts w:ascii="Tahoma" w:hAnsi="Tahoma" w:cs="Tahoma"/>
                <w:b w:val="0"/>
                <w:sz w:val="14"/>
                <w:szCs w:val="24"/>
                <w:lang w:val="es-ES" w:eastAsia="en-US"/>
              </w:rPr>
              <w:t>CAL de Tarea de Microsoft Dynamics AX </w:t>
            </w:r>
            <w:r>
              <w:rPr>
                <w:rFonts w:ascii="Tahoma" w:hAnsi="Tahoma" w:cs="Tahoma"/>
                <w:b w:val="0"/>
                <w:sz w:val="14"/>
                <w:szCs w:val="24"/>
                <w:lang w:val="es-ES" w:eastAsia="en-US"/>
              </w:rPr>
              <w:t xml:space="preserve">2012 </w:t>
            </w:r>
            <w:r w:rsidRPr="00911558">
              <w:rPr>
                <w:rFonts w:ascii="Tahoma" w:hAnsi="Tahoma" w:cs="Tahoma"/>
                <w:b w:val="0"/>
                <w:sz w:val="14"/>
                <w:szCs w:val="24"/>
                <w:lang w:val="es-ES" w:eastAsia="en-US"/>
              </w:rPr>
              <w:t>(Usuario y Dispositivo)</w:t>
            </w:r>
            <w:bookmarkEnd w:id="336"/>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3_Microsoft_Dynamics" w:history="1">
              <w:r w:rsidRPr="0097397F">
                <w:rPr>
                  <w:rStyle w:val="Hyperlink"/>
                  <w:rFonts w:cs="Tahoma"/>
                  <w:b/>
                  <w:sz w:val="13"/>
                  <w:szCs w:val="13"/>
                  <w:lang w:val="es-ES" w:eastAsia="en-US"/>
                </w:rPr>
                <w:t>63</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(Solo EES)</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37" w:name="_Toc336338015"/>
            <w:bookmarkStart w:id="338" w:name="_Toc343015384"/>
            <w:bookmarkEnd w:id="337"/>
            <w:r w:rsidRPr="00911558">
              <w:rPr>
                <w:rFonts w:ascii="Tahoma" w:hAnsi="Tahoma" w:cs="Tahoma"/>
                <w:b w:val="0"/>
                <w:sz w:val="14"/>
                <w:szCs w:val="14"/>
                <w:lang w:val="es-ES" w:eastAsia="en-US"/>
              </w:rPr>
              <w:t>CAL de Microsoft Dynamics CRM 2011 (Usuario y Dispositivo)</w:t>
            </w:r>
            <w:bookmarkEnd w:id="338"/>
          </w:p>
        </w:tc>
        <w:bookmarkStart w:id="339" w:name="_Hlt336251084"/>
        <w:bookmarkEnd w:id="339"/>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"_64_Microsoft_Dynamics"</w:instrText>
            </w:r>
            <w:r w:rsidRPr="0097397F">
              <w:rPr>
                <w:rFonts w:cs="Tahoma"/>
                <w:b/>
                <w:sz w:val="13"/>
                <w:szCs w:val="13"/>
                <w:lang w:val="es-ES" w:eastAsia="en-US"/>
              </w:rPr>
              <w:fldChar w:fldCharType="separate"/>
            </w:r>
            <w:r w:rsidRPr="0097397F">
              <w:rPr>
                <w:rStyle w:val="Hyperlink"/>
                <w:rFonts w:cs="Tahoma"/>
                <w:b/>
                <w:sz w:val="13"/>
                <w:szCs w:val="13"/>
                <w:lang w:val="es-ES" w:eastAsia="en-US"/>
              </w:rPr>
              <w:t>64</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40" w:name="_Toc336338016"/>
            <w:bookmarkStart w:id="341" w:name="_Toc343015385"/>
            <w:bookmarkEnd w:id="340"/>
            <w:r w:rsidRPr="00911558">
              <w:rPr>
                <w:rFonts w:ascii="Tahoma" w:hAnsi="Tahoma" w:cs="Tahoma"/>
                <w:b w:val="0"/>
                <w:sz w:val="14"/>
                <w:szCs w:val="14"/>
                <w:lang w:val="es-ES" w:eastAsia="en-US"/>
              </w:rPr>
              <w:t>CAL de Autoservicio para Empleados de Microsoft Dynamics CRM 2011 (Usuario y Dispositivo)</w:t>
            </w:r>
            <w:bookmarkEnd w:id="341"/>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4_Microsoft_Dynamics" w:history="1">
              <w:r w:rsidRPr="0097397F">
                <w:rPr>
                  <w:rStyle w:val="Hyperlink"/>
                  <w:rFonts w:cs="Tahoma"/>
                  <w:b/>
                  <w:sz w:val="13"/>
                  <w:szCs w:val="13"/>
                  <w:lang w:val="es-ES" w:eastAsia="en-US"/>
                </w:rPr>
                <w:t>64</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cantSplit/>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42" w:name="_Toc336338017"/>
            <w:bookmarkStart w:id="343" w:name="_Toc343015386"/>
            <w:bookmarkEnd w:id="342"/>
            <w:r w:rsidRPr="00911558">
              <w:rPr>
                <w:rFonts w:ascii="Tahoma" w:hAnsi="Tahoma" w:cs="Tahoma"/>
                <w:b w:val="0"/>
                <w:sz w:val="14"/>
                <w:szCs w:val="14"/>
                <w:lang w:val="es-ES" w:eastAsia="en-US"/>
              </w:rPr>
              <w:t>External Connector de Microsoft Dynamics CRM 2011</w:t>
            </w:r>
            <w:bookmarkEnd w:id="343"/>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4_Microsoft_Dynamics" w:history="1">
              <w:r w:rsidRPr="0097397F">
                <w:rPr>
                  <w:rStyle w:val="Hyperlink"/>
                  <w:rFonts w:cs="Tahoma"/>
                  <w:b/>
                  <w:sz w:val="13"/>
                  <w:szCs w:val="13"/>
                  <w:lang w:val="es-ES" w:eastAsia="en-US"/>
                </w:rPr>
                <w:t>64</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pacing w:val="-4"/>
                <w:sz w:val="14"/>
                <w:szCs w:val="14"/>
                <w:lang w:val="es-ES" w:eastAsia="en-US"/>
              </w:rPr>
            </w:pPr>
            <w:bookmarkStart w:id="344" w:name="_Toc336338018"/>
            <w:bookmarkStart w:id="345" w:name="_Toc343015387"/>
            <w:bookmarkEnd w:id="344"/>
            <w:r w:rsidRPr="00911558">
              <w:rPr>
                <w:rFonts w:ascii="Tahoma" w:hAnsi="Tahoma" w:cs="Tahoma"/>
                <w:b w:val="0"/>
                <w:spacing w:val="-4"/>
                <w:sz w:val="14"/>
                <w:szCs w:val="14"/>
                <w:lang w:val="es-ES" w:eastAsia="en-US"/>
              </w:rPr>
              <w:t>CAL Adicional de Pleno Uso de Microsoft Dynamics CRM 2011 (Usuario y Dispositivo)</w:t>
            </w:r>
            <w:bookmarkEnd w:id="345"/>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8_Microsoft_Dynamics" w:history="1">
              <w:r w:rsidRPr="0097397F">
                <w:rPr>
                  <w:rStyle w:val="Hyperlink"/>
                  <w:rFonts w:cs="Tahoma"/>
                  <w:b/>
                  <w:sz w:val="13"/>
                  <w:szCs w:val="13"/>
                  <w:lang w:val="es-ES" w:eastAsia="en-US"/>
                </w:rPr>
                <w:t>64</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46" w:name="_Toc336338019"/>
            <w:bookmarkStart w:id="347" w:name="_Toc343015388"/>
            <w:bookmarkEnd w:id="346"/>
            <w:r w:rsidRPr="00911558">
              <w:rPr>
                <w:rFonts w:ascii="Tahoma" w:hAnsi="Tahoma" w:cs="Tahoma"/>
                <w:b w:val="0"/>
                <w:sz w:val="14"/>
                <w:szCs w:val="14"/>
                <w:lang w:val="es-ES" w:eastAsia="en-US"/>
              </w:rPr>
              <w:t>CAL Limitada de Microsoft Dynamics CRM 2011 (Usuario y Dispositivo)</w:t>
            </w:r>
            <w:bookmarkEnd w:id="347"/>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8_Microsoft_Dynamics" w:history="1">
              <w:r w:rsidRPr="0097397F">
                <w:rPr>
                  <w:rStyle w:val="Hyperlink"/>
                  <w:rFonts w:cs="Tahoma"/>
                  <w:b/>
                  <w:sz w:val="13"/>
                  <w:szCs w:val="13"/>
                  <w:lang w:val="es-ES" w:eastAsia="en-US"/>
                </w:rPr>
                <w:t>64</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pacing w:val="-4"/>
                <w:sz w:val="14"/>
                <w:szCs w:val="14"/>
                <w:lang w:val="es-ES" w:eastAsia="en-US"/>
              </w:rPr>
            </w:pPr>
            <w:bookmarkStart w:id="348" w:name="_Toc336338020"/>
            <w:bookmarkStart w:id="349" w:name="_Toc343015389"/>
            <w:bookmarkEnd w:id="348"/>
            <w:r w:rsidRPr="00911558">
              <w:rPr>
                <w:rFonts w:ascii="Tahoma" w:hAnsi="Tahoma" w:cs="Tahoma"/>
                <w:b w:val="0"/>
                <w:spacing w:val="-4"/>
                <w:sz w:val="14"/>
                <w:szCs w:val="14"/>
                <w:lang w:val="es-ES" w:eastAsia="en-US"/>
              </w:rPr>
              <w:t>CAL Adicional de Uso Limitado de Microsoft Dynamics CRM 2011 (Usuario y Dispositivo)</w:t>
            </w:r>
            <w:bookmarkEnd w:id="349"/>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8_Microsoft_Dynamics" w:history="1">
              <w:r w:rsidRPr="0097397F">
                <w:rPr>
                  <w:rStyle w:val="Hyperlink"/>
                  <w:rFonts w:cs="Tahoma"/>
                  <w:b/>
                  <w:sz w:val="13"/>
                  <w:szCs w:val="13"/>
                  <w:lang w:val="es-ES" w:eastAsia="en-US"/>
                </w:rPr>
                <w:t>64</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50" w:name="_Toc336338021"/>
            <w:bookmarkStart w:id="351" w:name="_Toc343015390"/>
            <w:bookmarkEnd w:id="350"/>
            <w:r w:rsidRPr="00911558">
              <w:rPr>
                <w:rFonts w:ascii="Tahoma" w:hAnsi="Tahoma" w:cs="Tahoma"/>
                <w:b w:val="0"/>
                <w:sz w:val="14"/>
                <w:szCs w:val="14"/>
                <w:lang w:val="es-ES" w:eastAsia="en-US"/>
              </w:rPr>
              <w:t>Microsoft Dynamics CRM Server 2011</w:t>
            </w:r>
            <w:bookmarkEnd w:id="351"/>
            <w:r w:rsidRPr="00911558">
              <w:rPr>
                <w:rFonts w:ascii="Tahoma" w:hAnsi="Tahoma" w:cs="Tahoma"/>
                <w:b w:val="0"/>
                <w:sz w:val="14"/>
                <w:szCs w:val="14"/>
                <w:lang w:val="es-ES" w:eastAsia="en-U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8_Microsoft_Dynamics" w:history="1">
              <w:r w:rsidRPr="0097397F">
                <w:rPr>
                  <w:rStyle w:val="Hyperlink"/>
                  <w:rFonts w:cs="Tahoma"/>
                  <w:b/>
                  <w:sz w:val="13"/>
                  <w:szCs w:val="13"/>
                  <w:lang w:val="es-ES" w:eastAsia="en-US"/>
                </w:rPr>
                <w:t>64</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352" w:name="_Toc336338022"/>
            <w:bookmarkStart w:id="353" w:name="_Toc343015391"/>
            <w:bookmarkEnd w:id="352"/>
            <w:r w:rsidRPr="00911558">
              <w:rPr>
                <w:rFonts w:ascii="Tahoma" w:hAnsi="Tahoma" w:cs="Tahoma"/>
                <w:b w:val="0"/>
                <w:sz w:val="14"/>
                <w:szCs w:val="14"/>
                <w:lang w:val="es-ES" w:eastAsia="en-US"/>
              </w:rPr>
              <w:t>Microsoft Dynamics CRM Workgroup Server 2011</w:t>
            </w:r>
            <w:bookmarkEnd w:id="353"/>
            <w:r w:rsidRPr="00911558">
              <w:rPr>
                <w:rFonts w:ascii="Tahoma" w:hAnsi="Tahoma" w:cs="Tahoma"/>
                <w:b w:val="0"/>
                <w:sz w:val="14"/>
                <w:szCs w:val="14"/>
                <w:lang w:val="es-ES" w:eastAsia="en-U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8_Microsoft_Dynamics" w:history="1">
              <w:r w:rsidRPr="0097397F">
                <w:rPr>
                  <w:rStyle w:val="Hyperlink"/>
                  <w:rFonts w:cs="Tahoma"/>
                  <w:b/>
                  <w:sz w:val="13"/>
                  <w:szCs w:val="13"/>
                  <w:lang w:val="es-ES" w:eastAsia="en-US"/>
                </w:rPr>
                <w:t>64</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04/01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Del="00436016" w:rsidTr="00EA30FC">
        <w:trPr>
          <w:trHeight w:val="145"/>
        </w:trPr>
        <w:tc>
          <w:tcPr>
            <w:tcW w:w="2714" w:type="dxa"/>
            <w:shd w:val="clear" w:color="auto" w:fill="FABF8F"/>
            <w:vAlign w:val="center"/>
          </w:tcPr>
          <w:p w:rsidR="00AB42D8" w:rsidRPr="00911558" w:rsidRDefault="00AB42D8" w:rsidP="00EA30FC">
            <w:pPr>
              <w:pStyle w:val="Heading2"/>
              <w:spacing w:before="40" w:after="40"/>
              <w:ind w:left="-15" w:firstLine="15"/>
              <w:rPr>
                <w:rFonts w:ascii="Tahoma" w:hAnsi="Tahoma" w:cs="Tahoma"/>
                <w:b w:val="0"/>
                <w:sz w:val="14"/>
                <w:szCs w:val="16"/>
                <w:lang w:val="es-ES" w:eastAsia="x-none"/>
              </w:rPr>
            </w:pPr>
            <w:bookmarkStart w:id="354" w:name="_Toc336338023"/>
            <w:bookmarkStart w:id="355" w:name="_Toc343015392"/>
            <w:bookmarkEnd w:id="354"/>
            <w:r w:rsidRPr="00911558">
              <w:rPr>
                <w:rFonts w:ascii="Tahoma" w:hAnsi="Tahoma" w:cs="Tahoma"/>
                <w:b w:val="0"/>
                <w:sz w:val="14"/>
                <w:szCs w:val="24"/>
                <w:lang w:val="es-ES" w:eastAsia="en-US"/>
              </w:rPr>
              <w:t>API de Microsoft Translator</w:t>
            </w:r>
            <w:bookmarkEnd w:id="355"/>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08/12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FFFFF"/>
            <w:vAlign w:val="center"/>
          </w:tcPr>
          <w:p w:rsidR="00AB42D8" w:rsidRPr="00911558" w:rsidRDefault="00AB42D8" w:rsidP="00EA30FC">
            <w:pPr>
              <w:pStyle w:val="Heading2"/>
              <w:spacing w:before="40" w:after="40"/>
              <w:ind w:left="-15" w:firstLine="15"/>
              <w:rPr>
                <w:rFonts w:ascii="Tahoma" w:hAnsi="Tahoma" w:cs="Tahoma"/>
                <w:b w:val="0"/>
                <w:sz w:val="14"/>
                <w:szCs w:val="16"/>
                <w:lang w:val="es-ES" w:eastAsia="x-none"/>
              </w:rPr>
            </w:pPr>
            <w:bookmarkStart w:id="356" w:name="_Toc336338024"/>
            <w:bookmarkStart w:id="357" w:name="_Toc343015393"/>
            <w:bookmarkEnd w:id="356"/>
            <w:r w:rsidRPr="00911558">
              <w:rPr>
                <w:rFonts w:ascii="Tahoma" w:hAnsi="Tahoma" w:cs="Tahoma"/>
                <w:b w:val="0"/>
                <w:sz w:val="14"/>
                <w:szCs w:val="24"/>
                <w:lang w:val="es-ES" w:eastAsia="en-US"/>
              </w:rPr>
              <w:t>Office 365 Plan A2 (SL de usuario)</w:t>
            </w:r>
            <w:bookmarkEnd w:id="357"/>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_Office_365" w:history="1">
              <w:r w:rsidRPr="0097397F">
                <w:rPr>
                  <w:rStyle w:val="Hyperlink"/>
                  <w:rFonts w:cs="Tahoma"/>
                  <w:b/>
                  <w:sz w:val="13"/>
                  <w:szCs w:val="13"/>
                  <w:lang w:val="es-ES" w:eastAsia="en-US"/>
                </w:rPr>
                <w:t>5</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ABF8F"/>
            <w:vAlign w:val="center"/>
          </w:tcPr>
          <w:p w:rsidR="00AB42D8" w:rsidRPr="00911558" w:rsidRDefault="00AB42D8" w:rsidP="00EA30FC">
            <w:pPr>
              <w:pStyle w:val="Heading2"/>
              <w:spacing w:before="40" w:after="40"/>
              <w:ind w:left="-15" w:firstLine="15"/>
              <w:rPr>
                <w:rFonts w:ascii="Tahoma" w:hAnsi="Tahoma" w:cs="Tahoma"/>
                <w:b w:val="0"/>
                <w:sz w:val="14"/>
                <w:szCs w:val="16"/>
                <w:lang w:val="es-ES" w:eastAsia="x-none"/>
              </w:rPr>
            </w:pPr>
            <w:bookmarkStart w:id="358" w:name="_Toc336338025"/>
            <w:bookmarkStart w:id="359" w:name="_Toc343015394"/>
            <w:bookmarkEnd w:id="358"/>
            <w:r w:rsidRPr="00911558">
              <w:rPr>
                <w:rFonts w:ascii="Tahoma" w:hAnsi="Tahoma" w:cs="Tahoma"/>
                <w:b w:val="0"/>
                <w:sz w:val="14"/>
                <w:szCs w:val="24"/>
                <w:lang w:val="es-ES" w:eastAsia="en-US"/>
              </w:rPr>
              <w:t>Office 365 Plan A3 (SL de usuario)</w:t>
            </w:r>
            <w:bookmarkEnd w:id="359"/>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_Office_365" w:history="1">
              <w:r w:rsidRPr="0097397F">
                <w:rPr>
                  <w:rStyle w:val="Hyperlink"/>
                  <w:rFonts w:cs="Tahoma"/>
                  <w:b/>
                  <w:sz w:val="13"/>
                  <w:szCs w:val="13"/>
                  <w:lang w:val="es-ES" w:eastAsia="en-US"/>
                </w:rPr>
                <w:t>5</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firstLine="15"/>
              <w:rPr>
                <w:rFonts w:ascii="Tahoma" w:hAnsi="Tahoma" w:cs="Tahoma"/>
                <w:b w:val="0"/>
                <w:sz w:val="14"/>
                <w:szCs w:val="16"/>
                <w:lang w:val="es-ES" w:eastAsia="x-none"/>
              </w:rPr>
            </w:pPr>
            <w:bookmarkStart w:id="360" w:name="_Toc336338026"/>
            <w:bookmarkStart w:id="361" w:name="_Toc343015395"/>
            <w:bookmarkEnd w:id="360"/>
            <w:r w:rsidRPr="00911558">
              <w:rPr>
                <w:rFonts w:ascii="Tahoma" w:hAnsi="Tahoma" w:cs="Tahoma"/>
                <w:b w:val="0"/>
                <w:sz w:val="14"/>
                <w:szCs w:val="24"/>
                <w:lang w:val="es-ES" w:eastAsia="en-US"/>
              </w:rPr>
              <w:t>Office 365 Plan A4 (SL de usuario)</w:t>
            </w:r>
            <w:bookmarkEnd w:id="361"/>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6_Office_365" w:history="1">
              <w:r w:rsidRPr="0097397F">
                <w:rPr>
                  <w:rStyle w:val="Hyperlink"/>
                  <w:rFonts w:cs="Tahoma"/>
                  <w:b/>
                  <w:sz w:val="13"/>
                  <w:szCs w:val="13"/>
                  <w:lang w:val="es-ES" w:eastAsia="en-US"/>
                </w:rPr>
                <w:t>5</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ABF8F"/>
            <w:vAlign w:val="center"/>
          </w:tcPr>
          <w:p w:rsidR="00AB42D8" w:rsidRPr="00911558" w:rsidDel="00436016" w:rsidRDefault="00AB42D8" w:rsidP="00EA30FC">
            <w:pPr>
              <w:pStyle w:val="Heading2"/>
              <w:spacing w:before="40" w:after="40"/>
              <w:ind w:left="0" w:firstLine="15"/>
              <w:rPr>
                <w:rFonts w:ascii="Tahoma" w:hAnsi="Tahoma" w:cs="Tahoma"/>
                <w:b w:val="0"/>
                <w:sz w:val="14"/>
                <w:szCs w:val="16"/>
                <w:lang w:val="es-ES" w:eastAsia="en-US"/>
              </w:rPr>
            </w:pPr>
            <w:bookmarkStart w:id="362" w:name="_Toc336338027"/>
            <w:bookmarkStart w:id="363" w:name="_Toc343015396"/>
            <w:bookmarkEnd w:id="362"/>
            <w:r w:rsidRPr="00911558">
              <w:rPr>
                <w:rFonts w:ascii="Tahoma" w:hAnsi="Tahoma" w:cs="Tahoma"/>
                <w:b w:val="0"/>
                <w:sz w:val="14"/>
                <w:szCs w:val="24"/>
                <w:lang w:val="es-ES" w:eastAsia="en-US"/>
              </w:rPr>
              <w:t>Office 365 Plan E1 (SL de usuario)</w:t>
            </w:r>
            <w:bookmarkEnd w:id="363"/>
          </w:p>
        </w:tc>
        <w:tc>
          <w:tcPr>
            <w:tcW w:w="450" w:type="dxa"/>
            <w:shd w:val="clear" w:color="auto" w:fill="FABF8F"/>
            <w:vAlign w:val="center"/>
          </w:tcPr>
          <w:p w:rsidR="00AB42D8" w:rsidRPr="0097397F" w:rsidDel="00436016" w:rsidRDefault="00AB42D8" w:rsidP="00EA30FC">
            <w:pPr>
              <w:pStyle w:val="TableText"/>
              <w:widowControl w:val="0"/>
              <w:spacing w:before="40" w:after="40"/>
              <w:rPr>
                <w:rFonts w:cs="Tahoma"/>
                <w:b/>
                <w:color w:val="0000FF"/>
                <w:sz w:val="13"/>
                <w:szCs w:val="13"/>
                <w:u w:val="single"/>
                <w:lang w:val="es-ES" w:eastAsia="en-US"/>
              </w:rPr>
            </w:pPr>
            <w:hyperlink w:anchor="_65_Office_365" w:history="1">
              <w:r w:rsidRPr="0097397F">
                <w:rPr>
                  <w:rStyle w:val="Hyperlink"/>
                  <w:rFonts w:cs="Tahoma"/>
                  <w:b/>
                  <w:sz w:val="13"/>
                  <w:szCs w:val="13"/>
                  <w:lang w:val="es-ES" w:eastAsia="en-US"/>
                </w:rPr>
                <w:t>65</w:t>
              </w:r>
            </w:hyperlink>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06/11</w:t>
            </w:r>
          </w:p>
        </w:tc>
        <w:tc>
          <w:tcPr>
            <w:tcW w:w="360"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315" w:type="dxa"/>
            <w:tcBorders>
              <w:left w:val="single" w:sz="18" w:space="0" w:color="auto"/>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FFFFF"/>
            <w:vAlign w:val="center"/>
          </w:tcPr>
          <w:p w:rsidR="00AB42D8" w:rsidRPr="00911558" w:rsidDel="00436016" w:rsidRDefault="00AB42D8" w:rsidP="00EA30FC">
            <w:pPr>
              <w:pStyle w:val="Heading2"/>
              <w:spacing w:before="40" w:after="40"/>
              <w:ind w:left="0" w:firstLine="15"/>
              <w:rPr>
                <w:rFonts w:ascii="Tahoma" w:hAnsi="Tahoma" w:cs="Tahoma"/>
                <w:b w:val="0"/>
                <w:sz w:val="14"/>
                <w:szCs w:val="16"/>
                <w:lang w:val="es-ES" w:eastAsia="en-US"/>
              </w:rPr>
            </w:pPr>
            <w:bookmarkStart w:id="364" w:name="_Toc336338028"/>
            <w:bookmarkStart w:id="365" w:name="_Toc343015397"/>
            <w:bookmarkEnd w:id="364"/>
            <w:r w:rsidRPr="00911558">
              <w:rPr>
                <w:rFonts w:ascii="Tahoma" w:hAnsi="Tahoma" w:cs="Tahoma"/>
                <w:b w:val="0"/>
                <w:sz w:val="14"/>
                <w:szCs w:val="24"/>
                <w:lang w:val="es-ES" w:eastAsia="en-US"/>
              </w:rPr>
              <w:t>Office 365 Plan E2 – E4 (SL de usuario)</w:t>
            </w:r>
            <w:bookmarkEnd w:id="365"/>
          </w:p>
        </w:tc>
        <w:tc>
          <w:tcPr>
            <w:tcW w:w="450" w:type="dxa"/>
            <w:shd w:val="clear" w:color="auto" w:fill="FFFFFF"/>
            <w:vAlign w:val="center"/>
          </w:tcPr>
          <w:p w:rsidR="00AB42D8" w:rsidRPr="0097397F" w:rsidDel="00436016" w:rsidRDefault="00AB42D8" w:rsidP="00EA30FC">
            <w:pPr>
              <w:pStyle w:val="TableText"/>
              <w:widowControl w:val="0"/>
              <w:spacing w:before="40" w:after="40"/>
              <w:rPr>
                <w:rFonts w:cs="Tahoma"/>
                <w:b/>
                <w:color w:val="0000FF"/>
                <w:sz w:val="13"/>
                <w:szCs w:val="13"/>
                <w:u w:val="single"/>
                <w:lang w:val="es-ES" w:eastAsia="en-US"/>
              </w:rPr>
            </w:pPr>
            <w:hyperlink w:anchor="_7_Office_365" w:history="1">
              <w:r w:rsidRPr="0097397F">
                <w:rPr>
                  <w:rStyle w:val="Hyperlink"/>
                  <w:rFonts w:cs="Tahoma"/>
                  <w:b/>
                  <w:sz w:val="13"/>
                  <w:szCs w:val="13"/>
                  <w:lang w:val="es-ES" w:eastAsia="en-US"/>
                </w:rPr>
                <w:t>6</w:t>
              </w:r>
            </w:hyperlink>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06/11</w:t>
            </w:r>
          </w:p>
        </w:tc>
        <w:tc>
          <w:tcPr>
            <w:tcW w:w="360"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315" w:type="dxa"/>
            <w:tcBorders>
              <w:left w:val="single" w:sz="18" w:space="0" w:color="auto"/>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firstLine="15"/>
              <w:rPr>
                <w:rFonts w:ascii="Tahoma" w:hAnsi="Tahoma" w:cs="Tahoma"/>
                <w:b w:val="0"/>
                <w:sz w:val="14"/>
                <w:szCs w:val="16"/>
                <w:lang w:val="es-ES" w:eastAsia="en-US"/>
              </w:rPr>
            </w:pPr>
            <w:bookmarkStart w:id="366" w:name="_Toc336338029"/>
            <w:bookmarkStart w:id="367" w:name="_Toc343015398"/>
            <w:bookmarkEnd w:id="366"/>
            <w:r w:rsidRPr="00911558">
              <w:rPr>
                <w:rFonts w:ascii="Tahoma" w:hAnsi="Tahoma" w:cs="Tahoma"/>
                <w:b w:val="0"/>
                <w:sz w:val="14"/>
                <w:szCs w:val="24"/>
                <w:lang w:val="es-ES" w:eastAsia="en-US"/>
              </w:rPr>
              <w:t>Office 365 Plan G1 – G4 (SL de usuario)</w:t>
            </w:r>
            <w:bookmarkEnd w:id="367"/>
          </w:p>
        </w:tc>
        <w:bookmarkStart w:id="368" w:name="_Hlt335909316"/>
        <w:bookmarkStart w:id="369" w:name="_Hlt336251116"/>
        <w:bookmarkEnd w:id="368"/>
        <w:bookmarkEnd w:id="369"/>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"_66_Office_365"</w:instrText>
            </w:r>
            <w:r w:rsidRPr="0097397F">
              <w:rPr>
                <w:rFonts w:cs="Tahoma"/>
                <w:b/>
                <w:sz w:val="13"/>
                <w:szCs w:val="13"/>
                <w:lang w:val="es-ES" w:eastAsia="en-US"/>
              </w:rPr>
              <w:fldChar w:fldCharType="separate"/>
            </w:r>
            <w:r w:rsidRPr="0097397F">
              <w:rPr>
                <w:rStyle w:val="Hyperlink"/>
                <w:rFonts w:cs="Tahoma"/>
                <w:b/>
                <w:sz w:val="13"/>
                <w:szCs w:val="13"/>
                <w:lang w:val="es-ES" w:eastAsia="en-US"/>
              </w:rPr>
              <w:t>66</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08/12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EOLS</w:t>
            </w:r>
          </w:p>
        </w:tc>
        <w:tc>
          <w:tcPr>
            <w:tcW w:w="315" w:type="dxa"/>
            <w:tcBorders>
              <w:left w:val="single" w:sz="18" w:space="0" w:color="auto"/>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FFFFF"/>
            <w:vAlign w:val="center"/>
          </w:tcPr>
          <w:p w:rsidR="00AB42D8" w:rsidRPr="00911558" w:rsidDel="00436016" w:rsidRDefault="00AB42D8" w:rsidP="00EA30FC">
            <w:pPr>
              <w:pStyle w:val="Heading2"/>
              <w:spacing w:before="40" w:after="40"/>
              <w:ind w:left="0" w:firstLine="15"/>
              <w:rPr>
                <w:rFonts w:ascii="Tahoma" w:hAnsi="Tahoma" w:cs="Tahoma"/>
                <w:b w:val="0"/>
                <w:sz w:val="14"/>
                <w:szCs w:val="16"/>
                <w:lang w:val="es-ES" w:eastAsia="en-US"/>
              </w:rPr>
            </w:pPr>
            <w:bookmarkStart w:id="370" w:name="_Toc336338030"/>
            <w:bookmarkStart w:id="371" w:name="_Toc343015399"/>
            <w:bookmarkEnd w:id="370"/>
            <w:r w:rsidRPr="00911558">
              <w:rPr>
                <w:rFonts w:ascii="Tahoma" w:hAnsi="Tahoma" w:cs="Tahoma"/>
                <w:b w:val="0"/>
                <w:sz w:val="14"/>
                <w:szCs w:val="24"/>
                <w:lang w:val="es-ES" w:eastAsia="en-US"/>
              </w:rPr>
              <w:t>Office 365 Plan K1 (SL de usuario)</w:t>
            </w:r>
            <w:bookmarkEnd w:id="371"/>
          </w:p>
        </w:tc>
        <w:bookmarkStart w:id="372" w:name="_Hlt328144697"/>
        <w:bookmarkEnd w:id="372"/>
        <w:tc>
          <w:tcPr>
            <w:tcW w:w="450" w:type="dxa"/>
            <w:shd w:val="clear" w:color="auto" w:fill="FFFFFF"/>
            <w:vAlign w:val="center"/>
          </w:tcPr>
          <w:p w:rsidR="00AB42D8" w:rsidRPr="0097397F" w:rsidDel="00436016" w:rsidRDefault="00AB42D8" w:rsidP="00EA30FC">
            <w:pPr>
              <w:pStyle w:val="TableText"/>
              <w:widowControl w:val="0"/>
              <w:spacing w:before="40" w:after="40"/>
              <w:rPr>
                <w:rFonts w:cs="Tahoma"/>
                <w:b/>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"_67_Office_365"</w:instrText>
            </w:r>
            <w:r w:rsidRPr="0097397F">
              <w:rPr>
                <w:rFonts w:cs="Tahoma"/>
                <w:b/>
                <w:sz w:val="13"/>
                <w:szCs w:val="13"/>
                <w:lang w:val="es-ES" w:eastAsia="en-US"/>
              </w:rPr>
              <w:fldChar w:fldCharType="separate"/>
            </w:r>
            <w:r w:rsidRPr="0097397F">
              <w:rPr>
                <w:rStyle w:val="Hyperlink"/>
                <w:rFonts w:cs="Tahoma"/>
                <w:b/>
                <w:sz w:val="13"/>
                <w:szCs w:val="13"/>
                <w:lang w:val="es-ES" w:eastAsia="en-US"/>
              </w:rPr>
              <w:t>67</w:t>
            </w:r>
            <w:r w:rsidRPr="0097397F">
              <w:rPr>
                <w:rFonts w:cs="Tahoma"/>
                <w:b/>
                <w:sz w:val="13"/>
                <w:szCs w:val="13"/>
                <w:lang w:val="es-ES" w:eastAsia="en-US"/>
              </w:rPr>
              <w:fldChar w:fldCharType="end"/>
            </w: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06/11</w:t>
            </w:r>
          </w:p>
        </w:tc>
        <w:tc>
          <w:tcPr>
            <w:tcW w:w="360"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Del="00436016" w:rsidTr="00EA30FC">
        <w:trPr>
          <w:trHeight w:val="145"/>
        </w:trPr>
        <w:tc>
          <w:tcPr>
            <w:tcW w:w="2714" w:type="dxa"/>
            <w:shd w:val="clear" w:color="auto" w:fill="FABF8F"/>
            <w:vAlign w:val="center"/>
          </w:tcPr>
          <w:p w:rsidR="00AB42D8" w:rsidRPr="00911558" w:rsidDel="00436016" w:rsidRDefault="00AB42D8" w:rsidP="00EA30FC">
            <w:pPr>
              <w:pStyle w:val="Heading2"/>
              <w:spacing w:before="40" w:after="40"/>
              <w:ind w:left="0" w:firstLine="15"/>
              <w:rPr>
                <w:rFonts w:ascii="Tahoma" w:hAnsi="Tahoma" w:cs="Tahoma"/>
                <w:b w:val="0"/>
                <w:sz w:val="14"/>
                <w:szCs w:val="16"/>
                <w:lang w:val="es-ES" w:eastAsia="en-US"/>
              </w:rPr>
            </w:pPr>
            <w:bookmarkStart w:id="373" w:name="_Toc336338031"/>
            <w:bookmarkStart w:id="374" w:name="_Toc343015400"/>
            <w:bookmarkEnd w:id="373"/>
            <w:r w:rsidRPr="00911558">
              <w:rPr>
                <w:rFonts w:ascii="Tahoma" w:hAnsi="Tahoma" w:cs="Tahoma"/>
                <w:b w:val="0"/>
                <w:sz w:val="14"/>
                <w:szCs w:val="24"/>
                <w:lang w:val="es-ES" w:eastAsia="en-US"/>
              </w:rPr>
              <w:t>Office 365 Plan K2 (SL de usuario)</w:t>
            </w:r>
            <w:bookmarkEnd w:id="374"/>
          </w:p>
        </w:tc>
        <w:bookmarkStart w:id="375" w:name="_Hlt328146149"/>
        <w:bookmarkStart w:id="376" w:name="_Hlt336251124"/>
        <w:bookmarkEnd w:id="375"/>
        <w:bookmarkEnd w:id="376"/>
        <w:tc>
          <w:tcPr>
            <w:tcW w:w="450" w:type="dxa"/>
            <w:shd w:val="clear" w:color="auto" w:fill="FABF8F"/>
            <w:vAlign w:val="center"/>
          </w:tcPr>
          <w:p w:rsidR="00AB42D8" w:rsidRPr="0097397F" w:rsidDel="00436016" w:rsidRDefault="00AB42D8" w:rsidP="00EA30FC">
            <w:pPr>
              <w:pStyle w:val="TableText"/>
              <w:widowControl w:val="0"/>
              <w:spacing w:before="40" w:after="40"/>
              <w:rPr>
                <w:rFonts w:cs="Tahoma"/>
                <w:b/>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"_68_SharePoint_Online"</w:instrText>
            </w:r>
            <w:r w:rsidRPr="0097397F">
              <w:rPr>
                <w:rFonts w:cs="Tahoma"/>
                <w:b/>
                <w:sz w:val="13"/>
                <w:szCs w:val="13"/>
                <w:lang w:val="es-ES" w:eastAsia="en-US"/>
              </w:rPr>
              <w:fldChar w:fldCharType="separate"/>
            </w:r>
            <w:r w:rsidRPr="0097397F">
              <w:rPr>
                <w:rStyle w:val="Hyperlink"/>
                <w:rFonts w:cs="Tahoma"/>
                <w:b/>
                <w:sz w:val="13"/>
                <w:szCs w:val="13"/>
                <w:lang w:val="es-ES" w:eastAsia="en-US"/>
              </w:rPr>
              <w:t>68</w:t>
            </w:r>
            <w:r w:rsidRPr="0097397F">
              <w:rPr>
                <w:rFonts w:cs="Tahoma"/>
                <w:b/>
                <w:sz w:val="13"/>
                <w:szCs w:val="13"/>
                <w:lang w:val="es-ES" w:eastAsia="en-US"/>
              </w:rPr>
              <w:fldChar w:fldCharType="end"/>
            </w: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06/11</w:t>
            </w:r>
          </w:p>
        </w:tc>
        <w:tc>
          <w:tcPr>
            <w:tcW w:w="360"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OSB</w:t>
            </w: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Del="00436016"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377" w:name="_Toc336338032"/>
            <w:bookmarkStart w:id="378" w:name="_Toc343015401"/>
            <w:bookmarkEnd w:id="377"/>
            <w:r w:rsidRPr="00911558">
              <w:rPr>
                <w:rFonts w:ascii="Tahoma" w:hAnsi="Tahoma" w:cs="Tahoma"/>
                <w:sz w:val="14"/>
                <w:lang w:val="es-ES"/>
              </w:rPr>
              <w:t>Office Web Applications con SharePoint Plan 2ª (SL de usuario)</w:t>
            </w:r>
            <w:bookmarkEnd w:id="378"/>
          </w:p>
        </w:tc>
        <w:tc>
          <w:tcPr>
            <w:tcW w:w="450" w:type="dxa"/>
            <w:shd w:val="clear" w:color="auto" w:fill="FFFFF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379" w:name="_Toc336338033"/>
            <w:bookmarkStart w:id="380" w:name="_Toc343015402"/>
            <w:bookmarkEnd w:id="379"/>
            <w:r w:rsidRPr="00911558">
              <w:rPr>
                <w:rFonts w:ascii="Tahoma" w:hAnsi="Tahoma" w:cs="Tahoma"/>
                <w:sz w:val="14"/>
                <w:lang w:val="es-ES"/>
              </w:rPr>
              <w:t>Project Server 2013</w:t>
            </w:r>
            <w:bookmarkEnd w:id="380"/>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FF"/>
                <w:sz w:val="13"/>
                <w:szCs w:val="13"/>
                <w:u w:val="single"/>
                <w:lang w:val="es-ES" w:eastAsia="en-US"/>
              </w:rPr>
            </w:pPr>
            <w:bookmarkStart w:id="381" w:name="_Hlt336249768"/>
          </w:p>
        </w:tc>
        <w:bookmarkEnd w:id="381"/>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50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25</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50</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100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50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ProductNames"/>
              <w:spacing w:before="40" w:after="40"/>
              <w:rPr>
                <w:rFonts w:ascii="Tahoma" w:hAnsi="Tahoma" w:cs="Tahoma"/>
                <w:sz w:val="14"/>
                <w:lang w:val="es-ES"/>
              </w:rPr>
            </w:pPr>
            <w:bookmarkStart w:id="382" w:name="_Toc336338034"/>
            <w:bookmarkStart w:id="383" w:name="_Toc343015403"/>
            <w:bookmarkEnd w:id="382"/>
            <w:r w:rsidRPr="00911558">
              <w:rPr>
                <w:rFonts w:ascii="Tahoma" w:hAnsi="Tahoma" w:cs="Tahoma"/>
                <w:sz w:val="14"/>
                <w:lang w:val="es-ES"/>
              </w:rPr>
              <w:t>CAL de Project Server 2013</w:t>
            </w:r>
            <w:bookmarkEnd w:id="383"/>
            <w:r w:rsidRPr="00911558">
              <w:rPr>
                <w:rFonts w:ascii="Tahoma" w:hAnsi="Tahoma" w:cs="Tahoma"/>
                <w:lang w:val="es-ES"/>
              </w:rPr>
              <w:t xml:space="preserve"> </w:t>
            </w:r>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4"/>
                <w:lang w:val="es-ES" w:eastAsia="en-US"/>
              </w:rPr>
              <w:t>10/12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firstLine="15"/>
              <w:rPr>
                <w:rFonts w:ascii="Tahoma" w:hAnsi="Tahoma" w:cs="Tahoma"/>
                <w:b w:val="0"/>
                <w:sz w:val="14"/>
                <w:szCs w:val="24"/>
                <w:lang w:val="es-ES" w:eastAsia="x-none"/>
              </w:rPr>
            </w:pPr>
            <w:bookmarkStart w:id="384" w:name="_Toc336338036"/>
            <w:bookmarkStart w:id="385" w:name="_Toc343015404"/>
            <w:bookmarkEnd w:id="384"/>
            <w:r w:rsidRPr="00911558">
              <w:rPr>
                <w:rFonts w:ascii="Tahoma" w:hAnsi="Tahoma" w:cs="Tahoma"/>
                <w:b w:val="0"/>
                <w:sz w:val="14"/>
                <w:szCs w:val="24"/>
                <w:lang w:val="es-ES" w:eastAsia="en-US"/>
              </w:rPr>
              <w:t>SharePoint™ Online Extra Storage 1 GB (SL de Complemento)</w:t>
            </w:r>
            <w:bookmarkEnd w:id="385"/>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p>
        </w:tc>
        <w:tc>
          <w:tcPr>
            <w:tcW w:w="450" w:type="dxa"/>
            <w:shd w:val="clear" w:color="auto" w:fill="FABF8F"/>
            <w:vAlign w:val="center"/>
          </w:tcPr>
          <w:p w:rsidR="00AB42D8" w:rsidRPr="00911558" w:rsidDel="008F575D"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firstLine="15"/>
              <w:jc w:val="both"/>
              <w:rPr>
                <w:rFonts w:ascii="Tahoma" w:hAnsi="Tahoma" w:cs="Tahoma"/>
                <w:b w:val="0"/>
                <w:sz w:val="14"/>
                <w:szCs w:val="24"/>
                <w:lang w:val="es-ES" w:eastAsia="en-US"/>
              </w:rPr>
            </w:pPr>
            <w:bookmarkStart w:id="386" w:name="_Toc336338037"/>
            <w:bookmarkStart w:id="387" w:name="_Toc343015405"/>
            <w:bookmarkEnd w:id="386"/>
            <w:r w:rsidRPr="00911558">
              <w:rPr>
                <w:rFonts w:ascii="Tahoma" w:hAnsi="Tahoma" w:cs="Tahoma"/>
                <w:b w:val="0"/>
                <w:sz w:val="14"/>
                <w:szCs w:val="24"/>
                <w:lang w:val="es-ES" w:eastAsia="en-US"/>
              </w:rPr>
              <w:t>SharePoint™ Online Extra Storage 1 GB A (SL de Complemento)</w:t>
            </w:r>
            <w:bookmarkEnd w:id="387"/>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firstLine="15"/>
              <w:jc w:val="both"/>
              <w:rPr>
                <w:rFonts w:ascii="Tahoma" w:hAnsi="Tahoma" w:cs="Tahoma"/>
                <w:b w:val="0"/>
                <w:szCs w:val="24"/>
                <w:lang w:val="es-ES" w:eastAsia="en-US"/>
              </w:rPr>
            </w:pPr>
            <w:bookmarkStart w:id="388" w:name="_Toc336338038"/>
            <w:bookmarkStart w:id="389" w:name="_Toc343015406"/>
            <w:bookmarkEnd w:id="388"/>
            <w:r w:rsidRPr="00911558">
              <w:rPr>
                <w:rFonts w:ascii="Tahoma" w:hAnsi="Tahoma" w:cs="Tahoma"/>
                <w:b w:val="0"/>
                <w:sz w:val="14"/>
                <w:szCs w:val="24"/>
                <w:lang w:val="es-ES" w:eastAsia="en-US"/>
              </w:rPr>
              <w:t>SharePoint™ Online Plan 1 (SL de usuario)</w:t>
            </w:r>
            <w:bookmarkEnd w:id="38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69_SharePoint_Server" w:history="1">
              <w:r w:rsidRPr="0097397F">
                <w:rPr>
                  <w:rStyle w:val="Hyperlink"/>
                  <w:rFonts w:cs="Tahoma"/>
                  <w:b/>
                  <w:sz w:val="13"/>
                  <w:szCs w:val="13"/>
                  <w:lang w:val="es-ES" w:eastAsia="en-US"/>
                </w:rPr>
                <w:t>69</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390" w:name="_Toc336338039"/>
            <w:bookmarkStart w:id="391" w:name="_Toc343015407"/>
            <w:bookmarkEnd w:id="390"/>
            <w:r w:rsidRPr="00911558">
              <w:rPr>
                <w:rFonts w:ascii="Tahoma" w:hAnsi="Tahoma" w:cs="Tahoma"/>
                <w:sz w:val="14"/>
                <w:lang w:val="es-ES"/>
              </w:rPr>
              <w:lastRenderedPageBreak/>
              <w:t>SharePoint™ Online Plan 2 (SL de usuario)</w:t>
            </w:r>
            <w:bookmarkEnd w:id="391"/>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Toc336338335" w:history="1">
              <w:r w:rsidRPr="0097397F">
                <w:rPr>
                  <w:rStyle w:val="Hyperlink"/>
                  <w:rFonts w:cs="Tahoma"/>
                  <w:b/>
                  <w:sz w:val="13"/>
                  <w:szCs w:val="13"/>
                  <w:lang w:val="es-ES" w:eastAsia="en-US"/>
                </w:rPr>
                <w:t>69</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06/11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392" w:name="_Toc336338040"/>
            <w:bookmarkStart w:id="393" w:name="_Toc343015408"/>
            <w:bookmarkEnd w:id="392"/>
            <w:r w:rsidRPr="00911558">
              <w:rPr>
                <w:rFonts w:ascii="Tahoma" w:hAnsi="Tahoma" w:cs="Tahoma"/>
                <w:sz w:val="14"/>
                <w:lang w:val="es-ES"/>
              </w:rPr>
              <w:t>SharePoint™ Server 2013</w:t>
            </w:r>
            <w:bookmarkEnd w:id="393"/>
            <w:r w:rsidRPr="00911558">
              <w:rPr>
                <w:rFonts w:ascii="Tahoma" w:hAnsi="Tahoma" w:cs="Tahoma"/>
                <w:lang w:val="es-E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394" w:name="_Toc336338041"/>
            <w:bookmarkStart w:id="395" w:name="_Toc343015409"/>
            <w:bookmarkEnd w:id="394"/>
            <w:r w:rsidRPr="00911558">
              <w:rPr>
                <w:rFonts w:ascii="Tahoma" w:hAnsi="Tahoma" w:cs="Tahoma"/>
                <w:sz w:val="14"/>
                <w:lang w:val="es-ES"/>
              </w:rPr>
              <w:t>CAL de SharePoint™ Server Enterprise 2013</w:t>
            </w:r>
            <w:bookmarkEnd w:id="395"/>
            <w:r w:rsidRPr="00911558">
              <w:rPr>
                <w:rFonts w:ascii="Tahoma" w:hAnsi="Tahoma" w:cs="Tahoma"/>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D</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60"/>
        </w:trPr>
        <w:tc>
          <w:tcPr>
            <w:tcW w:w="2714" w:type="dxa"/>
            <w:shd w:val="clear" w:color="auto" w:fill="FFFFFF"/>
          </w:tcPr>
          <w:p w:rsidR="00AB42D8" w:rsidRPr="00911558" w:rsidRDefault="00AB42D8" w:rsidP="00EA30FC">
            <w:pPr>
              <w:pStyle w:val="ProductNames"/>
              <w:spacing w:before="40" w:after="40"/>
              <w:rPr>
                <w:rFonts w:ascii="Tahoma" w:hAnsi="Tahoma" w:cs="Tahoma"/>
                <w:sz w:val="14"/>
                <w:lang w:val="es-ES"/>
              </w:rPr>
            </w:pPr>
            <w:bookmarkStart w:id="396" w:name="_Toc336338044"/>
            <w:bookmarkStart w:id="397" w:name="_Toc343015410"/>
            <w:bookmarkEnd w:id="396"/>
            <w:r w:rsidRPr="00911558">
              <w:rPr>
                <w:rFonts w:ascii="Tahoma" w:hAnsi="Tahoma" w:cs="Tahoma"/>
                <w:sz w:val="14"/>
                <w:lang w:val="es-ES"/>
              </w:rPr>
              <w:t>CAL de SharePoint™ Server Standard 2013</w:t>
            </w:r>
            <w:bookmarkEnd w:id="397"/>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398" w:name="_Toc336338045"/>
            <w:bookmarkStart w:id="399" w:name="_Toc343015411"/>
            <w:bookmarkEnd w:id="398"/>
            <w:r w:rsidRPr="00911558">
              <w:rPr>
                <w:rFonts w:ascii="Tahoma" w:hAnsi="Tahoma" w:cs="Tahoma"/>
                <w:position w:val="-6"/>
                <w:sz w:val="14"/>
                <w:lang w:val="es-ES"/>
              </w:rPr>
              <w:t>Licencia Por Procesador de 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2008 R2 Datacenter 1</w:t>
            </w:r>
            <w:bookmarkEnd w:id="399"/>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70_SQL_Server®" w:history="1">
              <w:r w:rsidRPr="0097397F">
                <w:rPr>
                  <w:rStyle w:val="Hyperlink"/>
                  <w:rFonts w:cs="Tahoma"/>
                  <w:b/>
                  <w:sz w:val="13"/>
                  <w:szCs w:val="13"/>
                  <w:lang w:val="es-ES" w:eastAsia="en-US"/>
                </w:rPr>
                <w:t>70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00" w:name="_Toc336338046"/>
            <w:bookmarkStart w:id="401" w:name="_Toc343015412"/>
            <w:bookmarkEnd w:id="400"/>
            <w:r w:rsidRPr="00911558">
              <w:rPr>
                <w:rFonts w:ascii="Tahoma" w:hAnsi="Tahoma" w:cs="Tahoma"/>
                <w:position w:val="-6"/>
                <w:sz w:val="14"/>
                <w:lang w:val="es-ES"/>
              </w:rPr>
              <w:t>Almacenamiento de datos paralelos de 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2008 R2</w:t>
            </w:r>
            <w:bookmarkEnd w:id="401"/>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Toc336338340" w:history="1">
              <w:r w:rsidRPr="0097397F">
                <w:rPr>
                  <w:rStyle w:val="Hyperlink"/>
                  <w:rFonts w:cs="Tahoma"/>
                  <w:b/>
                  <w:sz w:val="13"/>
                  <w:szCs w:val="13"/>
                  <w:lang w:val="es-ES" w:eastAsia="en-US"/>
                </w:rPr>
                <w:t>71</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400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02" w:name="_Toc336338047"/>
            <w:bookmarkStart w:id="403" w:name="_Toc343015413"/>
            <w:bookmarkEnd w:id="402"/>
            <w:r w:rsidRPr="00911558">
              <w:rPr>
                <w:rFonts w:ascii="Tahoma" w:hAnsi="Tahoma" w:cs="Tahoma"/>
                <w:position w:val="-6"/>
                <w:sz w:val="14"/>
                <w:lang w:val="es-ES"/>
              </w:rPr>
              <w:t>Desarrollador de almacenamiento de datos paralelos de 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2008 R2</w:t>
            </w:r>
            <w:bookmarkEnd w:id="403"/>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04" w:name="_Toc336338048"/>
            <w:bookmarkStart w:id="405" w:name="_Toc343015414"/>
            <w:bookmarkEnd w:id="404"/>
            <w:r w:rsidRPr="00911558">
              <w:rPr>
                <w:rFonts w:ascii="Tahoma" w:hAnsi="Tahoma" w:cs="Tahoma"/>
                <w:position w:val="-6"/>
                <w:sz w:val="14"/>
                <w:lang w:val="es-ES"/>
              </w:rPr>
              <w:t>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2008 R2 Small Business</w:t>
            </w:r>
            <w:bookmarkEnd w:id="405"/>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72_SQL_Server®" w:history="1">
              <w:r w:rsidRPr="0097397F">
                <w:rPr>
                  <w:rStyle w:val="Hyperlink"/>
                  <w:rFonts w:cs="Tahoma"/>
                  <w:b/>
                  <w:sz w:val="13"/>
                  <w:szCs w:val="13"/>
                  <w:lang w:val="es-ES" w:eastAsia="en-US"/>
                </w:rPr>
                <w:t>72</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pacing w:val="-4"/>
                <w:sz w:val="14"/>
                <w:lang w:val="es-ES"/>
              </w:rPr>
            </w:pPr>
            <w:bookmarkStart w:id="406" w:name="_Toc336338049"/>
            <w:bookmarkStart w:id="407" w:name="_Toc343015415"/>
            <w:bookmarkEnd w:id="406"/>
            <w:r w:rsidRPr="00911558">
              <w:rPr>
                <w:rFonts w:ascii="Tahoma" w:hAnsi="Tahoma" w:cs="Tahoma"/>
                <w:spacing w:val="-4"/>
                <w:position w:val="-6"/>
                <w:sz w:val="14"/>
                <w:lang w:val="es-ES"/>
              </w:rPr>
              <w:t>CAL de SQL Server</w:t>
            </w:r>
            <w:r w:rsidRPr="00911558">
              <w:rPr>
                <w:rFonts w:ascii="Tahoma" w:hAnsi="Tahoma" w:cs="Tahoma"/>
                <w:color w:val="000000"/>
                <w:spacing w:val="-4"/>
                <w:position w:val="-6"/>
                <w:sz w:val="18"/>
                <w:vertAlign w:val="superscript"/>
                <w:lang w:val="es-ES"/>
              </w:rPr>
              <w:t>®</w:t>
            </w:r>
            <w:r w:rsidRPr="00911558">
              <w:rPr>
                <w:rFonts w:ascii="Tahoma" w:hAnsi="Tahoma" w:cs="Tahoma"/>
                <w:spacing w:val="-4"/>
                <w:position w:val="-6"/>
                <w:sz w:val="14"/>
                <w:lang w:val="es-ES"/>
              </w:rPr>
              <w:t xml:space="preserve"> 2008 R2 Small Business</w:t>
            </w:r>
            <w:bookmarkEnd w:id="407"/>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08" w:name="_Toc336338050"/>
            <w:bookmarkStart w:id="409" w:name="_Toc343015416"/>
            <w:bookmarkEnd w:id="408"/>
            <w:r w:rsidRPr="00911558">
              <w:rPr>
                <w:rFonts w:ascii="Tahoma" w:hAnsi="Tahoma" w:cs="Tahoma"/>
                <w:position w:val="-6"/>
                <w:sz w:val="14"/>
                <w:lang w:val="es-ES"/>
              </w:rPr>
              <w:t>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2008 R2 Web Por Procesador</w:t>
            </w:r>
            <w:bookmarkEnd w:id="409"/>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Toc336338342" w:history="1">
              <w:r w:rsidRPr="0097397F">
                <w:rPr>
                  <w:rStyle w:val="Hyperlink"/>
                  <w:rFonts w:cs="Tahoma"/>
                  <w:b/>
                  <w:sz w:val="13"/>
                  <w:szCs w:val="13"/>
                  <w:lang w:val="es-ES" w:eastAsia="en-US"/>
                </w:rPr>
                <w:t>73</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10" w:name="_Toc336338051"/>
            <w:bookmarkStart w:id="411" w:name="_Toc343015417"/>
            <w:bookmarkEnd w:id="410"/>
            <w:r w:rsidRPr="00911558">
              <w:rPr>
                <w:rFonts w:ascii="Tahoma" w:hAnsi="Tahoma" w:cs="Tahoma"/>
                <w:position w:val="-6"/>
                <w:sz w:val="14"/>
                <w:lang w:val="es-ES"/>
              </w:rPr>
              <w:t>CAL de 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2008 R2 Workgroup</w:t>
            </w:r>
            <w:bookmarkEnd w:id="411"/>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Toc336338342" w:history="1">
              <w:r w:rsidRPr="0097397F">
                <w:rPr>
                  <w:rStyle w:val="Hyperlink"/>
                  <w:rFonts w:cs="Tahoma"/>
                  <w:b/>
                  <w:sz w:val="13"/>
                  <w:szCs w:val="13"/>
                  <w:lang w:val="es-ES" w:eastAsia="en-US"/>
                </w:rPr>
                <w:t>73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12" w:name="_Toc336338052"/>
            <w:bookmarkStart w:id="413" w:name="_Toc343015418"/>
            <w:bookmarkEnd w:id="412"/>
            <w:r w:rsidRPr="00911558">
              <w:rPr>
                <w:rFonts w:ascii="Tahoma" w:hAnsi="Tahoma" w:cs="Tahoma"/>
                <w:position w:val="-6"/>
                <w:sz w:val="14"/>
                <w:lang w:val="es-ES"/>
              </w:rPr>
              <w:t>Licencia Por Procesador de 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2008 R2 Workgroup 1</w:t>
            </w:r>
            <w:bookmarkEnd w:id="413"/>
          </w:p>
        </w:tc>
        <w:bookmarkStart w:id="414" w:name="_Hlt336251145"/>
        <w:bookmarkStart w:id="415" w:name="_Hlt336251184"/>
        <w:bookmarkEnd w:id="414"/>
        <w:bookmarkEnd w:id="415"/>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"_74_SQL_Server®"</w:instrText>
            </w:r>
            <w:r w:rsidRPr="0097397F">
              <w:rPr>
                <w:rFonts w:cs="Tahoma"/>
                <w:b/>
                <w:sz w:val="13"/>
                <w:szCs w:val="13"/>
                <w:lang w:val="es-ES" w:eastAsia="en-US"/>
              </w:rPr>
              <w:fldChar w:fldCharType="separate"/>
            </w:r>
            <w:r w:rsidRPr="0097397F">
              <w:rPr>
                <w:rStyle w:val="Hyperlink"/>
                <w:rFonts w:cs="Tahoma"/>
                <w:b/>
                <w:sz w:val="13"/>
                <w:szCs w:val="13"/>
                <w:lang w:val="es-ES" w:eastAsia="en-US"/>
              </w:rPr>
              <w:t>74</w:t>
            </w:r>
            <w:r w:rsidRPr="0097397F">
              <w:rPr>
                <w:rFonts w:cs="Tahoma"/>
                <w:b/>
                <w:sz w:val="13"/>
                <w:szCs w:val="13"/>
                <w:lang w:val="es-ES" w:eastAsia="en-US"/>
              </w:rPr>
              <w:fldChar w:fldCharType="end"/>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szCs w:val="18"/>
                <w:lang w:val="es-ES"/>
              </w:rPr>
            </w:pPr>
            <w:bookmarkStart w:id="416" w:name="_Toc336338053"/>
            <w:bookmarkStart w:id="417" w:name="_Toc343015419"/>
            <w:bookmarkEnd w:id="416"/>
            <w:r w:rsidRPr="00911558">
              <w:rPr>
                <w:rFonts w:ascii="Tahoma" w:hAnsi="Tahoma" w:cs="Tahoma"/>
                <w:sz w:val="14"/>
                <w:lang w:val="es-ES"/>
              </w:rPr>
              <w:t>SQL Server</w:t>
            </w:r>
            <w:r w:rsidRPr="00911558">
              <w:rPr>
                <w:rFonts w:ascii="Tahoma" w:hAnsi="Tahoma" w:cs="Tahoma"/>
                <w:color w:val="000000"/>
                <w:sz w:val="14"/>
                <w:vertAlign w:val="superscript"/>
                <w:lang w:val="es-ES"/>
              </w:rPr>
              <w:t>®</w:t>
            </w:r>
            <w:r w:rsidRPr="00911558">
              <w:rPr>
                <w:rFonts w:ascii="Tahoma" w:hAnsi="Tahoma" w:cs="Tahoma"/>
                <w:sz w:val="14"/>
                <w:lang w:val="es-ES"/>
              </w:rPr>
              <w:t xml:space="preserve"> 2008 R2 Workgroup (Complemento de 5 Clientes)</w:t>
            </w:r>
            <w:bookmarkEnd w:id="417"/>
            <w:r w:rsidRPr="00911558">
              <w:rPr>
                <w:rFonts w:ascii="Tahoma" w:hAnsi="Tahoma" w:cs="Tahoma"/>
                <w:lang w:val="es-ES"/>
              </w:rPr>
              <w:t xml:space="preserve"> </w:t>
            </w:r>
          </w:p>
        </w:tc>
        <w:bookmarkStart w:id="418" w:name="_Hlt336249754"/>
        <w:bookmarkStart w:id="419" w:name="_Hlt336251139"/>
        <w:bookmarkStart w:id="420" w:name="_Hlt336251161"/>
        <w:bookmarkEnd w:id="418"/>
        <w:bookmarkEnd w:id="419"/>
        <w:bookmarkEnd w:id="420"/>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HYPERLINK  \l "_75_SQL_Server®"</w:instrText>
            </w:r>
            <w:r w:rsidRPr="0097397F">
              <w:rPr>
                <w:rFonts w:cs="Tahoma"/>
                <w:b/>
                <w:sz w:val="13"/>
                <w:szCs w:val="13"/>
                <w:lang w:val="es-ES" w:eastAsia="en-US"/>
              </w:rPr>
              <w:fldChar w:fldCharType="separate"/>
            </w:r>
            <w:r w:rsidRPr="0097397F">
              <w:rPr>
                <w:rStyle w:val="Hyperlink"/>
                <w:rFonts w:cs="Tahoma"/>
                <w:b/>
                <w:sz w:val="13"/>
                <w:szCs w:val="13"/>
                <w:lang w:val="es-ES" w:eastAsia="en-US"/>
              </w:rPr>
              <w:t>75</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21" w:name="_Toc336338054"/>
            <w:bookmarkStart w:id="422" w:name="_Toc343015420"/>
            <w:bookmarkEnd w:id="421"/>
            <w:r w:rsidRPr="00911558">
              <w:rPr>
                <w:rFonts w:ascii="Tahoma" w:hAnsi="Tahoma" w:cs="Tahoma"/>
                <w:position w:val="-6"/>
                <w:sz w:val="14"/>
                <w:lang w:val="es-ES"/>
              </w:rPr>
              <w:t>SQL Server</w:t>
            </w:r>
            <w:r w:rsidRPr="00911558">
              <w:rPr>
                <w:rFonts w:ascii="Tahoma" w:hAnsi="Tahoma" w:cs="Tahoma"/>
                <w:position w:val="-6"/>
                <w:sz w:val="14"/>
                <w:vertAlign w:val="superscript"/>
                <w:lang w:val="es-ES"/>
              </w:rPr>
              <w:t>®</w:t>
            </w:r>
            <w:r w:rsidRPr="00911558">
              <w:rPr>
                <w:rFonts w:ascii="Tahoma" w:hAnsi="Tahoma" w:cs="Tahoma"/>
                <w:position w:val="-6"/>
                <w:sz w:val="14"/>
                <w:lang w:val="es-ES"/>
              </w:rPr>
              <w:t xml:space="preserve"> 2012 Business Intelligence</w:t>
            </w:r>
            <w:bookmarkEnd w:id="422"/>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u w:val="single"/>
                <w:lang w:val="es-ES" w:eastAsia="en-US"/>
              </w:rPr>
              <w:t>75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188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113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113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75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38</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75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150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75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75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23" w:name="_Toc336338055"/>
            <w:bookmarkStart w:id="424" w:name="_Toc343015421"/>
            <w:bookmarkEnd w:id="423"/>
            <w:r w:rsidRPr="00911558">
              <w:rPr>
                <w:rFonts w:ascii="Tahoma" w:hAnsi="Tahoma" w:cs="Tahoma"/>
                <w:position w:val="-6"/>
                <w:sz w:val="14"/>
                <w:lang w:val="es-ES"/>
              </w:rPr>
              <w:t>CAL de 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2012 (SL de Dispositivo y de Usuario)</w:t>
            </w:r>
            <w:bookmarkEnd w:id="424"/>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A,S,D</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60"/>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25" w:name="_Toc336338056"/>
            <w:bookmarkStart w:id="426" w:name="_Toc343015422"/>
            <w:bookmarkEnd w:id="425"/>
            <w:r w:rsidRPr="00911558">
              <w:rPr>
                <w:rFonts w:ascii="Tahoma" w:hAnsi="Tahoma" w:cs="Tahoma"/>
                <w:position w:val="-6"/>
                <w:sz w:val="14"/>
                <w:lang w:val="es-ES"/>
              </w:rPr>
              <w:t>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2012 Developer</w:t>
            </w:r>
            <w:bookmarkEnd w:id="426"/>
            <w:r w:rsidRPr="00911558">
              <w:rPr>
                <w:rFonts w:ascii="Tahoma" w:hAnsi="Tahoma" w:cs="Tahoma"/>
                <w:lang w:val="es-E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_Toc336338345" w:history="1">
              <w:r w:rsidRPr="0097397F">
                <w:rPr>
                  <w:rStyle w:val="Hyperlink"/>
                  <w:rFonts w:cs="Tahoma"/>
                  <w:b/>
                  <w:sz w:val="13"/>
                  <w:szCs w:val="13"/>
                  <w:lang w:val="es-ES" w:eastAsia="en-US"/>
                </w:rPr>
                <w:t>76</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27" w:name="_Toc336338057"/>
            <w:bookmarkStart w:id="428" w:name="_Toc343015423"/>
            <w:bookmarkEnd w:id="427"/>
            <w:r w:rsidRPr="00911558">
              <w:rPr>
                <w:rFonts w:ascii="Tahoma" w:hAnsi="Tahoma" w:cs="Tahoma"/>
                <w:position w:val="-6"/>
                <w:sz w:val="14"/>
                <w:lang w:val="es-ES"/>
              </w:rPr>
              <w:t>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2012 Enterprise</w:t>
            </w:r>
            <w:bookmarkEnd w:id="428"/>
            <w:r w:rsidRPr="00911558">
              <w:rPr>
                <w:rFonts w:ascii="Tahoma" w:hAnsi="Tahoma" w:cs="Tahoma"/>
                <w:lang w:val="es-ES"/>
              </w:rPr>
              <w:t xml:space="preserve"> </w:t>
            </w:r>
          </w:p>
        </w:tc>
        <w:bookmarkStart w:id="429" w:name="_Hlt336251217"/>
        <w:bookmarkEnd w:id="429"/>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"Srv_88SQLServer2012Enterprise"</w:instrText>
            </w:r>
            <w:r w:rsidRPr="0097397F">
              <w:rPr>
                <w:rFonts w:cs="Tahoma"/>
                <w:b/>
                <w:sz w:val="13"/>
                <w:szCs w:val="13"/>
                <w:lang w:val="es-ES" w:eastAsia="en-US"/>
              </w:rPr>
              <w:fldChar w:fldCharType="separate"/>
            </w:r>
            <w:r w:rsidRPr="0097397F">
              <w:rPr>
                <w:rStyle w:val="Hyperlink"/>
                <w:rFonts w:cs="Tahoma"/>
                <w:b/>
                <w:sz w:val="13"/>
                <w:szCs w:val="13"/>
                <w:lang w:val="es-ES" w:eastAsia="en-US"/>
              </w:rPr>
              <w:t>77</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30" w:name="_Toc336338058"/>
            <w:bookmarkStart w:id="431" w:name="_Toc343015424"/>
            <w:bookmarkEnd w:id="430"/>
            <w:r w:rsidRPr="00911558">
              <w:rPr>
                <w:rFonts w:ascii="Tahoma" w:hAnsi="Tahoma" w:cs="Tahoma"/>
                <w:position w:val="-6"/>
                <w:sz w:val="14"/>
                <w:lang w:val="es-ES"/>
              </w:rPr>
              <w:t>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2012 Enterprise Core (Licencia por Núcleo para 2 paquetes)</w:t>
            </w:r>
            <w:bookmarkEnd w:id="431"/>
          </w:p>
        </w:tc>
        <w:bookmarkStart w:id="432" w:name="_Hlt336251224"/>
        <w:bookmarkEnd w:id="432"/>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"Srv_89SQLServer2012EnterpriseCore"</w:instrText>
            </w:r>
            <w:r w:rsidRPr="0097397F">
              <w:rPr>
                <w:rFonts w:cs="Tahoma"/>
                <w:b/>
                <w:sz w:val="13"/>
                <w:szCs w:val="13"/>
                <w:lang w:val="es-ES" w:eastAsia="en-US"/>
              </w:rPr>
              <w:fldChar w:fldCharType="separate"/>
            </w:r>
            <w:r w:rsidRPr="0097397F">
              <w:rPr>
                <w:rStyle w:val="Hyperlink"/>
                <w:rFonts w:cs="Tahoma"/>
                <w:b/>
                <w:sz w:val="13"/>
                <w:szCs w:val="13"/>
                <w:lang w:val="es-ES" w:eastAsia="en-US"/>
              </w:rPr>
              <w:t>78</w:t>
            </w:r>
            <w:r w:rsidRPr="0097397F">
              <w:rPr>
                <w:rFonts w:cs="Tahoma"/>
                <w:b/>
                <w:sz w:val="13"/>
                <w:szCs w:val="13"/>
                <w:lang w:val="es-ES" w:eastAsia="en-US"/>
              </w:rPr>
              <w:fldChar w:fldCharType="end"/>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313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188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188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33" w:name="_Toc336338059"/>
            <w:bookmarkStart w:id="434" w:name="_Toc343015425"/>
            <w:bookmarkEnd w:id="433"/>
            <w:r w:rsidRPr="00911558">
              <w:rPr>
                <w:rFonts w:ascii="Tahoma" w:hAnsi="Tahoma" w:cs="Tahoma"/>
                <w:position w:val="-6"/>
                <w:sz w:val="14"/>
                <w:lang w:val="es-ES"/>
              </w:rPr>
              <w:t>SQL Server</w:t>
            </w:r>
            <w:r w:rsidRPr="00911558">
              <w:rPr>
                <w:rFonts w:ascii="Tahoma" w:hAnsi="Tahoma" w:cs="Tahoma"/>
                <w:color w:val="000000"/>
                <w:position w:val="-6"/>
                <w:sz w:val="18"/>
                <w:vertAlign w:val="superscript"/>
                <w:lang w:val="es-ES"/>
              </w:rPr>
              <w:t>®</w:t>
            </w:r>
            <w:r w:rsidRPr="00911558">
              <w:rPr>
                <w:rFonts w:ascii="Tahoma" w:hAnsi="Tahoma" w:cs="Tahoma"/>
                <w:position w:val="-6"/>
                <w:sz w:val="14"/>
                <w:lang w:val="es-ES"/>
              </w:rPr>
              <w:t xml:space="preserve"> 2012 Standard</w:t>
            </w:r>
            <w:bookmarkEnd w:id="434"/>
            <w:r w:rsidRPr="00911558">
              <w:rPr>
                <w:rFonts w:ascii="Tahoma" w:hAnsi="Tahoma" w:cs="Tahoma"/>
                <w:lang w:val="es-ES"/>
              </w:rPr>
              <w:t xml:space="preserve"> </w:t>
            </w:r>
          </w:p>
        </w:tc>
        <w:bookmarkStart w:id="435" w:name="_Hlt336251233"/>
        <w:bookmarkEnd w:id="435"/>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"Srv_90SQLServer2012Standard"</w:instrText>
            </w:r>
            <w:r w:rsidRPr="0097397F">
              <w:rPr>
                <w:rFonts w:cs="Tahoma"/>
                <w:b/>
                <w:sz w:val="13"/>
                <w:szCs w:val="13"/>
                <w:lang w:val="es-ES" w:eastAsia="en-US"/>
              </w:rPr>
              <w:fldChar w:fldCharType="separate"/>
            </w:r>
            <w:r w:rsidRPr="0097397F">
              <w:rPr>
                <w:rStyle w:val="Hyperlink"/>
                <w:rFonts w:cs="Tahoma"/>
                <w:b/>
                <w:sz w:val="13"/>
                <w:szCs w:val="13"/>
                <w:lang w:val="es-ES" w:eastAsia="en-US"/>
              </w:rPr>
              <w:t>79</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szCs w:val="14"/>
                <w:lang w:val="es-ES"/>
              </w:rPr>
            </w:pPr>
            <w:bookmarkStart w:id="436" w:name="_Toc336338060"/>
            <w:bookmarkStart w:id="437" w:name="_Toc343015426"/>
            <w:bookmarkEnd w:id="436"/>
            <w:r w:rsidRPr="00911558">
              <w:rPr>
                <w:rFonts w:ascii="Tahoma" w:hAnsi="Tahoma" w:cs="Tahoma"/>
                <w:position w:val="-6"/>
                <w:sz w:val="14"/>
                <w:szCs w:val="14"/>
                <w:lang w:val="es-ES"/>
              </w:rPr>
              <w:t>SQL Server</w:t>
            </w:r>
            <w:r w:rsidRPr="00911558">
              <w:rPr>
                <w:rFonts w:ascii="Tahoma" w:hAnsi="Tahoma" w:cs="Tahoma"/>
                <w:position w:val="-6"/>
                <w:sz w:val="14"/>
                <w:szCs w:val="14"/>
                <w:vertAlign w:val="superscript"/>
                <w:lang w:val="es-ES"/>
              </w:rPr>
              <w:t>®</w:t>
            </w:r>
            <w:r w:rsidRPr="00911558">
              <w:rPr>
                <w:rFonts w:ascii="Tahoma" w:hAnsi="Tahoma" w:cs="Tahoma"/>
                <w:position w:val="-6"/>
                <w:sz w:val="14"/>
                <w:szCs w:val="14"/>
                <w:lang w:val="es-ES"/>
              </w:rPr>
              <w:t xml:space="preserve"> 2012 Standard Core (Licencia por Núcleo para 2 paquetes)</w:t>
            </w:r>
            <w:bookmarkEnd w:id="437"/>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Srv_91SQLServer2012StandardCore" w:history="1">
              <w:r w:rsidRPr="0097397F">
                <w:rPr>
                  <w:rStyle w:val="Hyperlink"/>
                  <w:rFonts w:cs="Tahoma"/>
                  <w:b/>
                  <w:sz w:val="13"/>
                  <w:szCs w:val="13"/>
                  <w:lang w:val="es-ES" w:eastAsia="en-US"/>
                </w:rPr>
                <w:t>80</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szCs w:val="18"/>
                <w:lang w:val="es-ES"/>
              </w:rPr>
            </w:pPr>
            <w:bookmarkStart w:id="438" w:name="_Toc336338061"/>
            <w:bookmarkStart w:id="439" w:name="_Toc343015427"/>
            <w:bookmarkEnd w:id="438"/>
            <w:r w:rsidRPr="00911558">
              <w:rPr>
                <w:rFonts w:ascii="Tahoma" w:hAnsi="Tahoma" w:cs="Tahoma"/>
                <w:sz w:val="14"/>
                <w:lang w:val="es-ES"/>
              </w:rPr>
              <w:t>System Center Configuration Manager 2007 R3</w:t>
            </w:r>
            <w:bookmarkEnd w:id="43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Srv_76SysCtrConfigMgr07R2" w:history="1">
              <w:r w:rsidRPr="0097397F">
                <w:rPr>
                  <w:rStyle w:val="Hyperlink"/>
                  <w:rFonts w:cs="Tahoma"/>
                  <w:b/>
                  <w:sz w:val="13"/>
                  <w:szCs w:val="13"/>
                  <w:lang w:val="es-ES" w:eastAsia="en-US"/>
                </w:rPr>
                <w:t>81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11/10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40" w:name="_Toc336338062"/>
            <w:bookmarkStart w:id="441" w:name="_Toc343015428"/>
            <w:bookmarkEnd w:id="440"/>
            <w:r w:rsidRPr="00911558">
              <w:rPr>
                <w:rFonts w:ascii="Tahoma" w:hAnsi="Tahoma" w:cs="Tahoma"/>
                <w:sz w:val="14"/>
                <w:lang w:val="es-ES"/>
              </w:rPr>
              <w:t>Licencia de Administración de System Center Configuration Manager 2007 R3 Enterprise Server</w:t>
            </w:r>
            <w:bookmarkEnd w:id="441"/>
            <w:r w:rsidRPr="00911558">
              <w:rPr>
                <w:rFonts w:ascii="Tahoma" w:hAnsi="Tahoma" w:cs="Tahoma"/>
                <w:sz w:val="14"/>
                <w:lang w:val="es-E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11/10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42" w:name="_Toc336338063"/>
            <w:bookmarkStart w:id="443" w:name="_Toc343015429"/>
            <w:bookmarkEnd w:id="442"/>
            <w:r w:rsidRPr="00911558">
              <w:rPr>
                <w:rFonts w:ascii="Tahoma" w:hAnsi="Tahoma" w:cs="Tahoma"/>
                <w:sz w:val="14"/>
                <w:lang w:val="es-ES"/>
              </w:rPr>
              <w:t>Licencia de Administración de System Center Configuration Manager 2007 R3 Standard Server (ML de Standard Server)</w:t>
            </w:r>
            <w:bookmarkEnd w:id="443"/>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11/10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44" w:name="_Toc336338064"/>
            <w:bookmarkStart w:id="445" w:name="_Toc343015430"/>
            <w:bookmarkEnd w:id="444"/>
            <w:r w:rsidRPr="00911558">
              <w:rPr>
                <w:rFonts w:ascii="Tahoma" w:hAnsi="Tahoma" w:cs="Tahoma"/>
                <w:sz w:val="14"/>
                <w:lang w:val="es-ES"/>
              </w:rPr>
              <w:t>System Center Configuration Manager 2007 R3 con Tecnología SQL Server 2008</w:t>
            </w:r>
            <w:bookmarkEnd w:id="445"/>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11/10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46" w:name="_Toc257333901"/>
            <w:bookmarkStart w:id="447" w:name="_Toc336338065"/>
            <w:bookmarkStart w:id="448" w:name="_Toc343015431"/>
            <w:bookmarkEnd w:id="446"/>
            <w:bookmarkEnd w:id="447"/>
            <w:r w:rsidRPr="00911558">
              <w:rPr>
                <w:rFonts w:ascii="Tahoma" w:hAnsi="Tahoma" w:cs="Tahoma"/>
                <w:sz w:val="14"/>
                <w:lang w:val="es-ES"/>
              </w:rPr>
              <w:t>Licencia de Administración de Cliente de System Center Data Protection Manager 2010 por Usuario</w:t>
            </w:r>
            <w:bookmarkEnd w:id="448"/>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Srv_94SystemsCenterDataProEtal" w:history="1">
              <w:r w:rsidRPr="0097397F">
                <w:rPr>
                  <w:rStyle w:val="Hyperlink"/>
                  <w:rFonts w:cs="Tahoma"/>
                  <w:b/>
                  <w:sz w:val="13"/>
                  <w:szCs w:val="13"/>
                  <w:lang w:val="es-ES" w:eastAsia="en-US"/>
                </w:rPr>
                <w:t>82</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06/10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keepNext/>
              <w:spacing w:before="40" w:after="40"/>
              <w:rPr>
                <w:rFonts w:ascii="Tahoma" w:hAnsi="Tahoma" w:cs="Tahoma"/>
                <w:sz w:val="14"/>
                <w:lang w:val="es-ES"/>
              </w:rPr>
            </w:pPr>
            <w:bookmarkStart w:id="449" w:name="_Toc257333902"/>
            <w:bookmarkStart w:id="450" w:name="_Toc336338066"/>
            <w:bookmarkStart w:id="451" w:name="_Toc343015432"/>
            <w:bookmarkEnd w:id="449"/>
            <w:bookmarkEnd w:id="450"/>
            <w:r w:rsidRPr="00911558">
              <w:rPr>
                <w:rFonts w:ascii="Tahoma" w:hAnsi="Tahoma" w:cs="Tahoma"/>
                <w:sz w:val="14"/>
                <w:lang w:val="es-ES"/>
              </w:rPr>
              <w:t>Licencia de Administración de Cliente de System Center Data Protection Manager 2010 por OSE</w:t>
            </w:r>
            <w:bookmarkEnd w:id="451"/>
          </w:p>
        </w:tc>
        <w:tc>
          <w:tcPr>
            <w:tcW w:w="450" w:type="dxa"/>
            <w:shd w:val="clear" w:color="auto" w:fill="FFFFFF"/>
            <w:vAlign w:val="center"/>
          </w:tcPr>
          <w:p w:rsidR="00AB42D8" w:rsidRPr="0097397F" w:rsidRDefault="00AB42D8" w:rsidP="00EA30FC">
            <w:pPr>
              <w:pStyle w:val="TableText"/>
              <w:keepNext/>
              <w:keepLines/>
              <w:widowControl w:val="0"/>
              <w:spacing w:before="40" w:after="40"/>
              <w:rPr>
                <w:rStyle w:val="EndnoteReference"/>
                <w:rFonts w:cs="Tahoma"/>
                <w:sz w:val="13"/>
                <w:szCs w:val="13"/>
                <w:u w:val="single"/>
                <w:lang w:val="es-ES" w:eastAsia="en-US"/>
              </w:rPr>
            </w:pPr>
          </w:p>
        </w:tc>
        <w:tc>
          <w:tcPr>
            <w:tcW w:w="450"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06/10</w:t>
            </w:r>
          </w:p>
        </w:tc>
        <w:tc>
          <w:tcPr>
            <w:tcW w:w="360" w:type="dxa"/>
            <w:tcBorders>
              <w:righ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c>
          <w:tcPr>
            <w:tcW w:w="594"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AO, ST</w:t>
            </w:r>
          </w:p>
        </w:tc>
        <w:tc>
          <w:tcPr>
            <w:tcW w:w="450" w:type="dxa"/>
            <w:shd w:val="clear" w:color="auto" w:fill="FFFFF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52" w:name="_Toc257333903"/>
            <w:bookmarkStart w:id="453" w:name="_Toc336338067"/>
            <w:bookmarkStart w:id="454" w:name="_Toc343015433"/>
            <w:bookmarkEnd w:id="452"/>
            <w:bookmarkEnd w:id="453"/>
            <w:r w:rsidRPr="00911558">
              <w:rPr>
                <w:rFonts w:ascii="Tahoma" w:hAnsi="Tahoma" w:cs="Tahoma"/>
                <w:sz w:val="14"/>
                <w:lang w:val="es-ES"/>
              </w:rPr>
              <w:t>Licencia de Administración de System Center Data Protection Manager 2010 Enterprise Server</w:t>
            </w:r>
            <w:bookmarkEnd w:id="454"/>
            <w:r w:rsidRPr="00911558">
              <w:rPr>
                <w:rFonts w:ascii="Tahoma" w:hAnsi="Tahoma" w:cs="Tahoma"/>
                <w:sz w:val="14"/>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06/10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bl>
    <w:p w:rsidR="00AB42D8" w:rsidRDefault="00AB42D8" w:rsidP="00AB42D8">
      <w:bookmarkStart w:id="455" w:name="_Toc257333904"/>
      <w:bookmarkStart w:id="456" w:name="_Toc336338068"/>
      <w:bookmarkStart w:id="457" w:name="_Toc343015434"/>
      <w:bookmarkEnd w:id="455"/>
      <w:bookmarkEnd w:id="456"/>
      <w:r>
        <w:br w:type="page"/>
      </w:r>
    </w:p>
    <w:tbl>
      <w:tblPr>
        <w:tblW w:w="10319"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360"/>
        <w:gridCol w:w="441"/>
        <w:gridCol w:w="378"/>
        <w:gridCol w:w="405"/>
        <w:gridCol w:w="432"/>
        <w:gridCol w:w="315"/>
        <w:gridCol w:w="594"/>
        <w:gridCol w:w="450"/>
      </w:tblGrid>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r w:rsidRPr="00911558">
              <w:rPr>
                <w:rFonts w:ascii="Tahoma" w:hAnsi="Tahoma" w:cs="Tahoma"/>
                <w:sz w:val="14"/>
                <w:lang w:val="es-ES"/>
              </w:rPr>
              <w:lastRenderedPageBreak/>
              <w:t>Licencia de Administración de System Center Data Protection Manager 2010 Standard Server</w:t>
            </w:r>
            <w:bookmarkEnd w:id="457"/>
            <w:r w:rsidRPr="00911558">
              <w:rPr>
                <w:rFonts w:ascii="Tahoma" w:hAnsi="Tahoma" w:cs="Tahoma"/>
                <w:sz w:val="14"/>
                <w:lang w:val="es-E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color w:val="0000FF"/>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06/10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AO, 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58" w:name="_Toc336338069"/>
            <w:bookmarkStart w:id="459" w:name="_Toc257333905"/>
            <w:bookmarkStart w:id="460" w:name="_Toc343015435"/>
            <w:bookmarkEnd w:id="458"/>
            <w:bookmarkEnd w:id="459"/>
            <w:r w:rsidRPr="00911558">
              <w:rPr>
                <w:rFonts w:ascii="Tahoma" w:hAnsi="Tahoma" w:cs="Tahoma"/>
                <w:sz w:val="14"/>
                <w:lang w:val="es-ES"/>
              </w:rPr>
              <w:t>System Center Essentials 2010</w:t>
            </w:r>
            <w:bookmarkEnd w:id="460"/>
            <w:r w:rsidRPr="00911558">
              <w:rPr>
                <w:rFonts w:ascii="Tahoma" w:hAnsi="Tahoma" w:cs="Tahoma"/>
                <w:sz w:val="14"/>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83_System_Center_1" w:history="1">
              <w:r w:rsidRPr="0097397F">
                <w:rPr>
                  <w:rStyle w:val="Hyperlink"/>
                  <w:rFonts w:cs="Tahoma"/>
                  <w:b/>
                  <w:sz w:val="13"/>
                  <w:szCs w:val="13"/>
                  <w:lang w:val="es-ES" w:eastAsia="en-US"/>
                </w:rPr>
                <w:t>83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61" w:name="_Toc257333906"/>
            <w:bookmarkStart w:id="462" w:name="_Toc336338070"/>
            <w:bookmarkStart w:id="463" w:name="_Toc343015436"/>
            <w:bookmarkEnd w:id="461"/>
            <w:bookmarkEnd w:id="462"/>
            <w:r w:rsidRPr="00911558">
              <w:rPr>
                <w:rFonts w:ascii="Tahoma" w:hAnsi="Tahoma" w:cs="Tahoma"/>
                <w:sz w:val="14"/>
                <w:lang w:val="es-ES"/>
              </w:rPr>
              <w:t>Licencia de Administración de Cliente de System Center Essentials 2010</w:t>
            </w:r>
            <w:bookmarkEnd w:id="463"/>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A,ST</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64" w:name="_Toc257333908"/>
            <w:bookmarkStart w:id="465" w:name="_Toc336338071"/>
            <w:bookmarkStart w:id="466" w:name="_Toc343015437"/>
            <w:bookmarkEnd w:id="464"/>
            <w:bookmarkEnd w:id="465"/>
            <w:r w:rsidRPr="00911558">
              <w:rPr>
                <w:rFonts w:ascii="Tahoma" w:hAnsi="Tahoma" w:cs="Tahoma"/>
                <w:sz w:val="14"/>
                <w:lang w:val="es-ES"/>
              </w:rPr>
              <w:t>Licencia de Administración de Servidor de System Center Essentials 2010</w:t>
            </w:r>
            <w:bookmarkEnd w:id="466"/>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67" w:name="_Toc336338072"/>
            <w:bookmarkStart w:id="468" w:name="_Toc257333910"/>
            <w:bookmarkStart w:id="469" w:name="_Toc343015438"/>
            <w:bookmarkEnd w:id="467"/>
            <w:bookmarkEnd w:id="468"/>
            <w:r w:rsidRPr="00911558">
              <w:rPr>
                <w:rFonts w:ascii="Tahoma" w:hAnsi="Tahoma" w:cs="Tahoma"/>
                <w:sz w:val="14"/>
                <w:lang w:val="es-ES"/>
              </w:rPr>
              <w:t>System Center Essentials 2010 con Tecnología SQL Server 2008</w:t>
            </w:r>
            <w:bookmarkEnd w:id="469"/>
            <w:r w:rsidRPr="00911558">
              <w:rPr>
                <w:rFonts w:ascii="Tahoma" w:hAnsi="Tahoma" w:cs="Tahoma"/>
                <w:sz w:val="14"/>
                <w:lang w:val="es-E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70" w:name="_Toc336338073"/>
            <w:bookmarkStart w:id="471" w:name="_Toc343015439"/>
            <w:bookmarkEnd w:id="470"/>
            <w:r w:rsidRPr="00911558">
              <w:rPr>
                <w:rFonts w:ascii="Tahoma" w:hAnsi="Tahoma" w:cs="Tahoma"/>
                <w:sz w:val="14"/>
                <w:lang w:val="es-ES"/>
              </w:rPr>
              <w:t>System Center Essentials Plus 2010 Client Management License Suite</w:t>
            </w:r>
            <w:bookmarkEnd w:id="471"/>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P</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ProductNames"/>
              <w:spacing w:before="40" w:after="40"/>
              <w:rPr>
                <w:rFonts w:ascii="Tahoma" w:hAnsi="Tahoma" w:cs="Tahoma"/>
                <w:sz w:val="14"/>
                <w:lang w:val="es-ES"/>
              </w:rPr>
            </w:pPr>
            <w:bookmarkStart w:id="472" w:name="_Toc336338074"/>
            <w:bookmarkStart w:id="473" w:name="_Toc343015440"/>
            <w:bookmarkEnd w:id="472"/>
            <w:r w:rsidRPr="00911558">
              <w:rPr>
                <w:rFonts w:ascii="Tahoma" w:hAnsi="Tahoma" w:cs="Tahoma"/>
                <w:sz w:val="14"/>
                <w:lang w:val="es-ES"/>
              </w:rPr>
              <w:t>System Center Essentials Plus 2010 Server Management License Suite</w:t>
            </w:r>
            <w:bookmarkEnd w:id="473"/>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13</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8</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3</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P</w:t>
            </w: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pacing w:val="-3"/>
                <w:sz w:val="14"/>
                <w:lang w:val="es-ES"/>
              </w:rPr>
            </w:pPr>
            <w:bookmarkStart w:id="474" w:name="_Toc272832015"/>
            <w:bookmarkStart w:id="475" w:name="_Toc336338075"/>
            <w:bookmarkStart w:id="476" w:name="_Toc343015441"/>
            <w:bookmarkEnd w:id="474"/>
            <w:bookmarkEnd w:id="475"/>
            <w:r w:rsidRPr="00911558">
              <w:rPr>
                <w:rFonts w:ascii="Tahoma" w:hAnsi="Tahoma" w:cs="Tahoma"/>
                <w:spacing w:val="-3"/>
                <w:sz w:val="14"/>
                <w:lang w:val="es-ES"/>
              </w:rPr>
              <w:t>System Center Operations Manager 2007 R2</w:t>
            </w:r>
            <w:bookmarkEnd w:id="476"/>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_84_System_Center" w:history="1">
              <w:r w:rsidRPr="0097397F">
                <w:rPr>
                  <w:rStyle w:val="Hyperlink"/>
                  <w:rFonts w:cs="Tahoma"/>
                  <w:b/>
                  <w:sz w:val="13"/>
                  <w:szCs w:val="13"/>
                  <w:lang w:val="es-ES" w:eastAsia="en-US"/>
                </w:rPr>
                <w:t>84</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477" w:name="_Toc272832016"/>
            <w:bookmarkStart w:id="478" w:name="_Toc336338076"/>
            <w:bookmarkStart w:id="479" w:name="_Toc343015442"/>
            <w:bookmarkEnd w:id="477"/>
            <w:bookmarkEnd w:id="478"/>
            <w:r w:rsidRPr="00911558">
              <w:rPr>
                <w:rFonts w:ascii="Tahoma" w:hAnsi="Tahoma" w:cs="Tahoma"/>
                <w:sz w:val="14"/>
                <w:lang w:val="es-ES"/>
              </w:rPr>
              <w:t>System Center Operations Manager 2007 R2 con Tecnología SQL Server 2008</w:t>
            </w:r>
            <w:bookmarkEnd w:id="479"/>
          </w:p>
        </w:tc>
        <w:tc>
          <w:tcPr>
            <w:tcW w:w="450" w:type="dxa"/>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07/09</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25</w:t>
            </w: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25</w:t>
            </w:r>
          </w:p>
        </w:tc>
        <w:tc>
          <w:tcPr>
            <w:tcW w:w="441"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80" w:name="_Toc336338077"/>
            <w:bookmarkStart w:id="481" w:name="_Toc343015443"/>
            <w:bookmarkEnd w:id="480"/>
            <w:r w:rsidRPr="00911558">
              <w:rPr>
                <w:rFonts w:ascii="Tahoma" w:hAnsi="Tahoma" w:cs="Tahoma"/>
                <w:sz w:val="14"/>
                <w:lang w:val="es-ES"/>
              </w:rPr>
              <w:t>Licencia de Administración de System Center Operations Manager 2007 R2 Standard Server</w:t>
            </w:r>
            <w:bookmarkEnd w:id="481"/>
            <w:r w:rsidRPr="00911558">
              <w:rPr>
                <w:rFonts w:ascii="Tahoma" w:hAnsi="Tahoma" w:cs="Tahoma"/>
                <w:sz w:val="14"/>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482" w:name="_Toc336338078"/>
            <w:bookmarkStart w:id="483" w:name="_Toc343015444"/>
            <w:bookmarkEnd w:id="482"/>
            <w:r w:rsidRPr="00911558">
              <w:rPr>
                <w:rFonts w:ascii="Tahoma" w:hAnsi="Tahoma" w:cs="Tahoma"/>
                <w:sz w:val="14"/>
                <w:lang w:val="es-ES"/>
              </w:rPr>
              <w:t>Licencia de Administración de System Center Operations Manager 2007 R2 Enterprise Server</w:t>
            </w:r>
            <w:bookmarkEnd w:id="483"/>
            <w:r w:rsidRPr="00911558">
              <w:rPr>
                <w:rFonts w:ascii="Tahoma" w:hAnsi="Tahoma" w:cs="Tahoma"/>
                <w:sz w:val="14"/>
                <w:lang w:val="es-ES"/>
              </w:rPr>
              <w:t xml:space="preserve"> </w:t>
            </w:r>
          </w:p>
        </w:tc>
        <w:tc>
          <w:tcPr>
            <w:tcW w:w="450" w:type="dxa"/>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07/09</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41"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5</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84" w:name="_Toc336338079"/>
            <w:bookmarkStart w:id="485" w:name="_Toc343015445"/>
            <w:bookmarkEnd w:id="484"/>
            <w:r w:rsidRPr="00911558">
              <w:rPr>
                <w:rFonts w:ascii="Tahoma" w:hAnsi="Tahoma" w:cs="Tahoma"/>
                <w:sz w:val="14"/>
                <w:lang w:val="es-ES"/>
              </w:rPr>
              <w:t>Licencia de Administración de Cliente de System Center Operations Manager 2007 R2 por OSE</w:t>
            </w:r>
            <w:bookmarkEnd w:id="485"/>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07/09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486" w:name="_Toc336338080"/>
            <w:bookmarkStart w:id="487" w:name="_Toc343015446"/>
            <w:bookmarkEnd w:id="486"/>
            <w:r w:rsidRPr="00911558">
              <w:rPr>
                <w:rFonts w:ascii="Tahoma" w:hAnsi="Tahoma" w:cs="Tahoma"/>
                <w:sz w:val="14"/>
                <w:lang w:val="es-ES"/>
              </w:rPr>
              <w:t>Licencia de Administración de Cliente de System Center Operations Manager 2007 R2 por Usuario</w:t>
            </w:r>
            <w:bookmarkEnd w:id="487"/>
          </w:p>
        </w:tc>
        <w:tc>
          <w:tcPr>
            <w:tcW w:w="450" w:type="dxa"/>
            <w:vAlign w:val="center"/>
          </w:tcPr>
          <w:p w:rsidR="00AB42D8" w:rsidRPr="0097397F" w:rsidRDefault="00AB42D8" w:rsidP="00EA30FC">
            <w:pPr>
              <w:pStyle w:val="TableText"/>
              <w:widowControl w:val="0"/>
              <w:spacing w:before="40" w:after="40"/>
              <w:rPr>
                <w:rStyle w:val="EndnoteReference"/>
                <w:rFonts w:cs="Tahoma"/>
                <w:color w:val="000000"/>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07/09</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lang w:val="es-ES" w:eastAsia="en-US"/>
              </w:rPr>
            </w:pPr>
          </w:p>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488" w:name="_Toc336338081"/>
            <w:bookmarkStart w:id="489" w:name="_Toc343015447"/>
            <w:bookmarkEnd w:id="488"/>
            <w:r w:rsidRPr="00911558">
              <w:rPr>
                <w:rFonts w:ascii="Tahoma" w:hAnsi="Tahoma" w:cs="Tahoma"/>
                <w:sz w:val="14"/>
                <w:lang w:val="es-ES"/>
              </w:rPr>
              <w:t>System Center Reporting Manager 2006</w:t>
            </w:r>
            <w:bookmarkEnd w:id="489"/>
            <w:r w:rsidRPr="00911558">
              <w:rPr>
                <w:rFonts w:ascii="Tahoma" w:hAnsi="Tahoma" w:cs="Tahoma"/>
                <w:sz w:val="14"/>
                <w:lang w:val="es-E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Srv_88SystemCtrReportMgr2006" w:history="1">
              <w:r w:rsidRPr="0097397F">
                <w:rPr>
                  <w:rStyle w:val="Hyperlink"/>
                  <w:rFonts w:cs="Tahoma"/>
                  <w:b/>
                  <w:sz w:val="13"/>
                  <w:szCs w:val="13"/>
                  <w:lang w:val="es-ES" w:eastAsia="en-US"/>
                </w:rPr>
                <w:t>85</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490" w:name="_Toc336338082"/>
            <w:bookmarkStart w:id="491" w:name="_Toc343015448"/>
            <w:bookmarkEnd w:id="490"/>
            <w:r w:rsidRPr="00911558">
              <w:rPr>
                <w:rFonts w:ascii="Tahoma" w:hAnsi="Tahoma" w:cs="Tahoma"/>
                <w:sz w:val="14"/>
                <w:lang w:val="es-ES"/>
              </w:rPr>
              <w:t>System Center Server Management Suite Enterprise</w:t>
            </w:r>
            <w:bookmarkEnd w:id="491"/>
            <w:r w:rsidRPr="00911558">
              <w:rPr>
                <w:rFonts w:ascii="Tahoma" w:hAnsi="Tahoma" w:cs="Tahoma"/>
                <w:sz w:val="14"/>
                <w:lang w:val="es-ES"/>
              </w:rPr>
              <w:t xml:space="preserve"> </w:t>
            </w:r>
          </w:p>
        </w:tc>
        <w:tc>
          <w:tcPr>
            <w:tcW w:w="450" w:type="dxa"/>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98_System_Center" w:history="1">
              <w:r w:rsidRPr="0097397F">
                <w:rPr>
                  <w:rStyle w:val="Hyperlink"/>
                  <w:rFonts w:cs="Tahoma"/>
                  <w:b/>
                  <w:sz w:val="13"/>
                  <w:szCs w:val="13"/>
                  <w:lang w:val="es-ES" w:eastAsia="en-US"/>
                </w:rPr>
                <w:t>86</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10/07</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4"/>
              <w:spacing w:before="40" w:after="40"/>
              <w:ind w:left="0" w:firstLine="0"/>
              <w:rPr>
                <w:rFonts w:ascii="Tahoma" w:hAnsi="Tahoma" w:cs="Tahoma"/>
                <w:b w:val="0"/>
                <w:sz w:val="18"/>
                <w:szCs w:val="18"/>
                <w:lang w:val="es-ES" w:eastAsia="en-US"/>
              </w:rPr>
            </w:pPr>
            <w:bookmarkStart w:id="492" w:name="_Toc336338083"/>
            <w:bookmarkStart w:id="493" w:name="_Toc343015449"/>
            <w:bookmarkEnd w:id="492"/>
            <w:r w:rsidRPr="00911558">
              <w:rPr>
                <w:rFonts w:ascii="Tahoma" w:hAnsi="Tahoma" w:cs="Tahoma"/>
                <w:b w:val="0"/>
                <w:sz w:val="14"/>
                <w:lang w:val="es-ES" w:eastAsia="en-US"/>
              </w:rPr>
              <w:t>System Center Server Management Suite Datacenter</w:t>
            </w:r>
            <w:bookmarkEnd w:id="493"/>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Srv_90SysCtrSvrMgmtSuiteDatacenter" w:history="1">
              <w:r w:rsidRPr="0097397F">
                <w:rPr>
                  <w:rStyle w:val="Hyperlink"/>
                  <w:rFonts w:cs="Tahoma"/>
                  <w:b/>
                  <w:sz w:val="13"/>
                  <w:szCs w:val="13"/>
                  <w:lang w:val="es-ES" w:eastAsia="en-US"/>
                </w:rPr>
                <w:t>87</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07/09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Heading3"/>
              <w:spacing w:before="40" w:after="40"/>
              <w:rPr>
                <w:rFonts w:ascii="Tahoma" w:hAnsi="Tahoma" w:cs="Tahoma"/>
                <w:b w:val="0"/>
                <w:sz w:val="14"/>
                <w:szCs w:val="16"/>
                <w:lang w:val="es-ES" w:eastAsia="en-US"/>
              </w:rPr>
            </w:pPr>
            <w:bookmarkStart w:id="494" w:name="_Toc336338084"/>
            <w:bookmarkStart w:id="495" w:name="_Toc343015450"/>
            <w:bookmarkEnd w:id="494"/>
            <w:r w:rsidRPr="00911558">
              <w:rPr>
                <w:rFonts w:ascii="Tahoma" w:hAnsi="Tahoma" w:cs="Tahoma"/>
                <w:b w:val="0"/>
                <w:sz w:val="14"/>
                <w:szCs w:val="16"/>
                <w:lang w:val="es-ES" w:eastAsia="en-US"/>
              </w:rPr>
              <w:t>System Center Service Manager 2010</w:t>
            </w:r>
            <w:bookmarkEnd w:id="495"/>
          </w:p>
        </w:tc>
        <w:tc>
          <w:tcPr>
            <w:tcW w:w="450" w:type="dxa"/>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Srv_99SystemCtrServiceMgr2010" w:history="1">
              <w:r w:rsidRPr="0097397F">
                <w:rPr>
                  <w:rStyle w:val="Hyperlink"/>
                  <w:rFonts w:cs="Tahoma"/>
                  <w:b/>
                  <w:sz w:val="13"/>
                  <w:szCs w:val="13"/>
                  <w:lang w:val="es-ES" w:eastAsia="en-US"/>
                </w:rPr>
                <w:t>88</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3"/>
              <w:spacing w:before="40" w:after="40"/>
              <w:rPr>
                <w:rFonts w:ascii="Tahoma" w:hAnsi="Tahoma" w:cs="Tahoma"/>
                <w:b w:val="0"/>
                <w:sz w:val="14"/>
                <w:szCs w:val="16"/>
                <w:lang w:val="es-ES" w:eastAsia="en-US"/>
              </w:rPr>
            </w:pPr>
            <w:bookmarkStart w:id="496" w:name="_Toc336338085"/>
            <w:bookmarkStart w:id="497" w:name="_Toc343015451"/>
            <w:bookmarkEnd w:id="496"/>
            <w:r w:rsidRPr="00911558">
              <w:rPr>
                <w:rFonts w:ascii="Tahoma" w:hAnsi="Tahoma" w:cs="Tahoma"/>
                <w:b w:val="0"/>
                <w:sz w:val="14"/>
                <w:szCs w:val="16"/>
                <w:lang w:val="es-ES" w:eastAsia="en-US"/>
              </w:rPr>
              <w:t>System Center Service Manager 2010 con Tecnología SQL Server 2008</w:t>
            </w:r>
            <w:bookmarkEnd w:id="497"/>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Heading3"/>
              <w:spacing w:before="40" w:after="40"/>
              <w:rPr>
                <w:rFonts w:ascii="Tahoma" w:hAnsi="Tahoma" w:cs="Tahoma"/>
                <w:b w:val="0"/>
                <w:sz w:val="14"/>
                <w:szCs w:val="16"/>
                <w:lang w:val="es-ES" w:eastAsia="en-US"/>
              </w:rPr>
            </w:pPr>
            <w:bookmarkStart w:id="498" w:name="_Toc336338086"/>
            <w:bookmarkStart w:id="499" w:name="_Toc343015452"/>
            <w:bookmarkEnd w:id="498"/>
            <w:r w:rsidRPr="00911558">
              <w:rPr>
                <w:rFonts w:ascii="Tahoma" w:hAnsi="Tahoma" w:cs="Tahoma"/>
                <w:b w:val="0"/>
                <w:sz w:val="14"/>
                <w:szCs w:val="16"/>
                <w:lang w:val="es-ES" w:eastAsia="en-US"/>
              </w:rPr>
              <w:t>Licencia de Administración de Cliente (ML de Cliente) de System Center Service Manager 2010 por OSE</w:t>
            </w:r>
            <w:bookmarkEnd w:id="499"/>
          </w:p>
        </w:tc>
        <w:tc>
          <w:tcPr>
            <w:tcW w:w="450" w:type="dxa"/>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lang w:val="es-ES" w:eastAsia="en-US"/>
              </w:rPr>
            </w:pPr>
          </w:p>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3"/>
              <w:spacing w:before="40" w:after="40"/>
              <w:rPr>
                <w:rFonts w:ascii="Tahoma" w:hAnsi="Tahoma" w:cs="Tahoma"/>
                <w:b w:val="0"/>
                <w:sz w:val="14"/>
                <w:szCs w:val="16"/>
                <w:lang w:val="es-ES" w:eastAsia="en-US"/>
              </w:rPr>
            </w:pPr>
            <w:bookmarkStart w:id="500" w:name="_Toc336338087"/>
            <w:bookmarkStart w:id="501" w:name="_Toc343015453"/>
            <w:bookmarkEnd w:id="500"/>
            <w:r w:rsidRPr="00911558">
              <w:rPr>
                <w:rFonts w:ascii="Tahoma" w:hAnsi="Tahoma" w:cs="Tahoma"/>
                <w:b w:val="0"/>
                <w:sz w:val="14"/>
                <w:szCs w:val="16"/>
                <w:lang w:val="es-ES" w:eastAsia="en-US"/>
              </w:rPr>
              <w:t>Licencia de Administración de Cliente (ML de Cliente) de System Center Service Manager 2010 por Usuario</w:t>
            </w:r>
            <w:bookmarkEnd w:id="501"/>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lang w:val="es-ES" w:eastAsia="en-US"/>
              </w:rPr>
            </w:pPr>
          </w:p>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tcPr>
          <w:p w:rsidR="00AB42D8" w:rsidRPr="00911558" w:rsidRDefault="00AB42D8" w:rsidP="00EA30FC">
            <w:pPr>
              <w:pStyle w:val="Heading3"/>
              <w:spacing w:before="40" w:after="40"/>
              <w:rPr>
                <w:rFonts w:ascii="Tahoma" w:hAnsi="Tahoma" w:cs="Tahoma"/>
                <w:b w:val="0"/>
                <w:spacing w:val="-3"/>
                <w:sz w:val="14"/>
                <w:szCs w:val="16"/>
                <w:lang w:val="es-ES" w:eastAsia="en-US"/>
              </w:rPr>
            </w:pPr>
            <w:bookmarkStart w:id="502" w:name="_Toc336338088"/>
            <w:bookmarkStart w:id="503" w:name="_Toc343015454"/>
            <w:bookmarkEnd w:id="502"/>
            <w:r w:rsidRPr="00911558">
              <w:rPr>
                <w:rFonts w:ascii="Tahoma" w:hAnsi="Tahoma" w:cs="Tahoma"/>
                <w:b w:val="0"/>
                <w:spacing w:val="-3"/>
                <w:sz w:val="14"/>
                <w:szCs w:val="16"/>
                <w:lang w:val="es-ES" w:eastAsia="en-US"/>
              </w:rPr>
              <w:t>Licencia de Administración de Servidor (ML de Servidor) de System Center Service Manager 2010 por OSE</w:t>
            </w:r>
            <w:bookmarkEnd w:id="503"/>
          </w:p>
        </w:tc>
        <w:tc>
          <w:tcPr>
            <w:tcW w:w="450" w:type="dxa"/>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04/10</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lang w:val="es-ES" w:eastAsia="en-US"/>
              </w:rPr>
            </w:pPr>
          </w:p>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04" w:name="_Toc336338089"/>
            <w:bookmarkStart w:id="505" w:name="_Toc343015455"/>
            <w:bookmarkEnd w:id="504"/>
            <w:r w:rsidRPr="00911558">
              <w:rPr>
                <w:rFonts w:ascii="Tahoma" w:hAnsi="Tahoma" w:cs="Tahoma"/>
                <w:b w:val="0"/>
                <w:sz w:val="14"/>
                <w:szCs w:val="14"/>
                <w:lang w:val="es-ES" w:eastAsia="en-US"/>
              </w:rPr>
              <w:t>Licencia de Administración de Cliente de System Center Virtual Machine Manager 2008 R2 por OSE</w:t>
            </w:r>
            <w:bookmarkEnd w:id="505"/>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89_System_Center" w:history="1">
              <w:r w:rsidRPr="0097397F">
                <w:rPr>
                  <w:rStyle w:val="Hyperlink"/>
                  <w:rFonts w:cs="Tahoma"/>
                  <w:b/>
                  <w:sz w:val="13"/>
                  <w:szCs w:val="13"/>
                  <w:lang w:val="es-ES" w:eastAsia="en-US"/>
                </w:rPr>
                <w:t>89</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11/09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r>
      <w:tr w:rsidR="00AB42D8" w:rsidRPr="00911558" w:rsidTr="00EA30FC">
        <w:trPr>
          <w:trHeight w:val="145"/>
        </w:trPr>
        <w:tc>
          <w:tcPr>
            <w:tcW w:w="2714" w:type="dxa"/>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06" w:name="_Toc336338090"/>
            <w:bookmarkStart w:id="507" w:name="_Toc343015456"/>
            <w:bookmarkEnd w:id="506"/>
            <w:r w:rsidRPr="00911558">
              <w:rPr>
                <w:rFonts w:ascii="Tahoma" w:hAnsi="Tahoma" w:cs="Tahoma"/>
                <w:b w:val="0"/>
                <w:sz w:val="14"/>
                <w:szCs w:val="14"/>
                <w:lang w:val="es-ES" w:eastAsia="en-US"/>
              </w:rPr>
              <w:t>Licencia de Administración de Cliente de System Center Virtual Machine Manager 2008 R2 por Usuario</w:t>
            </w:r>
            <w:bookmarkEnd w:id="507"/>
          </w:p>
        </w:tc>
        <w:tc>
          <w:tcPr>
            <w:tcW w:w="450" w:type="dxa"/>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Srv_100SysCenterVMM2008R2" w:history="1">
              <w:r w:rsidRPr="0097397F">
                <w:rPr>
                  <w:rStyle w:val="Hyperlink"/>
                  <w:rFonts w:cs="Tahoma"/>
                  <w:b/>
                  <w:sz w:val="13"/>
                  <w:szCs w:val="13"/>
                  <w:lang w:val="es-ES" w:eastAsia="en-US"/>
                </w:rPr>
                <w:t>89</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11/09</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w:t>
            </w:r>
          </w:p>
        </w:tc>
        <w:tc>
          <w:tcPr>
            <w:tcW w:w="450"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w:t>
            </w:r>
          </w:p>
        </w:tc>
        <w:tc>
          <w:tcPr>
            <w:tcW w:w="441"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3"/>
                <w:lang w:val="es-ES" w:eastAsia="en-US"/>
              </w:rPr>
              <w:t>A,ST</w:t>
            </w:r>
          </w:p>
        </w:tc>
        <w:tc>
          <w:tcPr>
            <w:tcW w:w="450" w:type="dxa"/>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r>
      <w:tr w:rsidR="00AB42D8" w:rsidRPr="00911558" w:rsidTr="00EA30FC">
        <w:trPr>
          <w:trHeight w:val="145"/>
        </w:trPr>
        <w:tc>
          <w:tcPr>
            <w:tcW w:w="2714" w:type="dxa"/>
            <w:shd w:val="clear" w:color="auto" w:fill="FABF8F"/>
          </w:tcPr>
          <w:p w:rsidR="00AB42D8" w:rsidRPr="00911558" w:rsidRDefault="00AB42D8" w:rsidP="00EA30FC">
            <w:pPr>
              <w:pStyle w:val="ProductNames"/>
              <w:spacing w:before="40" w:after="40"/>
              <w:rPr>
                <w:rFonts w:ascii="Tahoma" w:hAnsi="Tahoma" w:cs="Tahoma"/>
                <w:sz w:val="14"/>
                <w:szCs w:val="14"/>
                <w:lang w:val="es-ES"/>
              </w:rPr>
            </w:pPr>
            <w:bookmarkStart w:id="508" w:name="_Toc336338091"/>
            <w:bookmarkStart w:id="509" w:name="_Toc343015457"/>
            <w:bookmarkEnd w:id="508"/>
            <w:r w:rsidRPr="00911558">
              <w:rPr>
                <w:rFonts w:ascii="Tahoma" w:hAnsi="Tahoma" w:cs="Tahoma"/>
                <w:color w:val="000000"/>
                <w:sz w:val="14"/>
                <w:lang w:val="es-ES"/>
              </w:rPr>
              <w:t>Licencia de Administración de System Center Virtual Machine Manager 2008 R2 Enterprise Server</w:t>
            </w:r>
            <w:bookmarkEnd w:id="509"/>
          </w:p>
        </w:tc>
        <w:bookmarkStart w:id="510" w:name="_Hlt336251310"/>
        <w:bookmarkEnd w:id="510"/>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"Srv_100SysCenterVMM2008R2"</w:instrText>
            </w:r>
            <w:r w:rsidRPr="0097397F">
              <w:rPr>
                <w:rFonts w:cs="Tahoma"/>
                <w:b/>
                <w:sz w:val="13"/>
                <w:szCs w:val="13"/>
                <w:lang w:val="es-ES" w:eastAsia="en-US"/>
              </w:rPr>
              <w:fldChar w:fldCharType="separate"/>
            </w:r>
            <w:r w:rsidRPr="0097397F">
              <w:rPr>
                <w:rStyle w:val="Hyperlink"/>
                <w:rFonts w:cs="Tahoma"/>
                <w:b/>
                <w:sz w:val="13"/>
                <w:szCs w:val="13"/>
                <w:lang w:val="es-ES" w:eastAsia="en-US"/>
              </w:rPr>
              <w:t>89</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10/08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10</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4"/>
                <w:szCs w:val="14"/>
                <w:lang w:val="es-ES" w:eastAsia="en-US"/>
              </w:rPr>
              <w:t>10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4"/>
                <w:szCs w:val="14"/>
                <w:lang w:val="es-ES" w:eastAsia="en-US"/>
              </w:rPr>
            </w:pPr>
          </w:p>
        </w:tc>
      </w:tr>
      <w:tr w:rsidR="00AB42D8" w:rsidRPr="00911558" w:rsidTr="00EA30FC">
        <w:trPr>
          <w:trHeight w:val="145"/>
        </w:trPr>
        <w:tc>
          <w:tcPr>
            <w:tcW w:w="2714" w:type="dxa"/>
          </w:tcPr>
          <w:p w:rsidR="00AB42D8" w:rsidRPr="00911558" w:rsidRDefault="00AB42D8" w:rsidP="00EA30FC">
            <w:pPr>
              <w:pStyle w:val="ProductNames"/>
              <w:spacing w:before="40" w:after="40"/>
              <w:rPr>
                <w:rFonts w:ascii="Tahoma" w:hAnsi="Tahoma" w:cs="Tahoma"/>
                <w:sz w:val="14"/>
                <w:lang w:val="es-ES"/>
              </w:rPr>
            </w:pPr>
            <w:bookmarkStart w:id="511" w:name="_Toc336338092"/>
            <w:bookmarkStart w:id="512" w:name="_Toc343015458"/>
            <w:bookmarkEnd w:id="511"/>
            <w:r w:rsidRPr="00911558">
              <w:rPr>
                <w:rFonts w:ascii="Tahoma" w:hAnsi="Tahoma" w:cs="Tahoma"/>
                <w:sz w:val="14"/>
                <w:lang w:val="es-ES"/>
              </w:rPr>
              <w:t>System Center Virtual Machine Manager 2008 R2 Workgroup Edition</w:t>
            </w:r>
            <w:bookmarkEnd w:id="512"/>
          </w:p>
        </w:tc>
        <w:tc>
          <w:tcPr>
            <w:tcW w:w="450" w:type="dxa"/>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10/08</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368"/>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513" w:name="_Toc336338093"/>
            <w:bookmarkStart w:id="514" w:name="_Toc343015459"/>
            <w:bookmarkEnd w:id="513"/>
            <w:r w:rsidRPr="00911558">
              <w:rPr>
                <w:rFonts w:ascii="Tahoma" w:hAnsi="Tahoma" w:cs="Tahoma"/>
                <w:sz w:val="14"/>
                <w:lang w:val="es-ES"/>
              </w:rPr>
              <w:t>System Center 2012 Client Management Suite (ML de Cliente) por OSE</w:t>
            </w:r>
            <w:bookmarkEnd w:id="514"/>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Srv_101SystemCenter2012" w:history="1">
              <w:r w:rsidRPr="0097397F">
                <w:rPr>
                  <w:rStyle w:val="Hyperlink"/>
                  <w:rFonts w:cs="Tahoma"/>
                  <w:b/>
                  <w:sz w:val="13"/>
                  <w:szCs w:val="13"/>
                  <w:lang w:val="es-ES" w:eastAsia="en-US"/>
                </w:rPr>
                <w:t>90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A, E</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spacing w:before="40" w:after="40"/>
              <w:jc w:val="center"/>
              <w:rPr>
                <w:rFonts w:cs="Tahoma"/>
                <w:lang w:val="es-ES"/>
              </w:rPr>
            </w:pPr>
            <w:r w:rsidRPr="00911558">
              <w:rPr>
                <w:rFonts w:cs="Tahoma"/>
                <w:sz w:val="13"/>
                <w:lang w:val="es-ES"/>
              </w:rPr>
              <w:t>AO, ST</w:t>
            </w:r>
          </w:p>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34"/>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515" w:name="_Toc336338094"/>
            <w:bookmarkStart w:id="516" w:name="_Toc343015460"/>
            <w:bookmarkEnd w:id="515"/>
            <w:r w:rsidRPr="00911558">
              <w:rPr>
                <w:rFonts w:ascii="Tahoma" w:hAnsi="Tahoma" w:cs="Tahoma"/>
                <w:sz w:val="14"/>
                <w:lang w:val="es-ES"/>
              </w:rPr>
              <w:t>System Center 2012 Client Management Suite (ML de Cliente) por Usuario</w:t>
            </w:r>
            <w:bookmarkEnd w:id="516"/>
          </w:p>
        </w:tc>
        <w:tc>
          <w:tcPr>
            <w:tcW w:w="450" w:type="dxa"/>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Srv_101SystemCenter2012" w:history="1">
              <w:r w:rsidRPr="0097397F">
                <w:rPr>
                  <w:rStyle w:val="Hyperlink"/>
                  <w:rFonts w:cs="Tahoma"/>
                  <w:b/>
                  <w:sz w:val="13"/>
                  <w:szCs w:val="13"/>
                  <w:lang w:val="es-ES" w:eastAsia="en-US"/>
                </w:rPr>
                <w:t>90</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34"/>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pacing w:val="-4"/>
                <w:sz w:val="14"/>
                <w:lang w:val="es-ES"/>
              </w:rPr>
            </w:pPr>
            <w:bookmarkStart w:id="517" w:name="_Toc336338095"/>
            <w:bookmarkStart w:id="518" w:name="_Toc343015461"/>
            <w:bookmarkEnd w:id="517"/>
            <w:r w:rsidRPr="00911558">
              <w:rPr>
                <w:rFonts w:ascii="Tahoma" w:hAnsi="Tahoma" w:cs="Tahoma"/>
                <w:spacing w:val="-4"/>
                <w:sz w:val="14"/>
                <w:lang w:val="es-ES"/>
              </w:rPr>
              <w:lastRenderedPageBreak/>
              <w:t>Licencia de Administración de Cliente (ML de Cliente) de System Center 2012 Configuration Manager (solo para Estudiantes)</w:t>
            </w:r>
            <w:bookmarkEnd w:id="518"/>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Srv_101SystemCenter2012" w:history="1">
              <w:r w:rsidRPr="0097397F">
                <w:rPr>
                  <w:rStyle w:val="Hyperlink"/>
                  <w:rFonts w:cs="Tahoma"/>
                  <w:b/>
                  <w:sz w:val="13"/>
                  <w:szCs w:val="13"/>
                  <w:lang w:val="es-ES" w:eastAsia="en-US"/>
                </w:rPr>
                <w:t>90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34"/>
        </w:trPr>
        <w:tc>
          <w:tcPr>
            <w:tcW w:w="2714" w:type="dxa"/>
            <w:vAlign w:val="center"/>
          </w:tcPr>
          <w:p w:rsidR="00AB42D8" w:rsidRPr="00911558" w:rsidRDefault="00AB42D8" w:rsidP="00EA30FC">
            <w:pPr>
              <w:pStyle w:val="ProductNames"/>
              <w:spacing w:before="40" w:after="40"/>
              <w:rPr>
                <w:rFonts w:ascii="Tahoma" w:hAnsi="Tahoma" w:cs="Tahoma"/>
                <w:sz w:val="14"/>
                <w:lang w:val="es-ES"/>
              </w:rPr>
            </w:pPr>
            <w:bookmarkStart w:id="519" w:name="_Toc336338096"/>
            <w:bookmarkStart w:id="520" w:name="_Toc343015462"/>
            <w:bookmarkEnd w:id="519"/>
            <w:r w:rsidRPr="00911558">
              <w:rPr>
                <w:rFonts w:ascii="Tahoma" w:hAnsi="Tahoma" w:cs="Tahoma"/>
                <w:sz w:val="14"/>
                <w:lang w:val="es-ES"/>
              </w:rPr>
              <w:t>Licencia de Administración de Cliente de System Center 2012 Configuration Manager por OSE</w:t>
            </w:r>
            <w:bookmarkEnd w:id="520"/>
          </w:p>
        </w:tc>
        <w:tc>
          <w:tcPr>
            <w:tcW w:w="450" w:type="dxa"/>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Srv_101SystemCenter2012" w:history="1">
              <w:r w:rsidRPr="0097397F">
                <w:rPr>
                  <w:rStyle w:val="Hyperlink"/>
                  <w:rFonts w:cs="Tahoma"/>
                  <w:b/>
                  <w:sz w:val="13"/>
                  <w:szCs w:val="13"/>
                  <w:lang w:val="es-ES" w:eastAsia="en-US"/>
                </w:rPr>
                <w:t>90</w:t>
              </w:r>
            </w:hyperlink>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34"/>
        </w:trPr>
        <w:tc>
          <w:tcPr>
            <w:tcW w:w="2714" w:type="dxa"/>
            <w:shd w:val="clear" w:color="auto" w:fill="FABF8F"/>
            <w:vAlign w:val="center"/>
          </w:tcPr>
          <w:p w:rsidR="00AB42D8" w:rsidRPr="00911558" w:rsidRDefault="00AB42D8" w:rsidP="00EA30FC">
            <w:pPr>
              <w:pStyle w:val="ProductNames"/>
              <w:spacing w:before="40" w:after="40"/>
              <w:rPr>
                <w:rFonts w:ascii="Tahoma" w:hAnsi="Tahoma" w:cs="Tahoma"/>
                <w:sz w:val="14"/>
                <w:lang w:val="es-ES"/>
              </w:rPr>
            </w:pPr>
            <w:bookmarkStart w:id="521" w:name="_Toc336338097"/>
            <w:bookmarkStart w:id="522" w:name="_Toc343015463"/>
            <w:bookmarkEnd w:id="521"/>
            <w:r w:rsidRPr="00911558">
              <w:rPr>
                <w:rFonts w:ascii="Tahoma" w:hAnsi="Tahoma" w:cs="Tahoma"/>
                <w:sz w:val="14"/>
                <w:lang w:val="es-ES"/>
              </w:rPr>
              <w:t>Licencia de Administración de Cliente de System Center 2012 Configuration Manager por Usuario</w:t>
            </w:r>
            <w:bookmarkEnd w:id="522"/>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Srv_101SystemCenter2012" w:history="1">
              <w:r w:rsidRPr="0097397F">
                <w:rPr>
                  <w:rStyle w:val="Hyperlink"/>
                  <w:rFonts w:cs="Tahoma"/>
                  <w:b/>
                  <w:sz w:val="13"/>
                  <w:szCs w:val="13"/>
                  <w:lang w:val="es-ES" w:eastAsia="en-US"/>
                </w:rPr>
                <w:t>90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E</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34"/>
        </w:trPr>
        <w:tc>
          <w:tcPr>
            <w:tcW w:w="2714"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523" w:name="_Toc336338098"/>
            <w:bookmarkStart w:id="524" w:name="_Toc343015464"/>
            <w:bookmarkEnd w:id="523"/>
            <w:r w:rsidRPr="00911558">
              <w:rPr>
                <w:rFonts w:ascii="Tahoma" w:hAnsi="Tahoma" w:cs="Tahoma"/>
                <w:sz w:val="14"/>
                <w:lang w:val="es-ES"/>
              </w:rPr>
              <w:t>Licencia de Administración de System Center 2012 Datacenter Server (2 procesadores)</w:t>
            </w:r>
            <w:bookmarkEnd w:id="524"/>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Srv_101SystemCenter2012" w:history="1">
              <w:r w:rsidRPr="0097397F">
                <w:rPr>
                  <w:rStyle w:val="Hyperlink"/>
                  <w:rFonts w:cs="Tahoma"/>
                  <w:b/>
                  <w:sz w:val="13"/>
                  <w:szCs w:val="13"/>
                  <w:lang w:val="es-ES" w:eastAsia="en-US"/>
                </w:rPr>
                <w:t>90</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63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50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Pr>
                <w:rFonts w:ascii="Tahoma" w:hAnsi="Tahoma" w:cs="Tahoma"/>
                <w:sz w:val="13"/>
                <w:lang w:val="es-ES" w:eastAsia="en-US"/>
              </w:rPr>
              <w:t>OL/</w:t>
            </w:r>
            <w:r w:rsidRPr="00911558">
              <w:rPr>
                <w:rFonts w:ascii="Tahoma" w:hAnsi="Tahoma" w:cs="Tahoma"/>
                <w:sz w:val="13"/>
                <w:lang w:val="es-ES" w:eastAsia="en-US"/>
              </w:rPr>
              <w:t>OV</w:t>
            </w:r>
          </w:p>
        </w:tc>
      </w:tr>
      <w:tr w:rsidR="00AB42D8" w:rsidRPr="00911558" w:rsidTr="00EA30FC">
        <w:trPr>
          <w:trHeight w:val="134"/>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525" w:name="_Toc336338099"/>
            <w:bookmarkStart w:id="526" w:name="_Toc343015465"/>
            <w:bookmarkEnd w:id="525"/>
            <w:r w:rsidRPr="00911558">
              <w:rPr>
                <w:rFonts w:ascii="Tahoma" w:hAnsi="Tahoma" w:cs="Tahoma"/>
                <w:sz w:val="14"/>
                <w:lang w:val="es-ES"/>
              </w:rPr>
              <w:t>System Center 2012 Endpoint Protection</w:t>
            </w:r>
            <w:bookmarkEnd w:id="526"/>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hyperlink w:anchor="Srv_102SysCtr2012EndpointProt" w:history="1">
              <w:r w:rsidRPr="0097397F">
                <w:rPr>
                  <w:rStyle w:val="Hyperlink"/>
                  <w:rFonts w:cs="Tahoma"/>
                  <w:b/>
                  <w:sz w:val="13"/>
                  <w:szCs w:val="13"/>
                  <w:lang w:val="es-ES" w:eastAsia="en-US"/>
                </w:rPr>
                <w:t>91</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 punto</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AO,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34"/>
        </w:trPr>
        <w:tc>
          <w:tcPr>
            <w:tcW w:w="2714" w:type="dxa"/>
            <w:shd w:val="clear" w:color="auto" w:fill="auto"/>
          </w:tcPr>
          <w:p w:rsidR="00AB42D8" w:rsidRPr="00911558" w:rsidRDefault="00AB42D8" w:rsidP="00EA30FC">
            <w:pPr>
              <w:pStyle w:val="ProductNames"/>
              <w:spacing w:before="40" w:after="40"/>
              <w:rPr>
                <w:rFonts w:ascii="Tahoma" w:hAnsi="Tahoma" w:cs="Tahoma"/>
                <w:sz w:val="14"/>
                <w:lang w:val="es-ES"/>
              </w:rPr>
            </w:pPr>
            <w:bookmarkStart w:id="527" w:name="_Toc336338100"/>
            <w:bookmarkStart w:id="528" w:name="_Toc343015466"/>
            <w:bookmarkEnd w:id="527"/>
            <w:r w:rsidRPr="00911558">
              <w:rPr>
                <w:rFonts w:ascii="Tahoma" w:hAnsi="Tahoma" w:cs="Tahoma"/>
                <w:sz w:val="14"/>
                <w:lang w:val="es-ES"/>
              </w:rPr>
              <w:t>Licencia de Administración de System Center 2012 Standard Server (2 procesadores)</w:t>
            </w:r>
            <w:bookmarkEnd w:id="528"/>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00"/>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23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15</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8</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30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15</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15</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Pr>
                <w:rFonts w:ascii="Tahoma" w:hAnsi="Tahoma" w:cs="Tahoma"/>
                <w:sz w:val="13"/>
                <w:lang w:val="es-ES" w:eastAsia="en-US"/>
              </w:rPr>
              <w:t>OL/</w:t>
            </w:r>
            <w:r w:rsidRPr="00911558">
              <w:rPr>
                <w:rFonts w:ascii="Tahoma" w:hAnsi="Tahoma" w:cs="Tahoma"/>
                <w:sz w:val="13"/>
                <w:lang w:val="es-ES" w:eastAsia="en-US"/>
              </w:rPr>
              <w:t>OV</w:t>
            </w:r>
          </w:p>
        </w:tc>
      </w:tr>
      <w:tr w:rsidR="00AB42D8" w:rsidRPr="00911558" w:rsidTr="00EA30FC">
        <w:trPr>
          <w:trHeight w:val="134"/>
        </w:trPr>
        <w:tc>
          <w:tcPr>
            <w:tcW w:w="2714" w:type="dxa"/>
            <w:shd w:val="clear" w:color="auto" w:fill="FABF8F"/>
          </w:tcPr>
          <w:p w:rsidR="00AB42D8" w:rsidRPr="00911558" w:rsidRDefault="00AB42D8" w:rsidP="00EA30FC">
            <w:pPr>
              <w:pStyle w:val="ProductNames"/>
              <w:spacing w:before="40" w:after="40"/>
              <w:rPr>
                <w:rFonts w:ascii="Tahoma" w:hAnsi="Tahoma" w:cs="Tahoma"/>
                <w:sz w:val="14"/>
                <w:lang w:val="es-ES"/>
              </w:rPr>
            </w:pPr>
            <w:bookmarkStart w:id="529" w:name="_Toc336338101"/>
            <w:bookmarkStart w:id="530" w:name="_Toc343015467"/>
            <w:bookmarkEnd w:id="529"/>
            <w:r w:rsidRPr="00911558">
              <w:rPr>
                <w:rFonts w:ascii="Tahoma" w:hAnsi="Tahoma" w:cs="Tahoma"/>
                <w:sz w:val="14"/>
                <w:lang w:val="es-ES"/>
              </w:rPr>
              <w:t>TechNet Plus Single User</w:t>
            </w:r>
            <w:bookmarkEnd w:id="530"/>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00"/>
                <w:sz w:val="13"/>
                <w:szCs w:val="13"/>
                <w:u w:val="single"/>
                <w:lang w:val="es-ES" w:eastAsia="en-US"/>
              </w:rPr>
            </w:pPr>
            <w:hyperlink w:anchor="Srv_103TechNetPlusSingleUser" w:history="1">
              <w:r w:rsidRPr="0097397F">
                <w:rPr>
                  <w:rStyle w:val="Hyperlink"/>
                  <w:rFonts w:cs="Tahoma"/>
                  <w:b/>
                  <w:sz w:val="13"/>
                  <w:szCs w:val="13"/>
                  <w:lang w:val="es-ES" w:eastAsia="en-US"/>
                </w:rPr>
                <w:t>92</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145"/>
        </w:trPr>
        <w:tc>
          <w:tcPr>
            <w:tcW w:w="2714" w:type="dxa"/>
            <w:shd w:val="clear" w:color="auto" w:fill="auto"/>
          </w:tcPr>
          <w:p w:rsidR="00AB42D8" w:rsidRPr="00911558" w:rsidRDefault="00AB42D8" w:rsidP="00EA30FC">
            <w:pPr>
              <w:pStyle w:val="Heading2"/>
              <w:spacing w:before="40" w:after="40"/>
              <w:ind w:left="0"/>
              <w:jc w:val="both"/>
              <w:rPr>
                <w:rFonts w:ascii="Tahoma" w:hAnsi="Tahoma" w:cs="Tahoma"/>
                <w:b w:val="0"/>
                <w:sz w:val="14"/>
                <w:szCs w:val="14"/>
                <w:lang w:val="es-ES" w:eastAsia="en-US"/>
              </w:rPr>
            </w:pPr>
            <w:bookmarkStart w:id="531" w:name="_Toc336338102"/>
            <w:bookmarkStart w:id="532" w:name="_Toc343015468"/>
            <w:bookmarkEnd w:id="531"/>
            <w:r w:rsidRPr="00911558">
              <w:rPr>
                <w:rFonts w:ascii="Tahoma" w:hAnsi="Tahoma" w:cs="Tahoma"/>
                <w:b w:val="0"/>
                <w:sz w:val="14"/>
                <w:szCs w:val="14"/>
                <w:lang w:val="es-ES" w:eastAsia="en-US"/>
              </w:rPr>
              <w:t>VDI Suite</w:t>
            </w:r>
            <w:bookmarkEnd w:id="532"/>
          </w:p>
        </w:tc>
        <w:tc>
          <w:tcPr>
            <w:tcW w:w="450" w:type="dxa"/>
            <w:shd w:val="clear" w:color="auto" w:fill="auto"/>
            <w:vAlign w:val="center"/>
          </w:tcPr>
          <w:p w:rsidR="00AB42D8" w:rsidRPr="0097397F" w:rsidRDefault="00AB42D8" w:rsidP="00EA30FC">
            <w:pPr>
              <w:pStyle w:val="TableText"/>
              <w:widowControl w:val="0"/>
              <w:spacing w:before="40" w:after="40"/>
              <w:rPr>
                <w:rFonts w:cs="Tahoma"/>
                <w:b/>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2970" w:type="dxa"/>
            <w:gridSpan w:val="7"/>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 punto</w:t>
            </w:r>
          </w:p>
        </w:tc>
        <w:tc>
          <w:tcPr>
            <w:tcW w:w="360"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p>
        </w:tc>
        <w:tc>
          <w:tcPr>
            <w:tcW w:w="441"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32" w:type="dxa"/>
            <w:tcBorders>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P</w:t>
            </w:r>
          </w:p>
        </w:tc>
        <w:tc>
          <w:tcPr>
            <w:tcW w:w="594" w:type="dxa"/>
            <w:shd w:val="clear" w:color="auto" w:fill="auto"/>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A,ST</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15"/>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33" w:name="_Toc336338103"/>
            <w:bookmarkStart w:id="534" w:name="_Toc343015469"/>
            <w:bookmarkEnd w:id="533"/>
            <w:r w:rsidRPr="00911558">
              <w:rPr>
                <w:rFonts w:ascii="Tahoma" w:hAnsi="Tahoma" w:cs="Tahoma"/>
                <w:b w:val="0"/>
                <w:sz w:val="14"/>
                <w:szCs w:val="14"/>
                <w:lang w:val="es-ES" w:eastAsia="en-US"/>
              </w:rPr>
              <w:t>VDI Suite con MDOP</w:t>
            </w:r>
            <w:bookmarkEnd w:id="534"/>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04/12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 punto</w:t>
            </w:r>
          </w:p>
        </w:tc>
        <w:tc>
          <w:tcPr>
            <w:tcW w:w="360"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p>
        </w:tc>
        <w:tc>
          <w:tcPr>
            <w:tcW w:w="441"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lang w:val="es-ES" w:eastAsia="en-US"/>
              </w:rPr>
              <w:t>E, P</w:t>
            </w:r>
          </w:p>
        </w:tc>
        <w:tc>
          <w:tcPr>
            <w:tcW w:w="594" w:type="dxa"/>
            <w:shd w:val="clear" w:color="auto" w:fill="FABF8F"/>
            <w:vAlign w:val="center"/>
          </w:tcPr>
          <w:p w:rsidR="00AB42D8" w:rsidRPr="00911558" w:rsidRDefault="00AB42D8" w:rsidP="00EA30FC">
            <w:pPr>
              <w:pStyle w:val="TableText"/>
              <w:spacing w:before="40" w:after="40"/>
              <w:rPr>
                <w:rFonts w:ascii="Tahoma" w:hAnsi="Tahoma" w:cs="Tahoma"/>
                <w:sz w:val="13"/>
                <w:szCs w:val="13"/>
                <w:lang w:val="es-ES" w:eastAsia="en-US"/>
              </w:rPr>
            </w:pPr>
            <w:r w:rsidRPr="00911558">
              <w:rPr>
                <w:rFonts w:ascii="Tahoma" w:hAnsi="Tahoma" w:cs="Tahoma"/>
                <w:sz w:val="13"/>
                <w:szCs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60"/>
        </w:trPr>
        <w:tc>
          <w:tcPr>
            <w:tcW w:w="2714" w:type="dxa"/>
            <w:shd w:val="clear" w:color="auto" w:fill="auto"/>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35" w:name="_Toc336338104"/>
            <w:bookmarkStart w:id="536" w:name="_Toc343015470"/>
            <w:bookmarkEnd w:id="535"/>
            <w:r w:rsidRPr="00911558">
              <w:rPr>
                <w:rFonts w:ascii="Tahoma" w:hAnsi="Tahoma" w:cs="Tahoma"/>
                <w:b w:val="0"/>
                <w:sz w:val="14"/>
                <w:szCs w:val="24"/>
                <w:lang w:val="es-ES" w:eastAsia="en-US"/>
              </w:rPr>
              <w:t>VDI Standard Suite</w:t>
            </w:r>
            <w:bookmarkEnd w:id="536"/>
          </w:p>
        </w:tc>
        <w:bookmarkStart w:id="537" w:name="_Hlt336250272"/>
        <w:bookmarkEnd w:id="537"/>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"Srv_105VDIStandardandPremiumSuites"</w:instrText>
            </w:r>
            <w:r w:rsidRPr="0097397F">
              <w:rPr>
                <w:rFonts w:cs="Tahoma"/>
                <w:b/>
                <w:sz w:val="13"/>
                <w:szCs w:val="13"/>
                <w:lang w:val="es-ES" w:eastAsia="en-US"/>
              </w:rPr>
              <w:fldChar w:fldCharType="separate"/>
            </w:r>
            <w:r w:rsidRPr="0097397F">
              <w:rPr>
                <w:rStyle w:val="Hyperlink"/>
                <w:rFonts w:cs="Tahoma"/>
                <w:b/>
                <w:sz w:val="13"/>
                <w:szCs w:val="13"/>
                <w:lang w:val="es-ES" w:eastAsia="en-US"/>
              </w:rPr>
              <w:t>93</w:t>
            </w:r>
            <w:r w:rsidRPr="0097397F">
              <w:rPr>
                <w:rFonts w:cs="Tahoma"/>
                <w:b/>
                <w:sz w:val="13"/>
                <w:szCs w:val="13"/>
                <w:lang w:val="es-ES" w:eastAsia="en-US"/>
              </w:rPr>
              <w:fldChar w:fldCharType="end"/>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60"/>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38" w:name="_Toc336338105"/>
            <w:bookmarkStart w:id="539" w:name="_Toc343015471"/>
            <w:bookmarkEnd w:id="538"/>
            <w:r w:rsidRPr="00911558">
              <w:rPr>
                <w:rFonts w:ascii="Tahoma" w:hAnsi="Tahoma" w:cs="Tahoma"/>
                <w:b w:val="0"/>
                <w:sz w:val="14"/>
                <w:szCs w:val="24"/>
                <w:lang w:val="es-ES" w:eastAsia="en-US"/>
              </w:rPr>
              <w:t>VDI Standard Suite con MDOP</w:t>
            </w:r>
            <w:bookmarkEnd w:id="53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Srv_105VDIStandardandPremiumSuites" w:history="1">
              <w:r w:rsidRPr="0097397F">
                <w:rPr>
                  <w:rStyle w:val="Hyperlink"/>
                  <w:rFonts w:cs="Tahoma"/>
                  <w:b/>
                  <w:sz w:val="13"/>
                  <w:szCs w:val="13"/>
                  <w:lang w:val="es-ES" w:eastAsia="en-US"/>
                </w:rPr>
                <w:t>93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60"/>
        </w:trPr>
        <w:tc>
          <w:tcPr>
            <w:tcW w:w="2714" w:type="dxa"/>
            <w:shd w:val="clear" w:color="auto" w:fill="auto"/>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40" w:name="_Toc336338106"/>
            <w:bookmarkStart w:id="541" w:name="_Toc343015472"/>
            <w:bookmarkEnd w:id="540"/>
            <w:r w:rsidRPr="00911558">
              <w:rPr>
                <w:rFonts w:ascii="Tahoma" w:hAnsi="Tahoma" w:cs="Tahoma"/>
                <w:b w:val="0"/>
                <w:sz w:val="14"/>
                <w:szCs w:val="14"/>
                <w:lang w:val="es-ES" w:eastAsia="en-US"/>
              </w:rPr>
              <w:t>VDI Premium Suite</w:t>
            </w:r>
            <w:bookmarkEnd w:id="541"/>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Srv_105VDIStandardandPremiumSuites" w:history="1">
              <w:r w:rsidRPr="0097397F">
                <w:rPr>
                  <w:rStyle w:val="Hyperlink"/>
                  <w:rFonts w:cs="Tahoma"/>
                  <w:b/>
                  <w:sz w:val="13"/>
                  <w:szCs w:val="13"/>
                  <w:lang w:val="es-ES" w:eastAsia="en-US"/>
                </w:rPr>
                <w:t>93</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60"/>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42" w:name="_Toc336338107"/>
            <w:bookmarkStart w:id="543" w:name="_Toc343015473"/>
            <w:bookmarkEnd w:id="542"/>
            <w:r w:rsidRPr="00911558">
              <w:rPr>
                <w:rFonts w:ascii="Tahoma" w:hAnsi="Tahoma" w:cs="Tahoma"/>
                <w:b w:val="0"/>
                <w:sz w:val="14"/>
                <w:szCs w:val="14"/>
                <w:lang w:val="es-ES" w:eastAsia="en-US"/>
              </w:rPr>
              <w:t>VDI Premium Suite con MDOP</w:t>
            </w:r>
            <w:bookmarkEnd w:id="543"/>
          </w:p>
        </w:tc>
        <w:bookmarkStart w:id="544" w:name="_Hlt336251370"/>
        <w:bookmarkEnd w:id="544"/>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"Srv_105VDIStandardandPremiumSuites"</w:instrText>
            </w:r>
            <w:r w:rsidRPr="0097397F">
              <w:rPr>
                <w:rFonts w:cs="Tahoma"/>
                <w:b/>
                <w:sz w:val="13"/>
                <w:szCs w:val="13"/>
                <w:lang w:val="es-ES" w:eastAsia="en-US"/>
              </w:rPr>
              <w:fldChar w:fldCharType="separate"/>
            </w:r>
            <w:r w:rsidRPr="0097397F">
              <w:rPr>
                <w:rStyle w:val="Hyperlink"/>
                <w:rFonts w:cs="Tahoma"/>
                <w:b/>
                <w:sz w:val="13"/>
                <w:szCs w:val="13"/>
                <w:lang w:val="es-ES" w:eastAsia="en-US"/>
              </w:rPr>
              <w:t>93</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2970" w:type="dxa"/>
            <w:gridSpan w:val="7"/>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45" w:name="_Toc336338108"/>
            <w:bookmarkStart w:id="546" w:name="_Toc343015474"/>
            <w:bookmarkEnd w:id="545"/>
            <w:r w:rsidRPr="00911558">
              <w:rPr>
                <w:rFonts w:ascii="Tahoma" w:hAnsi="Tahoma" w:cs="Tahoma"/>
                <w:b w:val="0"/>
                <w:sz w:val="14"/>
                <w:szCs w:val="14"/>
                <w:lang w:val="es-ES" w:eastAsia="en-US"/>
              </w:rPr>
              <w:t>Virtual Server 2005 R2 Enterprise Edition</w:t>
            </w:r>
            <w:bookmarkEnd w:id="546"/>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12/05</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47" w:name="_Toc336338109"/>
            <w:bookmarkStart w:id="548" w:name="_Toc343015475"/>
            <w:bookmarkEnd w:id="547"/>
            <w:r w:rsidRPr="00911558">
              <w:rPr>
                <w:rFonts w:ascii="Tahoma" w:hAnsi="Tahoma" w:cs="Tahoma"/>
                <w:b w:val="0"/>
                <w:sz w:val="14"/>
                <w:szCs w:val="24"/>
                <w:lang w:val="es-ES" w:eastAsia="en-US"/>
              </w:rPr>
              <w:t>Visual Studio</w:t>
            </w:r>
            <w:r w:rsidRPr="00911558">
              <w:rPr>
                <w:rFonts w:ascii="Tahoma" w:hAnsi="Tahoma" w:cs="Tahoma"/>
                <w:b w:val="0"/>
                <w:color w:val="000000"/>
                <w:sz w:val="14"/>
                <w:szCs w:val="24"/>
                <w:vertAlign w:val="superscript"/>
                <w:lang w:val="es-ES" w:eastAsia="en-US"/>
              </w:rPr>
              <w:t>®</w:t>
            </w:r>
            <w:r w:rsidRPr="00911558">
              <w:rPr>
                <w:rFonts w:ascii="Tahoma" w:hAnsi="Tahoma" w:cs="Tahoma"/>
                <w:b w:val="0"/>
                <w:sz w:val="14"/>
                <w:szCs w:val="24"/>
                <w:lang w:val="es-ES" w:eastAsia="en-US"/>
              </w:rPr>
              <w:t xml:space="preserve"> Team Foundation Server 2012 con Tecnología SQL Server 2012</w:t>
            </w:r>
            <w:bookmarkEnd w:id="548"/>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10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lang w:val="es-ES" w:eastAsia="en-US"/>
              </w:rPr>
              <w:t>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49" w:name="_Toc254805933"/>
            <w:bookmarkStart w:id="550" w:name="_Toc336338110"/>
            <w:bookmarkStart w:id="551" w:name="_Toc343015476"/>
            <w:bookmarkEnd w:id="549"/>
            <w:bookmarkEnd w:id="550"/>
            <w:r w:rsidRPr="00911558">
              <w:rPr>
                <w:rFonts w:ascii="Tahoma" w:hAnsi="Tahoma" w:cs="Tahoma"/>
                <w:b w:val="0"/>
                <w:sz w:val="14"/>
                <w:szCs w:val="24"/>
                <w:lang w:val="es-ES" w:eastAsia="en-US"/>
              </w:rPr>
              <w:t>CAL de Dispositivo de Visual Studio</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Team Foundation Server 2012</w:t>
            </w:r>
            <w:bookmarkEnd w:id="551"/>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3</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52" w:name="_Toc254805934"/>
            <w:bookmarkStart w:id="553" w:name="_Toc336338111"/>
            <w:bookmarkStart w:id="554" w:name="_Toc343015477"/>
            <w:bookmarkEnd w:id="552"/>
            <w:bookmarkEnd w:id="553"/>
            <w:r w:rsidRPr="00911558">
              <w:rPr>
                <w:rFonts w:ascii="Tahoma" w:hAnsi="Tahoma" w:cs="Tahoma"/>
                <w:b w:val="0"/>
                <w:sz w:val="14"/>
                <w:szCs w:val="24"/>
                <w:lang w:val="es-ES" w:eastAsia="en-US"/>
              </w:rPr>
              <w:t>CAL de Usuario de Visual Studio</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Team Foundation Server 2012</w:t>
            </w:r>
            <w:bookmarkEnd w:id="554"/>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55" w:name="_Toc254805935"/>
            <w:bookmarkStart w:id="556" w:name="_Toc336338112"/>
            <w:bookmarkStart w:id="557" w:name="_Toc343015478"/>
            <w:bookmarkEnd w:id="555"/>
            <w:bookmarkEnd w:id="556"/>
            <w:r w:rsidRPr="00911558">
              <w:rPr>
                <w:rFonts w:ascii="Tahoma" w:hAnsi="Tahoma" w:cs="Tahoma"/>
                <w:b w:val="0"/>
                <w:sz w:val="14"/>
                <w:szCs w:val="24"/>
                <w:lang w:val="es-ES" w:eastAsia="en-US"/>
              </w:rPr>
              <w:t>External Connector de Visual Studio</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Team Foundation Server 2012</w:t>
            </w:r>
            <w:bookmarkEnd w:id="557"/>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09/12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75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188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150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113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113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75</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38</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75</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150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szCs w:val="13"/>
                <w:lang w:val="es-ES" w:eastAsia="en-US"/>
              </w:rPr>
            </w:pPr>
            <w:r w:rsidRPr="00911558">
              <w:rPr>
                <w:rFonts w:ascii="Tahoma" w:hAnsi="Tahoma" w:cs="Tahoma"/>
                <w:sz w:val="13"/>
                <w:szCs w:val="13"/>
                <w:lang w:val="es-ES" w:eastAsia="en-US"/>
              </w:rPr>
              <w:t>75</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494"/>
        </w:trPr>
        <w:tc>
          <w:tcPr>
            <w:tcW w:w="2714" w:type="dxa"/>
            <w:shd w:val="clear" w:color="auto" w:fill="FABF8F"/>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58" w:name="_Toc336338113"/>
            <w:bookmarkStart w:id="559" w:name="_Toc343015479"/>
            <w:bookmarkEnd w:id="558"/>
            <w:r w:rsidRPr="00911558">
              <w:rPr>
                <w:rFonts w:ascii="Tahoma" w:hAnsi="Tahoma" w:cs="Tahoma"/>
                <w:b w:val="0"/>
                <w:sz w:val="14"/>
                <w:szCs w:val="14"/>
                <w:lang w:val="es-ES" w:eastAsia="en-US"/>
              </w:rPr>
              <w:t>Suscripción de Web Antimalware para Forefront Threat Management Gateway Medium Business Edition (Dispositivo y Usuario)</w:t>
            </w:r>
            <w:bookmarkEnd w:id="55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87"/>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24"/>
                <w:lang w:val="es-ES" w:eastAsia="x-none"/>
              </w:rPr>
            </w:pPr>
            <w:bookmarkStart w:id="560" w:name="_Toc336338114"/>
            <w:bookmarkStart w:id="561" w:name="_Toc343015480"/>
            <w:bookmarkEnd w:id="560"/>
            <w:r w:rsidRPr="00911558">
              <w:rPr>
                <w:rFonts w:ascii="Tahoma" w:hAnsi="Tahoma" w:cs="Tahoma"/>
                <w:b w:val="0"/>
                <w:sz w:val="14"/>
                <w:szCs w:val="24"/>
                <w:lang w:val="es-ES" w:eastAsia="en-US"/>
              </w:rPr>
              <w:t>Servicios de Windows Azure</w:t>
            </w:r>
            <w:bookmarkEnd w:id="561"/>
          </w:p>
        </w:tc>
        <w:bookmarkStart w:id="562" w:name="_Hlt335906200"/>
        <w:bookmarkStart w:id="563" w:name="_Hlt335906300"/>
        <w:bookmarkStart w:id="564" w:name="_Hlt336249818"/>
        <w:bookmarkStart w:id="565" w:name="_Hlt336250114"/>
        <w:bookmarkStart w:id="566" w:name="_Hlt336250148"/>
        <w:bookmarkStart w:id="567" w:name="_Hlt336251394"/>
        <w:bookmarkEnd w:id="562"/>
        <w:bookmarkEnd w:id="563"/>
        <w:bookmarkEnd w:id="564"/>
        <w:bookmarkEnd w:id="565"/>
        <w:bookmarkEnd w:id="566"/>
        <w:bookmarkEnd w:id="567"/>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"_105_Windows_Azure"</w:instrText>
            </w:r>
            <w:r w:rsidRPr="0097397F">
              <w:rPr>
                <w:rFonts w:cs="Tahoma"/>
                <w:b/>
                <w:sz w:val="13"/>
                <w:szCs w:val="13"/>
                <w:lang w:val="es-ES" w:eastAsia="en-US"/>
              </w:rPr>
              <w:fldChar w:fldCharType="separate"/>
            </w:r>
            <w:r w:rsidRPr="0097397F">
              <w:rPr>
                <w:rStyle w:val="Hyperlink"/>
                <w:rFonts w:cs="Tahoma"/>
                <w:b/>
                <w:sz w:val="13"/>
                <w:szCs w:val="13"/>
                <w:lang w:val="es-ES" w:eastAsia="en-US"/>
              </w:rPr>
              <w:t>94</w:t>
            </w:r>
            <w:r w:rsidRPr="0097397F">
              <w:rPr>
                <w:rFonts w:cs="Tahoma"/>
                <w:b/>
                <w:sz w:val="13"/>
                <w:szCs w:val="13"/>
                <w:lang w:val="es-ES" w:eastAsia="en-US"/>
              </w:rPr>
              <w:fldChar w:fldCharType="end"/>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11/11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52"/>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pacing w:val="-4"/>
                <w:sz w:val="14"/>
                <w:szCs w:val="14"/>
                <w:lang w:val="es-ES" w:eastAsia="en-US"/>
              </w:rPr>
            </w:pPr>
            <w:bookmarkStart w:id="568" w:name="_Toc336338115"/>
            <w:bookmarkStart w:id="569" w:name="_Toc343015481"/>
            <w:bookmarkEnd w:id="568"/>
            <w:r w:rsidRPr="00911558">
              <w:rPr>
                <w:rFonts w:ascii="Tahoma" w:hAnsi="Tahoma" w:cs="Tahoma"/>
                <w:b w:val="0"/>
                <w:spacing w:val="-4"/>
                <w:sz w:val="14"/>
                <w:szCs w:val="24"/>
                <w:lang w:val="es-ES" w:eastAsia="en-US"/>
              </w:rPr>
              <w:t>Windows</w:t>
            </w:r>
            <w:r w:rsidRPr="00911558">
              <w:rPr>
                <w:rFonts w:ascii="Tahoma" w:hAnsi="Tahoma" w:cs="Tahoma"/>
                <w:b w:val="0"/>
                <w:spacing w:val="-4"/>
                <w:sz w:val="14"/>
                <w:szCs w:val="24"/>
                <w:vertAlign w:val="superscript"/>
                <w:lang w:val="es-ES" w:eastAsia="en-US"/>
              </w:rPr>
              <w:t>®</w:t>
            </w:r>
            <w:r w:rsidRPr="00911558">
              <w:rPr>
                <w:rFonts w:ascii="Tahoma" w:hAnsi="Tahoma" w:cs="Tahoma"/>
                <w:b w:val="0"/>
                <w:spacing w:val="-4"/>
                <w:sz w:val="14"/>
                <w:szCs w:val="24"/>
                <w:lang w:val="es-ES" w:eastAsia="en-US"/>
              </w:rPr>
              <w:t xml:space="preserve"> Embedded Device Manager 2011</w:t>
            </w:r>
            <w:bookmarkEnd w:id="569"/>
          </w:p>
        </w:tc>
        <w:bookmarkStart w:id="570" w:name="_Hlt336251405"/>
        <w:bookmarkStart w:id="571" w:name="_Hlt336251494"/>
        <w:bookmarkEnd w:id="570"/>
        <w:bookmarkEnd w:id="571"/>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r w:rsidRPr="0097397F">
              <w:rPr>
                <w:rFonts w:cs="Tahoma"/>
                <w:b/>
                <w:sz w:val="13"/>
                <w:szCs w:val="13"/>
                <w:lang w:val="es-ES" w:eastAsia="en-US"/>
              </w:rPr>
              <w:fldChar w:fldCharType="begin"/>
            </w:r>
            <w:r w:rsidRPr="0097397F">
              <w:rPr>
                <w:rFonts w:cs="Tahoma"/>
                <w:b/>
                <w:sz w:val="13"/>
                <w:szCs w:val="13"/>
                <w:lang w:val="es-ES" w:eastAsia="en-US"/>
              </w:rPr>
              <w:instrText xml:space="preserve"> HYPERLINK  \l "Srv_107WindowsEmbeddedDeviceMgr2011"</w:instrText>
            </w:r>
            <w:r w:rsidRPr="0097397F">
              <w:rPr>
                <w:rFonts w:cs="Tahoma"/>
                <w:b/>
                <w:sz w:val="13"/>
                <w:szCs w:val="13"/>
                <w:lang w:val="es-ES" w:eastAsia="en-US"/>
              </w:rPr>
              <w:fldChar w:fldCharType="separate"/>
            </w:r>
            <w:r w:rsidRPr="0097397F">
              <w:rPr>
                <w:rStyle w:val="Hyperlink"/>
                <w:rFonts w:cs="Tahoma"/>
                <w:b/>
                <w:sz w:val="13"/>
                <w:szCs w:val="13"/>
                <w:lang w:val="es-ES" w:eastAsia="en-US"/>
              </w:rPr>
              <w:t>95</w:t>
            </w:r>
            <w:r w:rsidRPr="0097397F">
              <w:rPr>
                <w:rFonts w:cs="Tahoma"/>
                <w:b/>
                <w:sz w:val="13"/>
                <w:szCs w:val="13"/>
                <w:lang w:val="es-ES" w:eastAsia="en-US"/>
              </w:rPr>
              <w:fldChar w:fldCharType="end"/>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87"/>
        </w:trPr>
        <w:tc>
          <w:tcPr>
            <w:tcW w:w="2714" w:type="dxa"/>
            <w:shd w:val="clear" w:color="auto" w:fill="auto"/>
            <w:vAlign w:val="center"/>
          </w:tcPr>
          <w:p w:rsidR="00AB42D8" w:rsidRPr="00911558" w:rsidRDefault="00AB42D8" w:rsidP="00EA30FC">
            <w:pPr>
              <w:pStyle w:val="Heading2"/>
              <w:keepNext/>
              <w:keepLines/>
              <w:spacing w:before="40" w:after="40"/>
              <w:ind w:left="0"/>
              <w:rPr>
                <w:rFonts w:ascii="Tahoma" w:hAnsi="Tahoma" w:cs="Tahoma"/>
                <w:b w:val="0"/>
                <w:sz w:val="14"/>
                <w:szCs w:val="14"/>
                <w:lang w:val="es-ES" w:eastAsia="en-US"/>
              </w:rPr>
            </w:pPr>
            <w:bookmarkStart w:id="572" w:name="_Toc336338116"/>
            <w:bookmarkStart w:id="573" w:name="_Toc343015482"/>
            <w:bookmarkEnd w:id="572"/>
            <w:r w:rsidRPr="00911558">
              <w:rPr>
                <w:rFonts w:ascii="Tahoma" w:hAnsi="Tahoma" w:cs="Tahoma"/>
                <w:b w:val="0"/>
                <w:sz w:val="14"/>
                <w:szCs w:val="24"/>
                <w:lang w:val="es-ES" w:eastAsia="en-US"/>
              </w:rPr>
              <w:t>Licencia de Administración de Cliente para Windows</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Embedded Device Manager 2011 por OSE</w:t>
            </w:r>
            <w:bookmarkEnd w:id="573"/>
          </w:p>
        </w:tc>
        <w:tc>
          <w:tcPr>
            <w:tcW w:w="450" w:type="dxa"/>
            <w:shd w:val="clear" w:color="auto" w:fill="auto"/>
            <w:vAlign w:val="center"/>
          </w:tcPr>
          <w:p w:rsidR="00AB42D8" w:rsidRPr="0097397F" w:rsidRDefault="00AB42D8" w:rsidP="00EA30FC">
            <w:pPr>
              <w:pStyle w:val="TableText"/>
              <w:keepNext/>
              <w:keepLines/>
              <w:widowControl w:val="0"/>
              <w:spacing w:before="40" w:after="40"/>
              <w:rPr>
                <w:rFonts w:cs="Tahoma"/>
                <w:b/>
                <w:color w:val="0000FF"/>
                <w:sz w:val="13"/>
                <w:szCs w:val="13"/>
                <w:lang w:val="es-ES" w:eastAsia="en-US"/>
              </w:rPr>
            </w:pPr>
          </w:p>
        </w:tc>
        <w:tc>
          <w:tcPr>
            <w:tcW w:w="450"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r>
      <w:tr w:rsidR="00AB42D8" w:rsidRPr="00911558" w:rsidTr="00EA30FC">
        <w:trPr>
          <w:trHeight w:val="287"/>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74" w:name="_Toc336338117"/>
            <w:bookmarkStart w:id="575" w:name="_Toc343015483"/>
            <w:bookmarkEnd w:id="574"/>
            <w:r w:rsidRPr="00911558">
              <w:rPr>
                <w:rFonts w:ascii="Tahoma" w:hAnsi="Tahoma" w:cs="Tahoma"/>
                <w:b w:val="0"/>
                <w:sz w:val="14"/>
                <w:szCs w:val="24"/>
                <w:lang w:val="es-ES" w:eastAsia="en-US"/>
              </w:rPr>
              <w:t>Licencia de Administración de Cliente para Windows</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Embedded Device Manager 2011 por Usuario</w:t>
            </w:r>
            <w:bookmarkEnd w:id="575"/>
          </w:p>
        </w:tc>
        <w:tc>
          <w:tcPr>
            <w:tcW w:w="450" w:type="dxa"/>
            <w:shd w:val="clear" w:color="auto" w:fill="FABF8F"/>
            <w:vAlign w:val="center"/>
          </w:tcPr>
          <w:p w:rsidR="00AB42D8" w:rsidRPr="0097397F" w:rsidRDefault="00AB42D8" w:rsidP="00EA30FC">
            <w:pPr>
              <w:pStyle w:val="TableText"/>
              <w:widowControl w:val="0"/>
              <w:spacing w:before="40" w:after="40"/>
              <w:rPr>
                <w:rFonts w:cs="Tahoma"/>
                <w:b/>
                <w:color w:val="0000FF"/>
                <w:sz w:val="13"/>
                <w:szCs w:val="13"/>
                <w:lang w:val="es-ES" w:eastAsia="en-US"/>
              </w:rPr>
            </w:pPr>
            <w:hyperlink w:anchor="_96_Windows_Embedded" w:history="1">
              <w:r w:rsidRPr="0097397F">
                <w:rPr>
                  <w:rStyle w:val="Hyperlink"/>
                  <w:rFonts w:cs="Tahoma"/>
                  <w:b/>
                  <w:sz w:val="13"/>
                  <w:szCs w:val="13"/>
                  <w:lang w:val="es-ES" w:eastAsia="en-US"/>
                </w:rPr>
                <w:t>96</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87"/>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76" w:name="_Toc336338118"/>
            <w:bookmarkStart w:id="577" w:name="_Toc343015484"/>
            <w:bookmarkEnd w:id="576"/>
            <w:r w:rsidRPr="00911558">
              <w:rPr>
                <w:rFonts w:ascii="Tahoma" w:hAnsi="Tahoma" w:cs="Tahoma"/>
                <w:b w:val="0"/>
                <w:sz w:val="14"/>
                <w:szCs w:val="24"/>
                <w:lang w:val="es-ES" w:eastAsia="en-US"/>
              </w:rPr>
              <w:t>Windows</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Embedded Device Manager 2011 con Tecnología SQL Server</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2008</w:t>
            </w:r>
            <w:bookmarkEnd w:id="577"/>
          </w:p>
        </w:tc>
        <w:tc>
          <w:tcPr>
            <w:tcW w:w="450" w:type="dxa"/>
            <w:shd w:val="clear" w:color="auto" w:fill="auto"/>
            <w:vAlign w:val="center"/>
          </w:tcPr>
          <w:p w:rsidR="00AB42D8" w:rsidRPr="0097397F" w:rsidRDefault="00AB42D8" w:rsidP="00EA30FC">
            <w:pPr>
              <w:pStyle w:val="TableText"/>
              <w:widowControl w:val="0"/>
              <w:spacing w:before="40" w:after="40"/>
              <w:rPr>
                <w:rFonts w:cs="Tahoma"/>
                <w:b/>
                <w:color w:val="0000FF"/>
                <w:sz w:val="13"/>
                <w:szCs w:val="13"/>
                <w:u w:val="single"/>
                <w:lang w:val="es-ES" w:eastAsia="en-US"/>
              </w:rPr>
            </w:pPr>
            <w:hyperlink w:anchor="_96_Licencia_de" w:history="1">
              <w:r w:rsidRPr="0097397F">
                <w:rPr>
                  <w:rStyle w:val="Hyperlink"/>
                  <w:rFonts w:cs="Tahoma"/>
                  <w:b/>
                  <w:sz w:val="13"/>
                  <w:szCs w:val="13"/>
                  <w:lang w:val="es-ES" w:eastAsia="en-US"/>
                </w:rPr>
                <w:t>96</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87"/>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78" w:name="_Toc336338119"/>
            <w:bookmarkStart w:id="579" w:name="_Toc343015485"/>
            <w:bookmarkEnd w:id="578"/>
            <w:r w:rsidRPr="00911558">
              <w:rPr>
                <w:rFonts w:ascii="Tahoma" w:hAnsi="Tahoma" w:cs="Tahoma"/>
                <w:b w:val="0"/>
                <w:sz w:val="14"/>
                <w:szCs w:val="14"/>
                <w:lang w:val="es-ES" w:eastAsia="en-US"/>
              </w:rPr>
              <w:t>Windows Essential Business Server 2008 Standard</w:t>
            </w:r>
            <w:bookmarkEnd w:id="579"/>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107_EBS_2008" w:history="1">
              <w:r w:rsidRPr="0097397F">
                <w:rPr>
                  <w:rStyle w:val="Hyperlink"/>
                  <w:rFonts w:cs="Tahoma"/>
                  <w:b/>
                  <w:sz w:val="13"/>
                  <w:szCs w:val="13"/>
                  <w:lang w:val="es-ES" w:eastAsia="en-US"/>
                </w:rPr>
                <w:t>97</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87"/>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80" w:name="_Toc336338120"/>
            <w:bookmarkStart w:id="581" w:name="_Toc343015486"/>
            <w:bookmarkEnd w:id="580"/>
            <w:r w:rsidRPr="00911558">
              <w:rPr>
                <w:rFonts w:ascii="Tahoma" w:hAnsi="Tahoma" w:cs="Tahoma"/>
                <w:b w:val="0"/>
                <w:sz w:val="14"/>
                <w:szCs w:val="14"/>
                <w:lang w:val="es-ES" w:eastAsia="en-US"/>
              </w:rPr>
              <w:t>Windows Essential Business Server 2008 CAL Suite</w:t>
            </w:r>
            <w:bookmarkEnd w:id="581"/>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color w:val="0000FF"/>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287"/>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82" w:name="_Toc336338121"/>
            <w:bookmarkStart w:id="583" w:name="_Toc343015487"/>
            <w:bookmarkEnd w:id="582"/>
            <w:r w:rsidRPr="00911558">
              <w:rPr>
                <w:rFonts w:ascii="Tahoma" w:hAnsi="Tahoma" w:cs="Tahoma"/>
                <w:b w:val="0"/>
                <w:sz w:val="14"/>
                <w:szCs w:val="14"/>
                <w:lang w:val="es-ES" w:eastAsia="en-US"/>
              </w:rPr>
              <w:t>CAL Suite de Windows Essential Business Server 2008 (5 clientes)</w:t>
            </w:r>
            <w:bookmarkEnd w:id="583"/>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FF"/>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287"/>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84" w:name="_Toc336338122"/>
            <w:bookmarkStart w:id="585" w:name="_Toc343015488"/>
            <w:bookmarkEnd w:id="584"/>
            <w:r w:rsidRPr="00911558">
              <w:rPr>
                <w:rFonts w:ascii="Tahoma" w:hAnsi="Tahoma" w:cs="Tahoma"/>
                <w:b w:val="0"/>
                <w:color w:val="000000"/>
                <w:sz w:val="14"/>
                <w:szCs w:val="24"/>
                <w:lang w:val="es-ES" w:eastAsia="en-US"/>
              </w:rPr>
              <w:t>CAL Suite de Windows Essential Business Server 2008 (20 clientes)</w:t>
            </w:r>
            <w:bookmarkEnd w:id="585"/>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color w:val="0000FF"/>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287"/>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86" w:name="_Toc336338123"/>
            <w:bookmarkStart w:id="587" w:name="_Toc343015489"/>
            <w:bookmarkEnd w:id="586"/>
            <w:r w:rsidRPr="00911558">
              <w:rPr>
                <w:rFonts w:ascii="Tahoma" w:hAnsi="Tahoma" w:cs="Tahoma"/>
                <w:b w:val="0"/>
                <w:sz w:val="14"/>
                <w:szCs w:val="14"/>
                <w:lang w:val="es-ES" w:eastAsia="en-US"/>
              </w:rPr>
              <w:t>CAL Suite de Windows Essential Business Server 2008 (50 clientes)</w:t>
            </w:r>
            <w:bookmarkEnd w:id="587"/>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FF"/>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287"/>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88" w:name="_Toc336338124"/>
            <w:bookmarkStart w:id="589" w:name="_Toc343015490"/>
            <w:bookmarkEnd w:id="588"/>
            <w:r w:rsidRPr="00911558">
              <w:rPr>
                <w:rFonts w:ascii="Tahoma" w:hAnsi="Tahoma" w:cs="Tahoma"/>
                <w:b w:val="0"/>
                <w:sz w:val="14"/>
                <w:szCs w:val="14"/>
                <w:lang w:val="es-ES" w:eastAsia="en-US"/>
              </w:rPr>
              <w:t>Windows Essential Business Server 2008 Premium</w:t>
            </w:r>
            <w:bookmarkEnd w:id="589"/>
            <w:r w:rsidRPr="00911558">
              <w:rPr>
                <w:rFonts w:ascii="Tahoma" w:hAnsi="Tahoma" w:cs="Tahoma"/>
                <w:b w:val="0"/>
                <w:sz w:val="14"/>
                <w:szCs w:val="14"/>
                <w:lang w:val="es-ES" w:eastAsia="en-US"/>
              </w:rPr>
              <w:t xml:space="preserve"> </w:t>
            </w:r>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97_EBS_2008" w:history="1">
              <w:r w:rsidRPr="0097397F">
                <w:rPr>
                  <w:rStyle w:val="Hyperlink"/>
                  <w:rFonts w:cs="Tahoma"/>
                  <w:b/>
                  <w:sz w:val="13"/>
                  <w:szCs w:val="13"/>
                  <w:lang w:val="es-ES" w:eastAsia="en-US"/>
                </w:rPr>
                <w:t>97</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bl>
    <w:p w:rsidR="00AB42D8" w:rsidRDefault="00AB42D8" w:rsidP="00AB42D8">
      <w:bookmarkStart w:id="590" w:name="_Toc336338125"/>
      <w:bookmarkStart w:id="591" w:name="_Toc343015491"/>
      <w:bookmarkEnd w:id="590"/>
      <w:r>
        <w:rPr>
          <w:b/>
        </w:rPr>
        <w:br w:type="page"/>
      </w:r>
    </w:p>
    <w:tbl>
      <w:tblPr>
        <w:tblW w:w="10319"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360"/>
        <w:gridCol w:w="441"/>
        <w:gridCol w:w="378"/>
        <w:gridCol w:w="405"/>
        <w:gridCol w:w="432"/>
        <w:gridCol w:w="315"/>
        <w:gridCol w:w="594"/>
        <w:gridCol w:w="450"/>
      </w:tblGrid>
      <w:tr w:rsidR="00AB42D8" w:rsidRPr="00911558" w:rsidTr="00EA30FC">
        <w:trPr>
          <w:trHeight w:val="287"/>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r w:rsidRPr="00911558">
              <w:rPr>
                <w:rFonts w:ascii="Tahoma" w:hAnsi="Tahoma" w:cs="Tahoma"/>
                <w:b w:val="0"/>
                <w:sz w:val="14"/>
                <w:szCs w:val="14"/>
                <w:lang w:val="es-ES" w:eastAsia="en-US"/>
              </w:rPr>
              <w:lastRenderedPageBreak/>
              <w:t>CAL Suite de Windows Essential Business Server 2008 para Usuarios o Dispositivos Premium</w:t>
            </w:r>
            <w:bookmarkEnd w:id="591"/>
            <w:r w:rsidRPr="00911558">
              <w:rPr>
                <w:rFonts w:ascii="Tahoma" w:hAnsi="Tahoma" w:cs="Tahoma"/>
                <w:b w:val="0"/>
                <w:sz w:val="14"/>
                <w:szCs w:val="14"/>
                <w:lang w:val="es-ES" w:eastAsia="en-U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cantSplit/>
          <w:trHeight w:val="287"/>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92" w:name="_Toc336338126"/>
            <w:bookmarkStart w:id="593" w:name="_Toc343015492"/>
            <w:bookmarkEnd w:id="592"/>
            <w:r w:rsidRPr="00911558">
              <w:rPr>
                <w:rFonts w:ascii="Tahoma" w:hAnsi="Tahoma" w:cs="Tahoma"/>
                <w:b w:val="0"/>
                <w:sz w:val="14"/>
                <w:szCs w:val="14"/>
                <w:lang w:val="es-ES" w:eastAsia="en-US"/>
              </w:rPr>
              <w:t>CAL Suite de Windows Essential Business Server 2008 para Usuarios o Dispositivos Premium (5 clientes)</w:t>
            </w:r>
            <w:bookmarkEnd w:id="593"/>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287"/>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94" w:name="_Toc336338127"/>
            <w:bookmarkStart w:id="595" w:name="_Toc343015493"/>
            <w:bookmarkEnd w:id="594"/>
            <w:r w:rsidRPr="00911558">
              <w:rPr>
                <w:rFonts w:ascii="Tahoma" w:hAnsi="Tahoma" w:cs="Tahoma"/>
                <w:b w:val="0"/>
                <w:sz w:val="14"/>
                <w:szCs w:val="14"/>
                <w:lang w:val="es-ES" w:eastAsia="en-US"/>
              </w:rPr>
              <w:t>CAL Suite de Windows Essential Business Server 2008 para Usuarios o Dispositivos Premium (20 clientes)</w:t>
            </w:r>
            <w:bookmarkEnd w:id="595"/>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287"/>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596" w:name="_Toc336338128"/>
            <w:bookmarkStart w:id="597" w:name="_Toc343015494"/>
            <w:bookmarkEnd w:id="596"/>
            <w:r w:rsidRPr="00911558">
              <w:rPr>
                <w:rFonts w:ascii="Tahoma" w:hAnsi="Tahoma" w:cs="Tahoma"/>
                <w:b w:val="0"/>
                <w:sz w:val="14"/>
                <w:szCs w:val="14"/>
                <w:lang w:val="es-ES" w:eastAsia="en-US"/>
              </w:rPr>
              <w:t>CAL Suite de Windows Essential Business Server 2008 para Usuarios o Dispositivos Premium (50 clientes)</w:t>
            </w:r>
            <w:bookmarkEnd w:id="597"/>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color w:val="0000FF"/>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11/08</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598" w:name="_Toc336338129"/>
            <w:bookmarkStart w:id="599" w:name="_Toc343015495"/>
            <w:bookmarkEnd w:id="598"/>
            <w:r w:rsidRPr="00911558">
              <w:rPr>
                <w:rFonts w:ascii="Tahoma" w:hAnsi="Tahoma" w:cs="Tahoma"/>
                <w:b w:val="0"/>
                <w:sz w:val="14"/>
                <w:szCs w:val="24"/>
                <w:lang w:val="es-ES" w:eastAsia="en-US"/>
              </w:rPr>
              <w:t>Windows HPC Server 2008 R2 Suite</w:t>
            </w:r>
            <w:bookmarkEnd w:id="599"/>
            <w:r w:rsidRPr="00911558">
              <w:rPr>
                <w:rFonts w:ascii="Tahoma" w:hAnsi="Tahoma" w:cs="Tahoma"/>
                <w:szCs w:val="24"/>
                <w:lang w:val="es-ES" w:eastAsia="en-U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Srv_106HPCServer2008_R2Suite" w:history="1">
              <w:r w:rsidRPr="0097397F">
                <w:rPr>
                  <w:rStyle w:val="Hyperlink"/>
                  <w:rFonts w:cs="Tahoma"/>
                  <w:b/>
                  <w:sz w:val="13"/>
                  <w:szCs w:val="13"/>
                  <w:lang w:val="es-ES" w:eastAsia="en-US"/>
                </w:rPr>
                <w:t>98</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09/10</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4B083"/>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00" w:name="_Toc343015496"/>
            <w:r w:rsidRPr="00911558">
              <w:rPr>
                <w:rFonts w:ascii="Tahoma" w:hAnsi="Tahoma" w:cs="Tahoma"/>
                <w:b w:val="0"/>
                <w:sz w:val="14"/>
                <w:szCs w:val="14"/>
                <w:lang w:val="es-ES" w:eastAsia="x-none"/>
              </w:rPr>
              <w:t>Complemento de Windows Intune (por Dispositivo)</w:t>
            </w:r>
            <w:bookmarkEnd w:id="600"/>
          </w:p>
        </w:tc>
        <w:tc>
          <w:tcPr>
            <w:tcW w:w="450" w:type="dxa"/>
            <w:shd w:val="clear" w:color="auto" w:fill="F4B083"/>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98_Windows_Multipoint" w:history="1">
              <w:r w:rsidRPr="0097397F">
                <w:rPr>
                  <w:rStyle w:val="Hyperlink"/>
                  <w:rFonts w:cs="Tahoma"/>
                  <w:b/>
                  <w:sz w:val="13"/>
                  <w:szCs w:val="13"/>
                  <w:lang w:val="es-ES" w:eastAsia="en-US"/>
                </w:rPr>
                <w:t>99</w:t>
              </w:r>
            </w:hyperlink>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04/11</w:t>
            </w:r>
          </w:p>
        </w:tc>
        <w:tc>
          <w:tcPr>
            <w:tcW w:w="360"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Heading2"/>
              <w:spacing w:before="40" w:after="40"/>
              <w:ind w:left="0"/>
              <w:jc w:val="both"/>
              <w:rPr>
                <w:rFonts w:ascii="Tahoma" w:hAnsi="Tahoma" w:cs="Tahoma"/>
                <w:b w:val="0"/>
                <w:sz w:val="14"/>
                <w:szCs w:val="24"/>
                <w:lang w:val="es-ES" w:eastAsia="en-US"/>
              </w:rPr>
            </w:pPr>
            <w:bookmarkStart w:id="601" w:name="_Toc343015497"/>
            <w:r w:rsidRPr="00911558">
              <w:rPr>
                <w:rFonts w:ascii="Tahoma" w:hAnsi="Tahoma" w:cs="Tahoma"/>
                <w:b w:val="0"/>
                <w:sz w:val="14"/>
                <w:szCs w:val="24"/>
                <w:lang w:val="es-ES" w:eastAsia="en-US"/>
              </w:rPr>
              <w:t>Windows Intune (por Dispositivo)</w:t>
            </w:r>
            <w:bookmarkEnd w:id="601"/>
          </w:p>
        </w:tc>
        <w:tc>
          <w:tcPr>
            <w:tcW w:w="450" w:type="dxa"/>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04/11</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4B083"/>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02" w:name="_Toc343015498"/>
            <w:r w:rsidRPr="00911558">
              <w:rPr>
                <w:rFonts w:ascii="Tahoma" w:hAnsi="Tahoma" w:cs="Tahoma"/>
                <w:b w:val="0"/>
                <w:sz w:val="14"/>
                <w:szCs w:val="24"/>
                <w:lang w:val="es-ES" w:eastAsia="en-US"/>
              </w:rPr>
              <w:t>Complemento de Windows Intune para System Center Configuration Manager y System Center EndPoint Protection (por usuario)</w:t>
            </w:r>
            <w:bookmarkEnd w:id="602"/>
          </w:p>
        </w:tc>
        <w:tc>
          <w:tcPr>
            <w:tcW w:w="450" w:type="dxa"/>
            <w:shd w:val="clear" w:color="auto" w:fill="F4B083"/>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03" w:name="_Toc343015499"/>
            <w:r w:rsidRPr="00911558">
              <w:rPr>
                <w:rFonts w:ascii="Tahoma" w:hAnsi="Tahoma" w:cs="Tahoma"/>
                <w:b w:val="0"/>
                <w:sz w:val="14"/>
                <w:szCs w:val="24"/>
                <w:lang w:val="es-ES" w:eastAsia="en-US"/>
              </w:rPr>
              <w:t>Windows Intune (por usuario)</w:t>
            </w:r>
            <w:bookmarkEnd w:id="603"/>
          </w:p>
        </w:tc>
        <w:tc>
          <w:tcPr>
            <w:tcW w:w="450" w:type="dxa"/>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70"/>
        </w:trPr>
        <w:tc>
          <w:tcPr>
            <w:tcW w:w="2714" w:type="dxa"/>
            <w:shd w:val="clear" w:color="auto" w:fill="F4B083"/>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04" w:name="_Toc336338130"/>
            <w:bookmarkStart w:id="605" w:name="_Toc343015500"/>
            <w:bookmarkEnd w:id="604"/>
            <w:r w:rsidRPr="00911558">
              <w:rPr>
                <w:rFonts w:ascii="Tahoma" w:hAnsi="Tahoma" w:cs="Tahoma"/>
                <w:b w:val="0"/>
                <w:sz w:val="14"/>
                <w:szCs w:val="24"/>
                <w:lang w:val="es-ES" w:eastAsia="en-US"/>
              </w:rPr>
              <w:t>Windows Intune Extra Storage 1 GB</w:t>
            </w:r>
            <w:bookmarkEnd w:id="605"/>
          </w:p>
        </w:tc>
        <w:tc>
          <w:tcPr>
            <w:tcW w:w="450" w:type="dxa"/>
            <w:shd w:val="clear" w:color="auto" w:fill="F4B083"/>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10/11</w:t>
            </w:r>
          </w:p>
        </w:tc>
        <w:tc>
          <w:tcPr>
            <w:tcW w:w="360"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32" w:type="dxa"/>
            <w:tcBorders>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4B083"/>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4B083"/>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06" w:name="_Toc343015501"/>
            <w:r w:rsidRPr="00911558">
              <w:rPr>
                <w:rFonts w:ascii="Tahoma" w:hAnsi="Tahoma" w:cs="Tahoma"/>
                <w:b w:val="0"/>
                <w:sz w:val="14"/>
                <w:szCs w:val="14"/>
                <w:lang w:val="es-ES" w:eastAsia="x-none"/>
              </w:rPr>
              <w:t>Windows Intune USL</w:t>
            </w:r>
            <w:bookmarkEnd w:id="606"/>
          </w:p>
        </w:tc>
        <w:tc>
          <w:tcPr>
            <w:tcW w:w="450" w:type="dxa"/>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w:t>
            </w: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07" w:name="_Toc336338131"/>
            <w:bookmarkStart w:id="608" w:name="_Toc343015502"/>
            <w:bookmarkEnd w:id="607"/>
            <w:r w:rsidRPr="00911558">
              <w:rPr>
                <w:rFonts w:ascii="Tahoma" w:hAnsi="Tahoma" w:cs="Tahoma"/>
                <w:b w:val="0"/>
                <w:sz w:val="14"/>
                <w:szCs w:val="24"/>
                <w:lang w:val="es-ES" w:eastAsia="en-US"/>
              </w:rPr>
              <w:t>Complemento de Windows Intune USL</w:t>
            </w:r>
            <w:bookmarkEnd w:id="608"/>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99_Complemento_de" w:history="1">
              <w:r w:rsidRPr="0097397F">
                <w:rPr>
                  <w:rStyle w:val="Hyperlink"/>
                  <w:rFonts w:cs="Tahoma"/>
                  <w:b/>
                  <w:sz w:val="13"/>
                  <w:szCs w:val="13"/>
                  <w:lang w:val="es-ES" w:eastAsia="en-US"/>
                </w:rPr>
                <w:t>99</w:t>
              </w:r>
            </w:hyperlink>
          </w:p>
        </w:tc>
        <w:tc>
          <w:tcPr>
            <w:tcW w:w="450" w:type="dxa"/>
            <w:shd w:val="clear" w:color="auto" w:fill="FABF8F"/>
            <w:vAlign w:val="center"/>
          </w:tcPr>
          <w:p w:rsidR="00AB42D8" w:rsidRPr="00911558" w:rsidDel="00FA1B15"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09" w:name="_Toc336338132"/>
            <w:bookmarkStart w:id="610" w:name="_Toc343015503"/>
            <w:bookmarkEnd w:id="609"/>
            <w:r w:rsidRPr="00911558">
              <w:rPr>
                <w:rFonts w:ascii="Tahoma" w:hAnsi="Tahoma" w:cs="Tahoma"/>
                <w:b w:val="0"/>
                <w:sz w:val="14"/>
                <w:szCs w:val="24"/>
                <w:lang w:val="es-ES" w:eastAsia="en-US"/>
              </w:rPr>
              <w:t>Complemento de Windows Intune USL Extra Storage 1 GB</w:t>
            </w:r>
            <w:bookmarkEnd w:id="610"/>
          </w:p>
        </w:tc>
        <w:tc>
          <w:tcPr>
            <w:tcW w:w="450" w:type="dxa"/>
            <w:shd w:val="clear" w:color="auto" w:fill="auto"/>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auto"/>
            <w:vAlign w:val="center"/>
          </w:tcPr>
          <w:p w:rsidR="00AB42D8" w:rsidRPr="00911558" w:rsidDel="00FA1B15"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ST</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11" w:name="_Toc336338133"/>
            <w:bookmarkStart w:id="612" w:name="_Toc343015504"/>
            <w:bookmarkEnd w:id="611"/>
            <w:r w:rsidRPr="00911558">
              <w:rPr>
                <w:rFonts w:ascii="Tahoma" w:hAnsi="Tahoma" w:cs="Tahoma"/>
                <w:b w:val="0"/>
                <w:sz w:val="14"/>
                <w:szCs w:val="24"/>
                <w:lang w:val="es-ES" w:eastAsia="en-US"/>
              </w:rPr>
              <w:t>Windows MultiPoint Server 2012 Standard</w:t>
            </w:r>
            <w:bookmarkEnd w:id="612"/>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100_Windows_MultiPoint" w:history="1">
              <w:r w:rsidRPr="0097397F">
                <w:rPr>
                  <w:rStyle w:val="Hyperlink"/>
                  <w:rFonts w:cs="Tahoma"/>
                  <w:b/>
                  <w:sz w:val="13"/>
                  <w:szCs w:val="13"/>
                  <w:lang w:val="es-ES" w:eastAsia="en-US"/>
                </w:rPr>
                <w:t>100</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13" w:name="_Toc336338134"/>
            <w:bookmarkStart w:id="614" w:name="_Toc343015505"/>
            <w:bookmarkEnd w:id="613"/>
            <w:r w:rsidRPr="00911558">
              <w:rPr>
                <w:rFonts w:ascii="Tahoma" w:hAnsi="Tahoma" w:cs="Tahoma"/>
                <w:b w:val="0"/>
                <w:sz w:val="14"/>
                <w:szCs w:val="24"/>
                <w:lang w:val="es-ES" w:eastAsia="en-US"/>
              </w:rPr>
              <w:t>Windows MultiPoint Server 2012 Premium</w:t>
            </w:r>
            <w:bookmarkEnd w:id="614"/>
          </w:p>
        </w:tc>
        <w:tc>
          <w:tcPr>
            <w:tcW w:w="450" w:type="dxa"/>
            <w:shd w:val="clear" w:color="auto" w:fill="auto"/>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Srv_107WinMultipointSvr2011Premium" w:history="1">
              <w:r w:rsidRPr="0097397F">
                <w:rPr>
                  <w:rStyle w:val="Hyperlink"/>
                  <w:rFonts w:cs="Tahoma"/>
                  <w:b/>
                  <w:sz w:val="13"/>
                  <w:szCs w:val="13"/>
                  <w:lang w:val="es-ES" w:eastAsia="en-US"/>
                </w:rPr>
                <w:t>101</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15" w:name="_Toc336338135"/>
            <w:bookmarkStart w:id="616" w:name="_Toc343015506"/>
            <w:bookmarkEnd w:id="615"/>
            <w:r w:rsidRPr="00911558">
              <w:rPr>
                <w:rFonts w:ascii="Tahoma" w:hAnsi="Tahoma" w:cs="Tahoma"/>
                <w:b w:val="0"/>
                <w:sz w:val="14"/>
                <w:szCs w:val="24"/>
                <w:lang w:val="es-ES" w:eastAsia="en-US"/>
              </w:rPr>
              <w:t>CAL de Windows MultiPoint Server 2012</w:t>
            </w:r>
            <w:bookmarkEnd w:id="616"/>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Srv_108WinMultipointSvr2011CAL" w:history="1">
              <w:r w:rsidRPr="0097397F">
                <w:rPr>
                  <w:rStyle w:val="Hyperlink"/>
                  <w:rFonts w:cs="Tahoma"/>
                  <w:b/>
                  <w:sz w:val="13"/>
                  <w:szCs w:val="13"/>
                  <w:lang w:val="es-ES" w:eastAsia="en-US"/>
                </w:rPr>
                <w:t>102</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17" w:name="_Toc336338136"/>
            <w:bookmarkStart w:id="618" w:name="_Toc343015507"/>
            <w:bookmarkEnd w:id="617"/>
            <w:r w:rsidRPr="00911558">
              <w:rPr>
                <w:rFonts w:ascii="Tahoma" w:hAnsi="Tahoma" w:cs="Tahoma"/>
                <w:b w:val="0"/>
                <w:sz w:val="14"/>
                <w:szCs w:val="24"/>
                <w:lang w:val="es-ES" w:eastAsia="en-US"/>
              </w:rPr>
              <w:t>CAL de Windows MultiPoint Server 2012 con CAL de Windows Server 2012</w:t>
            </w:r>
            <w:bookmarkEnd w:id="618"/>
          </w:p>
        </w:tc>
        <w:tc>
          <w:tcPr>
            <w:tcW w:w="450" w:type="dxa"/>
            <w:shd w:val="clear" w:color="auto" w:fill="auto"/>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12/12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keepNext/>
              <w:keepLines/>
              <w:spacing w:before="40" w:after="40"/>
              <w:ind w:left="0"/>
              <w:rPr>
                <w:rFonts w:ascii="Tahoma" w:hAnsi="Tahoma" w:cs="Tahoma"/>
                <w:b w:val="0"/>
                <w:sz w:val="14"/>
                <w:szCs w:val="14"/>
                <w:lang w:val="es-ES" w:eastAsia="en-US"/>
              </w:rPr>
            </w:pPr>
            <w:bookmarkStart w:id="619" w:name="_Toc336338137"/>
            <w:bookmarkStart w:id="620" w:name="_Toc343015508"/>
            <w:bookmarkEnd w:id="619"/>
            <w:r w:rsidRPr="00911558">
              <w:rPr>
                <w:rFonts w:ascii="Tahoma" w:hAnsi="Tahoma" w:cs="Tahoma"/>
                <w:b w:val="0"/>
                <w:sz w:val="14"/>
                <w:szCs w:val="24"/>
                <w:lang w:val="es-ES" w:eastAsia="en-US"/>
              </w:rPr>
              <w:t>Windows MultiPoint Server 2012 Premium con Windows MultiPoint Server 2012 (CAL) (5 Clientes)</w:t>
            </w:r>
            <w:bookmarkEnd w:id="620"/>
          </w:p>
        </w:tc>
        <w:tc>
          <w:tcPr>
            <w:tcW w:w="450" w:type="dxa"/>
            <w:shd w:val="clear" w:color="auto" w:fill="FABF8F"/>
            <w:vAlign w:val="center"/>
          </w:tcPr>
          <w:p w:rsidR="00AB42D8" w:rsidRPr="0097397F" w:rsidRDefault="00AB42D8" w:rsidP="00EA30FC">
            <w:pPr>
              <w:pStyle w:val="TableText"/>
              <w:keepNext/>
              <w:keepLines/>
              <w:widowControl w:val="0"/>
              <w:spacing w:before="40" w:after="40"/>
              <w:rPr>
                <w:rFonts w:cs="Tahoma"/>
                <w:b/>
                <w:sz w:val="13"/>
                <w:szCs w:val="13"/>
                <w:lang w:val="es-ES" w:eastAsia="en-US"/>
              </w:rPr>
            </w:pPr>
          </w:p>
        </w:tc>
        <w:tc>
          <w:tcPr>
            <w:tcW w:w="450"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Pr>
                <w:rFonts w:ascii="Tahoma" w:hAnsi="Tahoma" w:cs="Tahoma"/>
                <w:color w:val="000000"/>
                <w:sz w:val="13"/>
                <w:lang w:val="es-ES" w:eastAsia="en-US"/>
              </w:rPr>
              <w:t>12/12</w:t>
            </w:r>
          </w:p>
        </w:tc>
        <w:tc>
          <w:tcPr>
            <w:tcW w:w="360" w:type="dxa"/>
            <w:tcBorders>
              <w:righ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63</w:t>
            </w:r>
          </w:p>
        </w:tc>
        <w:tc>
          <w:tcPr>
            <w:tcW w:w="450"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keepNext/>
              <w:keepLines/>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21" w:name="_Toc336338138"/>
            <w:bookmarkStart w:id="622" w:name="_Toc343015509"/>
            <w:bookmarkEnd w:id="621"/>
            <w:r w:rsidRPr="00911558">
              <w:rPr>
                <w:rFonts w:ascii="Tahoma" w:hAnsi="Tahoma" w:cs="Tahoma"/>
                <w:b w:val="0"/>
                <w:sz w:val="14"/>
                <w:szCs w:val="24"/>
                <w:lang w:val="es-ES" w:eastAsia="en-US"/>
              </w:rPr>
              <w:t>Windows MultiPoint Server 2012 Premium con Windows MultiPoint Server 2012 (CAL) (5 Clientes) con CAL de Windows Server 2012 (5 Clientes)</w:t>
            </w:r>
            <w:bookmarkEnd w:id="622"/>
          </w:p>
        </w:tc>
        <w:tc>
          <w:tcPr>
            <w:tcW w:w="450" w:type="dxa"/>
            <w:shd w:val="clear" w:color="auto" w:fill="auto"/>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Pr>
                <w:rFonts w:ascii="Tahoma" w:hAnsi="Tahoma" w:cs="Tahoma"/>
                <w:color w:val="000000"/>
                <w:sz w:val="13"/>
                <w:lang w:val="es-ES" w:eastAsia="en-US"/>
              </w:rPr>
              <w:t>12/12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23" w:name="_Toc336338139"/>
            <w:bookmarkStart w:id="624" w:name="_Toc343015510"/>
            <w:bookmarkEnd w:id="623"/>
            <w:r w:rsidRPr="00911558">
              <w:rPr>
                <w:rFonts w:ascii="Tahoma" w:hAnsi="Tahoma" w:cs="Tahoma"/>
                <w:b w:val="0"/>
                <w:sz w:val="14"/>
                <w:szCs w:val="24"/>
                <w:lang w:val="es-ES" w:eastAsia="en-US"/>
              </w:rPr>
              <w:t>Windows Server™ 2008 R2 HPC Edition</w:t>
            </w:r>
            <w:bookmarkEnd w:id="624"/>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Srv_110WinSvr08R2HPC" w:history="1">
              <w:r w:rsidRPr="0097397F">
                <w:rPr>
                  <w:rStyle w:val="Hyperlink"/>
                  <w:rFonts w:cs="Tahoma"/>
                  <w:b/>
                  <w:sz w:val="13"/>
                  <w:szCs w:val="13"/>
                  <w:lang w:val="es-ES" w:eastAsia="en-US"/>
                </w:rPr>
                <w:t>103</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sz w:val="13"/>
                <w:lang w:val="es-ES" w:eastAsia="en-US"/>
              </w:rPr>
              <w:t>09/10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25" w:name="_Toc336338140"/>
            <w:bookmarkStart w:id="626" w:name="_Toc343015511"/>
            <w:bookmarkEnd w:id="625"/>
            <w:r w:rsidRPr="00911558">
              <w:rPr>
                <w:rFonts w:ascii="Tahoma" w:hAnsi="Tahoma" w:cs="Tahoma"/>
                <w:b w:val="0"/>
                <w:sz w:val="14"/>
                <w:szCs w:val="14"/>
                <w:lang w:val="es-ES" w:eastAsia="en-US"/>
              </w:rPr>
              <w:t>Windows Server™ 2008 R2 Enterprise</w:t>
            </w:r>
            <w:bookmarkEnd w:id="626"/>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97_Windows_Server" w:history="1">
              <w:r w:rsidRPr="0097397F">
                <w:rPr>
                  <w:rStyle w:val="Hyperlink"/>
                  <w:rFonts w:cs="Tahoma"/>
                  <w:b/>
                  <w:sz w:val="13"/>
                  <w:szCs w:val="13"/>
                  <w:lang w:val="es-ES" w:eastAsia="en-US"/>
                </w:rPr>
                <w:t>104</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08/09</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27" w:name="_Toc336338141"/>
            <w:bookmarkStart w:id="628" w:name="_Toc343015512"/>
            <w:bookmarkEnd w:id="627"/>
            <w:r w:rsidRPr="00911558">
              <w:rPr>
                <w:rFonts w:ascii="Tahoma" w:hAnsi="Tahoma" w:cs="Tahoma"/>
                <w:b w:val="0"/>
                <w:sz w:val="14"/>
                <w:szCs w:val="24"/>
                <w:lang w:val="es-ES" w:eastAsia="en-US"/>
              </w:rPr>
              <w:t>Windows Server™ 2008 R2 for Itanium Based Systems</w:t>
            </w:r>
            <w:bookmarkEnd w:id="628"/>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Srv_1132WinSvr08R2Itanium" w:history="1">
              <w:r w:rsidRPr="0097397F">
                <w:rPr>
                  <w:rStyle w:val="Hyperlink"/>
                  <w:rFonts w:cs="Tahoma"/>
                  <w:b/>
                  <w:sz w:val="13"/>
                  <w:szCs w:val="13"/>
                  <w:lang w:val="es-ES" w:eastAsia="en-US"/>
                </w:rPr>
                <w:t>105</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08/09</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29" w:name="_Toc336338142"/>
            <w:bookmarkStart w:id="630" w:name="_Toc343015513"/>
            <w:bookmarkEnd w:id="629"/>
            <w:r w:rsidRPr="00911558">
              <w:rPr>
                <w:rFonts w:ascii="Tahoma" w:hAnsi="Tahoma" w:cs="Tahoma"/>
                <w:b w:val="0"/>
                <w:sz w:val="14"/>
                <w:szCs w:val="24"/>
                <w:lang w:val="es-ES" w:eastAsia="en-US"/>
              </w:rPr>
              <w:t>CAL de Windows Server™ 2012 (Dispositivo y Usuario)</w:t>
            </w:r>
            <w:bookmarkEnd w:id="630"/>
          </w:p>
        </w:tc>
        <w:tc>
          <w:tcPr>
            <w:tcW w:w="450" w:type="dxa"/>
            <w:shd w:val="clear" w:color="auto" w:fill="auto"/>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116_Windows_Server" w:history="1">
              <w:r w:rsidRPr="0097397F">
                <w:rPr>
                  <w:rStyle w:val="Hyperlink"/>
                  <w:rFonts w:cs="Tahoma"/>
                  <w:b/>
                  <w:sz w:val="13"/>
                  <w:szCs w:val="13"/>
                  <w:lang w:val="es-ES" w:eastAsia="en-US"/>
                </w:rPr>
                <w:t>106</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D</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ST</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31" w:name="_Toc336338143"/>
            <w:bookmarkStart w:id="632" w:name="_Toc343015514"/>
            <w:bookmarkEnd w:id="631"/>
            <w:r w:rsidRPr="00911558">
              <w:rPr>
                <w:rFonts w:ascii="Tahoma" w:hAnsi="Tahoma" w:cs="Tahoma"/>
                <w:b w:val="0"/>
                <w:sz w:val="14"/>
                <w:szCs w:val="24"/>
                <w:lang w:val="es-ES" w:eastAsia="en-US"/>
              </w:rPr>
              <w:t>Windows Server™ 2012 Datacenter</w:t>
            </w:r>
            <w:bookmarkEnd w:id="632"/>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70C0"/>
                <w:sz w:val="13"/>
                <w:szCs w:val="13"/>
                <w:u w:val="single"/>
                <w:lang w:val="es-ES" w:eastAsia="en-US"/>
              </w:rPr>
            </w:pPr>
            <w:hyperlink w:anchor="_114_Windows_Server" w:history="1">
              <w:r w:rsidRPr="0097397F">
                <w:rPr>
                  <w:rStyle w:val="Hyperlink"/>
                  <w:rFonts w:cs="Tahoma"/>
                  <w:b/>
                  <w:sz w:val="13"/>
                  <w:szCs w:val="13"/>
                  <w:lang w:val="es-ES" w:eastAsia="en-US"/>
                </w:rPr>
                <w:t>107</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08/12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33" w:name="_Toc336338144"/>
            <w:bookmarkStart w:id="634" w:name="_Toc343015515"/>
            <w:bookmarkEnd w:id="633"/>
            <w:r w:rsidRPr="00911558">
              <w:rPr>
                <w:rFonts w:ascii="Tahoma" w:hAnsi="Tahoma" w:cs="Tahoma"/>
                <w:b w:val="0"/>
                <w:sz w:val="14"/>
                <w:szCs w:val="24"/>
                <w:lang w:val="es-ES" w:eastAsia="en-US"/>
              </w:rPr>
              <w:t>Windows Server™ 2012 Standard</w:t>
            </w:r>
            <w:bookmarkEnd w:id="634"/>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color w:val="0070C0"/>
                <w:sz w:val="13"/>
                <w:szCs w:val="13"/>
                <w:u w:val="single"/>
                <w:lang w:val="es-ES" w:eastAsia="en-US"/>
              </w:rPr>
            </w:pPr>
            <w:hyperlink w:anchor="_118_Windows_Server" w:history="1">
              <w:r w:rsidRPr="0097397F">
                <w:rPr>
                  <w:rStyle w:val="Hyperlink"/>
                  <w:rFonts w:cs="Tahoma"/>
                  <w:b/>
                  <w:sz w:val="13"/>
                  <w:szCs w:val="13"/>
                  <w:lang w:val="es-ES" w:eastAsia="en-US"/>
                </w:rPr>
                <w:t>108</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08/12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8</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30</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35" w:name="_Toc336338145"/>
            <w:bookmarkStart w:id="636" w:name="_Toc343015516"/>
            <w:bookmarkEnd w:id="635"/>
            <w:r w:rsidRPr="00911558">
              <w:rPr>
                <w:rFonts w:ascii="Tahoma" w:hAnsi="Tahoma" w:cs="Tahoma"/>
                <w:b w:val="0"/>
                <w:sz w:val="14"/>
                <w:szCs w:val="24"/>
                <w:lang w:val="es-ES" w:eastAsia="en-US"/>
              </w:rPr>
              <w:t>External Connector de Windows Server™</w:t>
            </w:r>
            <w:bookmarkEnd w:id="636"/>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37" w:name="_Toc336338146"/>
            <w:bookmarkStart w:id="638" w:name="_Toc343015517"/>
            <w:bookmarkEnd w:id="637"/>
            <w:r w:rsidRPr="00911558">
              <w:rPr>
                <w:rFonts w:ascii="Tahoma" w:hAnsi="Tahoma" w:cs="Tahoma"/>
                <w:b w:val="0"/>
                <w:sz w:val="14"/>
                <w:szCs w:val="24"/>
                <w:lang w:val="es-ES" w:eastAsia="en-US"/>
              </w:rPr>
              <w:t>CAL para Servicios de Escritorio remoto de Windows Server™ 2012</w:t>
            </w:r>
            <w:bookmarkEnd w:id="638"/>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 D</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pacing w:val="-4"/>
                <w:sz w:val="14"/>
                <w:szCs w:val="14"/>
                <w:lang w:val="es-ES" w:eastAsia="x-none"/>
              </w:rPr>
            </w:pPr>
            <w:bookmarkStart w:id="639" w:name="_Toc336338147"/>
            <w:bookmarkStart w:id="640" w:name="_Toc343015518"/>
            <w:bookmarkEnd w:id="639"/>
            <w:r w:rsidRPr="00911558">
              <w:rPr>
                <w:rFonts w:ascii="Tahoma" w:hAnsi="Tahoma" w:cs="Tahoma"/>
                <w:b w:val="0"/>
                <w:spacing w:val="-4"/>
                <w:sz w:val="14"/>
                <w:szCs w:val="24"/>
                <w:lang w:val="es-ES" w:eastAsia="en-US"/>
              </w:rPr>
              <w:t>External Conector para Servicios de Escritorio remoto de Windows Server™ 2012</w:t>
            </w:r>
            <w:bookmarkEnd w:id="640"/>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38</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75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41" w:name="_Toc336338148"/>
            <w:bookmarkStart w:id="642" w:name="_Toc343015519"/>
            <w:bookmarkEnd w:id="641"/>
            <w:r w:rsidRPr="00911558">
              <w:rPr>
                <w:rFonts w:ascii="Tahoma" w:hAnsi="Tahoma" w:cs="Tahoma"/>
                <w:b w:val="0"/>
                <w:sz w:val="14"/>
                <w:szCs w:val="24"/>
                <w:lang w:val="es-ES" w:eastAsia="en-US"/>
              </w:rPr>
              <w:t>CAL de Windows Server™ 2012 Active Directory Rights Management Services</w:t>
            </w:r>
            <w:bookmarkEnd w:id="642"/>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09/12</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43" w:name="_Toc336338149"/>
            <w:bookmarkStart w:id="644" w:name="_Toc343015520"/>
            <w:bookmarkEnd w:id="643"/>
            <w:r w:rsidRPr="00911558">
              <w:rPr>
                <w:rFonts w:ascii="Tahoma" w:hAnsi="Tahoma" w:cs="Tahoma"/>
                <w:b w:val="0"/>
                <w:sz w:val="14"/>
                <w:szCs w:val="24"/>
                <w:lang w:val="es-ES" w:eastAsia="en-US"/>
              </w:rPr>
              <w:t>External Connector de Windows Server™Active Directory Rights Management Services</w:t>
            </w:r>
            <w:bookmarkEnd w:id="644"/>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sz w:val="13"/>
                <w:szCs w:val="13"/>
                <w:u w:val="single"/>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09/12</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313</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250</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188</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63</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OL/OV</w:t>
            </w:r>
          </w:p>
        </w:tc>
      </w:tr>
      <w:tr w:rsidR="00AB42D8" w:rsidRPr="00911558" w:rsidTr="00EA30FC">
        <w:trPr>
          <w:trHeight w:val="359"/>
        </w:trPr>
        <w:tc>
          <w:tcPr>
            <w:tcW w:w="2714" w:type="dxa"/>
            <w:shd w:val="clear" w:color="auto" w:fill="auto"/>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45" w:name="_Toc336338152"/>
            <w:bookmarkStart w:id="646" w:name="_Toc343015521"/>
            <w:bookmarkEnd w:id="645"/>
            <w:r w:rsidRPr="00911558">
              <w:rPr>
                <w:rFonts w:ascii="Tahoma" w:hAnsi="Tahoma" w:cs="Tahoma"/>
                <w:b w:val="0"/>
                <w:sz w:val="14"/>
                <w:szCs w:val="14"/>
                <w:lang w:val="es-ES" w:eastAsia="en-US"/>
              </w:rPr>
              <w:t>Windows Web Server 2008 R2</w:t>
            </w:r>
            <w:bookmarkEnd w:id="646"/>
          </w:p>
        </w:tc>
        <w:tc>
          <w:tcPr>
            <w:tcW w:w="450" w:type="dxa"/>
            <w:shd w:val="clear" w:color="auto" w:fill="auto"/>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_119_Windows_Web" w:history="1">
              <w:r w:rsidRPr="0097397F">
                <w:rPr>
                  <w:rStyle w:val="Hyperlink"/>
                  <w:rFonts w:cs="Tahoma"/>
                  <w:b/>
                  <w:sz w:val="13"/>
                  <w:szCs w:val="13"/>
                  <w:lang w:val="es-ES" w:eastAsia="en-US"/>
                </w:rPr>
                <w:t>109</w:t>
              </w:r>
            </w:hyperlink>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08/09</w:t>
            </w: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r w:rsidRPr="00911558">
              <w:rPr>
                <w:rFonts w:ascii="Tahoma" w:hAnsi="Tahoma" w:cs="Tahoma"/>
                <w:color w:val="000000"/>
                <w:sz w:val="13"/>
                <w:lang w:val="es-ES" w:eastAsia="en-US"/>
              </w:rPr>
              <w:t>SRV</w:t>
            </w: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auto"/>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auto"/>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bl>
    <w:p w:rsidR="00AB42D8" w:rsidRDefault="00AB42D8" w:rsidP="00AB42D8">
      <w:bookmarkStart w:id="647" w:name="_Toc336338153"/>
      <w:bookmarkStart w:id="648" w:name="_Toc343015522"/>
      <w:bookmarkEnd w:id="647"/>
      <w:r>
        <w:rPr>
          <w:b/>
        </w:rPr>
        <w:br w:type="page"/>
      </w:r>
    </w:p>
    <w:tbl>
      <w:tblPr>
        <w:tblW w:w="10319"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360"/>
        <w:gridCol w:w="441"/>
        <w:gridCol w:w="378"/>
        <w:gridCol w:w="405"/>
        <w:gridCol w:w="432"/>
        <w:gridCol w:w="315"/>
        <w:gridCol w:w="594"/>
        <w:gridCol w:w="450"/>
      </w:tblGrid>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r w:rsidRPr="00911558">
              <w:rPr>
                <w:rFonts w:ascii="Tahoma" w:hAnsi="Tahoma" w:cs="Tahoma"/>
                <w:b w:val="0"/>
                <w:sz w:val="14"/>
                <w:szCs w:val="24"/>
                <w:lang w:val="es-ES" w:eastAsia="en-US"/>
              </w:rPr>
              <w:lastRenderedPageBreak/>
              <w:t>Windows</w:t>
            </w:r>
            <w:r w:rsidRPr="00911558">
              <w:rPr>
                <w:rFonts w:ascii="Tahoma" w:hAnsi="Tahoma" w:cs="Tahoma"/>
                <w:b w:val="0"/>
                <w:sz w:val="14"/>
                <w:szCs w:val="24"/>
                <w:vertAlign w:val="superscript"/>
                <w:lang w:val="es-ES" w:eastAsia="en-US"/>
              </w:rPr>
              <w:t>®</w:t>
            </w:r>
            <w:r w:rsidRPr="00911558">
              <w:rPr>
                <w:rFonts w:ascii="Tahoma" w:hAnsi="Tahoma" w:cs="Tahoma"/>
                <w:b w:val="0"/>
                <w:sz w:val="14"/>
                <w:szCs w:val="24"/>
                <w:lang w:val="es-ES" w:eastAsia="en-US"/>
              </w:rPr>
              <w:t xml:space="preserve"> Small Business Server 2008 Premium</w:t>
            </w:r>
            <w:bookmarkEnd w:id="648"/>
            <w:r w:rsidRPr="00911558">
              <w:rPr>
                <w:rFonts w:ascii="Tahoma" w:hAnsi="Tahoma" w:cs="Tahoma"/>
                <w:szCs w:val="24"/>
                <w:lang w:val="es-ES" w:eastAsia="en-U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Toc336338376" w:history="1">
              <w:r w:rsidRPr="0097397F">
                <w:rPr>
                  <w:rStyle w:val="Hyperlink"/>
                  <w:rFonts w:cs="Tahoma"/>
                  <w:b/>
                  <w:sz w:val="13"/>
                  <w:szCs w:val="13"/>
                  <w:lang w:val="es-ES" w:eastAsia="en-US"/>
                </w:rPr>
                <w:t>110</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10/08</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41" w:type="dxa"/>
            <w:shd w:val="clear" w:color="auto" w:fill="FFFFFF"/>
            <w:vAlign w:val="center"/>
          </w:tcPr>
          <w:p w:rsidR="00AB42D8" w:rsidRPr="00911558" w:rsidDel="001265B4"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Cs w:val="24"/>
                <w:lang w:val="es-ES" w:eastAsia="en-US"/>
              </w:rPr>
            </w:pPr>
            <w:bookmarkStart w:id="649" w:name="_Toc336338154"/>
            <w:bookmarkStart w:id="650" w:name="_Toc343015523"/>
            <w:bookmarkEnd w:id="649"/>
            <w:r w:rsidRPr="00911558">
              <w:rPr>
                <w:rFonts w:ascii="Tahoma" w:hAnsi="Tahoma" w:cs="Tahoma"/>
                <w:b w:val="0"/>
                <w:sz w:val="14"/>
                <w:szCs w:val="24"/>
                <w:lang w:val="es-ES" w:eastAsia="en-US"/>
              </w:rPr>
              <w:t>CAL Suite de Windows Small Business Server 2008 para Usuarios o Dispositivos Premium</w:t>
            </w:r>
            <w:bookmarkEnd w:id="650"/>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Del="001265B4"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 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51" w:name="_Toc336338155"/>
            <w:bookmarkStart w:id="652" w:name="_Toc343015524"/>
            <w:bookmarkEnd w:id="651"/>
            <w:r w:rsidRPr="00911558">
              <w:rPr>
                <w:rFonts w:ascii="Tahoma" w:hAnsi="Tahoma" w:cs="Tahoma"/>
                <w:b w:val="0"/>
                <w:sz w:val="14"/>
                <w:szCs w:val="24"/>
                <w:lang w:val="es-ES" w:eastAsia="en-US"/>
              </w:rPr>
              <w:t>CAL Suite de Windows Small Business Server 2008 para Usuarios o Dispositivos Premium (5 clientes)</w:t>
            </w:r>
            <w:bookmarkEnd w:id="652"/>
          </w:p>
        </w:tc>
        <w:tc>
          <w:tcPr>
            <w:tcW w:w="450" w:type="dxa"/>
            <w:shd w:val="clear" w:color="auto" w:fill="FFFFFF"/>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shd w:val="clear" w:color="auto" w:fill="FFFFFF"/>
            <w:vAlign w:val="center"/>
          </w:tcPr>
          <w:p w:rsidR="00AB42D8" w:rsidRPr="00911558" w:rsidDel="001265B4"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53" w:name="_Toc336338156"/>
            <w:bookmarkStart w:id="654" w:name="_Toc343015525"/>
            <w:bookmarkEnd w:id="653"/>
            <w:r w:rsidRPr="00911558">
              <w:rPr>
                <w:rFonts w:ascii="Tahoma" w:hAnsi="Tahoma" w:cs="Tahoma"/>
                <w:b w:val="0"/>
                <w:sz w:val="14"/>
                <w:szCs w:val="24"/>
                <w:lang w:val="es-ES" w:eastAsia="en-US"/>
              </w:rPr>
              <w:t>CAL Suite de Windows Small Business Server 2008 para Usuarios o Dispositivos Premium (20 clientes)</w:t>
            </w:r>
            <w:bookmarkEnd w:id="654"/>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Del="001265B4"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cantSplit/>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55" w:name="_Toc336338157"/>
            <w:bookmarkStart w:id="656" w:name="_Toc343015526"/>
            <w:bookmarkEnd w:id="655"/>
            <w:r w:rsidRPr="00911558">
              <w:rPr>
                <w:rFonts w:ascii="Tahoma" w:hAnsi="Tahoma" w:cs="Tahoma"/>
                <w:b w:val="0"/>
                <w:sz w:val="14"/>
                <w:szCs w:val="24"/>
                <w:lang w:val="es-ES" w:eastAsia="en-US"/>
              </w:rPr>
              <w:t>Windows Small Business Server 2011 Standard (5 clientes)</w:t>
            </w:r>
            <w:bookmarkEnd w:id="656"/>
            <w:r w:rsidRPr="00911558">
              <w:rPr>
                <w:rFonts w:ascii="Tahoma" w:hAnsi="Tahoma" w:cs="Tahoma"/>
                <w:szCs w:val="24"/>
                <w:lang w:val="es-ES" w:eastAsia="en-US"/>
              </w:rPr>
              <w:t xml:space="preserve"> </w:t>
            </w:r>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Srv_117WinSmallBizSVR2011Addon" w:history="1">
              <w:r w:rsidRPr="0097397F">
                <w:rPr>
                  <w:rStyle w:val="Hyperlink"/>
                  <w:rFonts w:cs="Tahoma"/>
                  <w:b/>
                  <w:sz w:val="13"/>
                  <w:szCs w:val="13"/>
                  <w:lang w:val="es-ES" w:eastAsia="en-US"/>
                </w:rPr>
                <w:t>111</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57" w:name="_Toc336338158"/>
            <w:bookmarkStart w:id="658" w:name="_Toc343015527"/>
            <w:bookmarkEnd w:id="657"/>
            <w:r w:rsidRPr="00911558">
              <w:rPr>
                <w:rFonts w:ascii="Tahoma" w:hAnsi="Tahoma" w:cs="Tahoma"/>
                <w:b w:val="0"/>
                <w:sz w:val="14"/>
                <w:szCs w:val="24"/>
                <w:lang w:val="es-ES" w:eastAsia="en-US"/>
              </w:rPr>
              <w:t>CAL Suite de Windows Small Business Server 2011 (1 cliente)</w:t>
            </w:r>
            <w:bookmarkEnd w:id="658"/>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_110_Windows_Small" w:history="1">
              <w:r w:rsidRPr="0097397F">
                <w:rPr>
                  <w:rStyle w:val="Hyperlink"/>
                  <w:rFonts w:cs="Tahoma"/>
                  <w:b/>
                  <w:sz w:val="13"/>
                  <w:szCs w:val="13"/>
                  <w:lang w:val="es-ES" w:eastAsia="en-US"/>
                </w:rPr>
                <w:t>112</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 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color w:val="000000"/>
                <w:sz w:val="14"/>
                <w:szCs w:val="14"/>
                <w:lang w:val="es-ES" w:eastAsia="en-US"/>
              </w:rPr>
            </w:pPr>
            <w:bookmarkStart w:id="659" w:name="_Toc336338159"/>
            <w:bookmarkStart w:id="660" w:name="_Toc343015528"/>
            <w:bookmarkEnd w:id="659"/>
            <w:r w:rsidRPr="00911558">
              <w:rPr>
                <w:rFonts w:ascii="Tahoma" w:hAnsi="Tahoma" w:cs="Tahoma"/>
                <w:b w:val="0"/>
                <w:sz w:val="14"/>
                <w:szCs w:val="24"/>
                <w:lang w:val="es-ES" w:eastAsia="en-US"/>
              </w:rPr>
              <w:t>CAL Suite de Windows Small Business Server 2011 (5 clientes)</w:t>
            </w:r>
            <w:bookmarkEnd w:id="660"/>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_120_Windows_Small" w:history="1">
              <w:r w:rsidRPr="0097397F">
                <w:rPr>
                  <w:rStyle w:val="Hyperlink"/>
                  <w:rFonts w:cs="Tahoma"/>
                  <w:b/>
                  <w:sz w:val="13"/>
                  <w:szCs w:val="13"/>
                  <w:lang w:val="es-ES" w:eastAsia="en-US"/>
                </w:rPr>
                <w:t>112</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b/>
                <w:color w:val="FF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ABF8F"/>
          </w:tcPr>
          <w:p w:rsidR="00AB42D8" w:rsidRPr="00911558" w:rsidRDefault="00AB42D8" w:rsidP="00EA30FC">
            <w:pPr>
              <w:pStyle w:val="Heading2"/>
              <w:spacing w:before="40" w:after="40"/>
              <w:ind w:left="0"/>
              <w:rPr>
                <w:rFonts w:ascii="Tahoma" w:hAnsi="Tahoma" w:cs="Tahoma"/>
                <w:b w:val="0"/>
                <w:color w:val="000000"/>
                <w:sz w:val="14"/>
                <w:szCs w:val="14"/>
                <w:lang w:val="es-ES" w:eastAsia="en-US"/>
              </w:rPr>
            </w:pPr>
            <w:bookmarkStart w:id="661" w:name="_Toc336338160"/>
            <w:bookmarkStart w:id="662" w:name="_Toc343015529"/>
            <w:bookmarkEnd w:id="661"/>
            <w:r w:rsidRPr="00911558">
              <w:rPr>
                <w:rFonts w:ascii="Tahoma" w:hAnsi="Tahoma" w:cs="Tahoma"/>
                <w:b w:val="0"/>
                <w:sz w:val="14"/>
                <w:szCs w:val="24"/>
                <w:lang w:val="es-ES" w:eastAsia="en-US"/>
              </w:rPr>
              <w:t>CAL Suite de Windows Small Business Server 2011 (20 clientes)</w:t>
            </w:r>
            <w:bookmarkEnd w:id="662"/>
            <w:r w:rsidRPr="00911558">
              <w:rPr>
                <w:rFonts w:ascii="Tahoma" w:hAnsi="Tahoma" w:cs="Tahoma"/>
                <w:szCs w:val="24"/>
                <w:lang w:val="es-ES" w:eastAsia="en-U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Style w:val="EndnoteReference"/>
                <w:rFonts w:cs="Tahoma"/>
                <w:b w:val="0"/>
                <w:sz w:val="13"/>
                <w:szCs w:val="13"/>
                <w:u w:val="single"/>
                <w:lang w:val="es-ES" w:eastAsia="en-US"/>
              </w:rPr>
            </w:pPr>
            <w:hyperlink w:anchor="_122_Windows_Small" w:history="1">
              <w:r w:rsidRPr="0097397F">
                <w:rPr>
                  <w:rStyle w:val="Hyperlink"/>
                  <w:rFonts w:cs="Tahoma"/>
                  <w:b/>
                  <w:sz w:val="13"/>
                  <w:szCs w:val="13"/>
                  <w:lang w:val="es-ES" w:eastAsia="en-US"/>
                </w:rPr>
                <w:t>112</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b/>
                <w:color w:val="FF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OL/OV</w:t>
            </w: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63" w:name="_Toc336338161"/>
            <w:bookmarkStart w:id="664" w:name="_Toc343015530"/>
            <w:bookmarkEnd w:id="663"/>
            <w:r w:rsidRPr="00911558">
              <w:rPr>
                <w:rFonts w:ascii="Tahoma" w:hAnsi="Tahoma" w:cs="Tahoma"/>
                <w:b w:val="0"/>
                <w:sz w:val="14"/>
                <w:szCs w:val="24"/>
                <w:lang w:val="es-ES" w:eastAsia="en-US"/>
              </w:rPr>
              <w:t>Complemento de Windows Small Business Server 2011 Premium (5 clientes)</w:t>
            </w:r>
            <w:bookmarkEnd w:id="664"/>
          </w:p>
        </w:tc>
        <w:tc>
          <w:tcPr>
            <w:tcW w:w="450" w:type="dxa"/>
            <w:shd w:val="clear" w:color="auto" w:fill="FFFFFF"/>
            <w:vAlign w:val="center"/>
          </w:tcPr>
          <w:p w:rsidR="00AB42D8" w:rsidRPr="0097397F" w:rsidRDefault="00AB42D8" w:rsidP="00EA30FC">
            <w:pPr>
              <w:pStyle w:val="TableText"/>
              <w:widowControl w:val="0"/>
              <w:spacing w:before="40" w:after="40"/>
              <w:rPr>
                <w:rStyle w:val="EndnoteReference"/>
                <w:rFonts w:cs="Tahoma"/>
                <w:b w:val="0"/>
                <w:color w:val="0000FF"/>
                <w:sz w:val="13"/>
                <w:szCs w:val="13"/>
                <w:u w:val="single"/>
                <w:lang w:val="es-ES" w:eastAsia="en-US"/>
              </w:rPr>
            </w:pPr>
            <w:hyperlink w:anchor="Srv_112WinSmallBizSVR2011Addon" w:history="1">
              <w:r w:rsidRPr="0097397F">
                <w:rPr>
                  <w:rStyle w:val="Hyperlink"/>
                  <w:rFonts w:cs="Tahoma"/>
                  <w:b/>
                  <w:sz w:val="13"/>
                  <w:szCs w:val="13"/>
                  <w:lang w:val="es-ES" w:eastAsia="en-US"/>
                </w:rPr>
                <w:t>113</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b/>
                <w:color w:val="FF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65" w:name="_Toc336338162"/>
            <w:bookmarkStart w:id="666" w:name="_Toc343015531"/>
            <w:bookmarkEnd w:id="665"/>
            <w:r w:rsidRPr="00911558">
              <w:rPr>
                <w:rFonts w:ascii="Tahoma" w:hAnsi="Tahoma" w:cs="Tahoma"/>
                <w:b w:val="0"/>
                <w:sz w:val="14"/>
                <w:szCs w:val="24"/>
                <w:lang w:val="es-ES" w:eastAsia="en-US"/>
              </w:rPr>
              <w:t>CAL Suite del Complemento de Windows Small Business Server 2011 Premium</w:t>
            </w:r>
            <w:bookmarkEnd w:id="666"/>
            <w:r w:rsidRPr="00911558">
              <w:rPr>
                <w:rFonts w:ascii="Tahoma" w:hAnsi="Tahoma" w:cs="Tahoma"/>
                <w:szCs w:val="24"/>
                <w:lang w:val="es-ES" w:eastAsia="en-US"/>
              </w:rPr>
              <w:t xml:space="preserve"> </w:t>
            </w:r>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124_Windows_Small" w:history="1">
              <w:r w:rsidRPr="0097397F">
                <w:rPr>
                  <w:rStyle w:val="Hyperlink"/>
                  <w:rFonts w:cs="Tahoma"/>
                  <w:b/>
                  <w:sz w:val="13"/>
                  <w:szCs w:val="13"/>
                  <w:lang w:val="es-ES" w:eastAsia="en-US"/>
                </w:rPr>
                <w:t>114</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b/>
                <w:color w:val="FF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E, 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A,ST</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r>
      <w:tr w:rsidR="00AB42D8" w:rsidRPr="00911558" w:rsidTr="00EA30FC">
        <w:trPr>
          <w:trHeight w:val="145"/>
        </w:trPr>
        <w:tc>
          <w:tcPr>
            <w:tcW w:w="2714" w:type="dxa"/>
            <w:shd w:val="clear" w:color="auto" w:fill="FFFFF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67" w:name="_Toc336338163"/>
            <w:bookmarkStart w:id="668" w:name="_Toc343015532"/>
            <w:bookmarkEnd w:id="667"/>
            <w:r w:rsidRPr="00911558">
              <w:rPr>
                <w:rFonts w:ascii="Tahoma" w:hAnsi="Tahoma" w:cs="Tahoma"/>
                <w:b w:val="0"/>
                <w:sz w:val="14"/>
                <w:szCs w:val="24"/>
                <w:lang w:val="es-ES" w:eastAsia="en-US"/>
              </w:rPr>
              <w:t>CAL Suite del Complemento de Windows Small Business Server 2011 Premium (5 clientes)</w:t>
            </w:r>
            <w:bookmarkEnd w:id="668"/>
          </w:p>
        </w:tc>
        <w:tc>
          <w:tcPr>
            <w:tcW w:w="450" w:type="dxa"/>
            <w:shd w:val="clear" w:color="auto" w:fill="FFFFF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115_Windows_Small" w:history="1">
              <w:r w:rsidRPr="0097397F">
                <w:rPr>
                  <w:rStyle w:val="Hyperlink"/>
                  <w:rFonts w:cs="Tahoma"/>
                  <w:b/>
                  <w:sz w:val="13"/>
                  <w:szCs w:val="13"/>
                  <w:lang w:val="es-ES" w:eastAsia="en-US"/>
                </w:rPr>
                <w:t>115</w:t>
              </w:r>
            </w:hyperlink>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b/>
                <w:color w:val="FF0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78"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05" w:type="dxa"/>
            <w:tcBorders>
              <w:lef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FFFF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OL/OV</w:t>
            </w:r>
          </w:p>
        </w:tc>
      </w:tr>
      <w:tr w:rsidR="00AB42D8" w:rsidRPr="00911558" w:rsidTr="00EA30FC">
        <w:trPr>
          <w:trHeight w:val="440"/>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en-US"/>
              </w:rPr>
            </w:pPr>
            <w:bookmarkStart w:id="669" w:name="_Toc336338164"/>
            <w:bookmarkStart w:id="670" w:name="_Toc343015533"/>
            <w:bookmarkEnd w:id="669"/>
            <w:r w:rsidRPr="00911558">
              <w:rPr>
                <w:rFonts w:ascii="Tahoma" w:hAnsi="Tahoma" w:cs="Tahoma"/>
                <w:b w:val="0"/>
                <w:sz w:val="14"/>
                <w:szCs w:val="24"/>
                <w:lang w:val="es-ES" w:eastAsia="en-US"/>
              </w:rPr>
              <w:t>CAL Suite del Complemento de Windows Small Business Server 2011 Premium (20 clientes)</w:t>
            </w:r>
            <w:bookmarkEnd w:id="670"/>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124_Windows_Small" w:history="1">
              <w:r w:rsidRPr="0097397F">
                <w:rPr>
                  <w:rStyle w:val="Hyperlink"/>
                  <w:rFonts w:cs="Tahoma"/>
                  <w:b/>
                  <w:sz w:val="13"/>
                  <w:szCs w:val="13"/>
                  <w:lang w:val="es-ES" w:eastAsia="en-US"/>
                </w:rPr>
                <w:t>114</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01/11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b/>
                <w:color w:val="FF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50</w:t>
            </w: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25</w:t>
            </w: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color w:val="000000"/>
                <w:sz w:val="13"/>
                <w:lang w:val="es-ES" w:eastAsia="en-US"/>
              </w:rPr>
              <w:t>OL/OV</w:t>
            </w:r>
          </w:p>
        </w:tc>
      </w:tr>
      <w:tr w:rsidR="00AB42D8" w:rsidRPr="00911558" w:rsidTr="00EA30FC">
        <w:trPr>
          <w:trHeight w:val="440"/>
        </w:trPr>
        <w:tc>
          <w:tcPr>
            <w:tcW w:w="2714" w:type="dxa"/>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71" w:name="_Toc336338165"/>
            <w:bookmarkStart w:id="672" w:name="_Toc343015534"/>
            <w:bookmarkEnd w:id="671"/>
            <w:r w:rsidRPr="00911558">
              <w:rPr>
                <w:rFonts w:ascii="Tahoma" w:hAnsi="Tahoma" w:cs="Tahoma"/>
                <w:b w:val="0"/>
                <w:sz w:val="14"/>
                <w:szCs w:val="24"/>
                <w:lang w:val="es-ES" w:eastAsia="en-US"/>
              </w:rPr>
              <w:t>Microsoft Windows Server Essentials 2012</w:t>
            </w:r>
            <w:bookmarkEnd w:id="672"/>
          </w:p>
        </w:tc>
        <w:tc>
          <w:tcPr>
            <w:tcW w:w="450" w:type="dxa"/>
            <w:vAlign w:val="center"/>
          </w:tcPr>
          <w:p w:rsidR="00AB42D8" w:rsidRPr="0097397F" w:rsidRDefault="00AB42D8" w:rsidP="00EA30FC">
            <w:pPr>
              <w:pStyle w:val="TableText"/>
              <w:widowControl w:val="0"/>
              <w:spacing w:before="40" w:after="40"/>
              <w:rPr>
                <w:rFonts w:cs="Tahoma"/>
                <w:b/>
                <w:sz w:val="13"/>
                <w:szCs w:val="13"/>
                <w:u w:val="single"/>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11/12</w:t>
            </w: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b/>
                <w:color w:val="FF0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
                <w:color w:val="008000"/>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450" w:type="dxa"/>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b/>
                <w:color w:val="0000FF"/>
                <w:sz w:val="13"/>
                <w:lang w:val="es-ES" w:eastAsia="en-US"/>
              </w:rPr>
            </w:pPr>
          </w:p>
        </w:tc>
        <w:tc>
          <w:tcPr>
            <w:tcW w:w="360"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41"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10</w:t>
            </w:r>
          </w:p>
        </w:tc>
        <w:tc>
          <w:tcPr>
            <w:tcW w:w="378"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05" w:type="dxa"/>
            <w:tcBorders>
              <w:lef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5</w:t>
            </w:r>
          </w:p>
        </w:tc>
        <w:tc>
          <w:tcPr>
            <w:tcW w:w="432" w:type="dxa"/>
            <w:tcBorders>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P</w:t>
            </w:r>
          </w:p>
        </w:tc>
        <w:tc>
          <w:tcPr>
            <w:tcW w:w="594" w:type="dxa"/>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A</w:t>
            </w:r>
          </w:p>
        </w:tc>
        <w:tc>
          <w:tcPr>
            <w:tcW w:w="450" w:type="dxa"/>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r w:rsidR="00AB42D8" w:rsidRPr="00911558" w:rsidTr="00EA30FC">
        <w:trPr>
          <w:trHeight w:val="145"/>
        </w:trPr>
        <w:tc>
          <w:tcPr>
            <w:tcW w:w="2714" w:type="dxa"/>
            <w:shd w:val="clear" w:color="auto" w:fill="FABF8F"/>
            <w:vAlign w:val="center"/>
          </w:tcPr>
          <w:p w:rsidR="00AB42D8" w:rsidRPr="00911558" w:rsidRDefault="00AB42D8" w:rsidP="00EA30FC">
            <w:pPr>
              <w:pStyle w:val="Heading2"/>
              <w:spacing w:before="40" w:after="40"/>
              <w:ind w:left="0"/>
              <w:rPr>
                <w:rFonts w:ascii="Tahoma" w:hAnsi="Tahoma" w:cs="Tahoma"/>
                <w:b w:val="0"/>
                <w:sz w:val="14"/>
                <w:szCs w:val="14"/>
                <w:lang w:val="es-ES" w:eastAsia="x-none"/>
              </w:rPr>
            </w:pPr>
            <w:bookmarkStart w:id="673" w:name="_Toc336338166"/>
            <w:bookmarkStart w:id="674" w:name="_Toc343015535"/>
            <w:bookmarkEnd w:id="673"/>
            <w:r w:rsidRPr="00911558">
              <w:rPr>
                <w:rFonts w:ascii="Tahoma" w:hAnsi="Tahoma" w:cs="Tahoma"/>
                <w:b w:val="0"/>
                <w:sz w:val="14"/>
                <w:szCs w:val="24"/>
                <w:lang w:val="es-ES" w:eastAsia="en-US"/>
              </w:rPr>
              <w:t>Windows Small Business Server 2011 Essentials</w:t>
            </w:r>
            <w:bookmarkEnd w:id="674"/>
          </w:p>
        </w:tc>
        <w:tc>
          <w:tcPr>
            <w:tcW w:w="450" w:type="dxa"/>
            <w:shd w:val="clear" w:color="auto" w:fill="FABF8F"/>
            <w:vAlign w:val="center"/>
          </w:tcPr>
          <w:p w:rsidR="00AB42D8" w:rsidRPr="0097397F" w:rsidRDefault="00AB42D8" w:rsidP="00EA30FC">
            <w:pPr>
              <w:pStyle w:val="TableText"/>
              <w:widowControl w:val="0"/>
              <w:spacing w:before="40" w:after="40"/>
              <w:rPr>
                <w:rFonts w:cs="Tahoma"/>
                <w:b/>
                <w:sz w:val="13"/>
                <w:szCs w:val="13"/>
                <w:u w:val="single"/>
                <w:lang w:val="es-ES" w:eastAsia="en-US"/>
              </w:rPr>
            </w:pPr>
            <w:hyperlink w:anchor="_124_Windows_Small_1" w:history="1">
              <w:r w:rsidRPr="0097397F">
                <w:rPr>
                  <w:rStyle w:val="Hyperlink"/>
                  <w:rFonts w:cs="Tahoma"/>
                  <w:b/>
                  <w:sz w:val="13"/>
                  <w:szCs w:val="13"/>
                  <w:lang w:val="es-ES" w:eastAsia="en-US"/>
                </w:rPr>
                <w:t>115</w:t>
              </w:r>
            </w:hyperlink>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05/11</w:t>
            </w: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r w:rsidRPr="00911558">
              <w:rPr>
                <w:rFonts w:ascii="Tahoma" w:hAnsi="Tahoma" w:cs="Tahoma"/>
                <w:sz w:val="13"/>
                <w:lang w:val="es-ES" w:eastAsia="en-US"/>
              </w:rPr>
              <w:t>SRV</w:t>
            </w: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360"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c>
          <w:tcPr>
            <w:tcW w:w="441"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78"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05" w:type="dxa"/>
            <w:tcBorders>
              <w:lef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32" w:type="dxa"/>
            <w:tcBorders>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315" w:type="dxa"/>
            <w:tcBorders>
              <w:left w:val="single" w:sz="18" w:space="0" w:color="auto"/>
              <w:right w:val="single" w:sz="18" w:space="0" w:color="auto"/>
            </w:tcBorders>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594" w:type="dxa"/>
            <w:shd w:val="clear" w:color="auto" w:fill="FABF8F"/>
            <w:vAlign w:val="center"/>
          </w:tcPr>
          <w:p w:rsidR="00AB42D8" w:rsidRPr="00911558" w:rsidRDefault="00AB42D8" w:rsidP="00EA30FC">
            <w:pPr>
              <w:pStyle w:val="TableText"/>
              <w:widowControl w:val="0"/>
              <w:spacing w:before="40" w:after="40"/>
              <w:rPr>
                <w:rFonts w:ascii="Tahoma" w:hAnsi="Tahoma" w:cs="Tahoma"/>
                <w:sz w:val="13"/>
                <w:lang w:val="es-ES" w:eastAsia="en-US"/>
              </w:rPr>
            </w:pPr>
          </w:p>
        </w:tc>
        <w:tc>
          <w:tcPr>
            <w:tcW w:w="450" w:type="dxa"/>
            <w:shd w:val="clear" w:color="auto" w:fill="FABF8F"/>
            <w:vAlign w:val="center"/>
          </w:tcPr>
          <w:p w:rsidR="00AB42D8" w:rsidRPr="00911558" w:rsidRDefault="00AB42D8" w:rsidP="00EA30FC">
            <w:pPr>
              <w:pStyle w:val="TableText"/>
              <w:widowControl w:val="0"/>
              <w:spacing w:before="40" w:after="40"/>
              <w:rPr>
                <w:rFonts w:ascii="Tahoma" w:hAnsi="Tahoma" w:cs="Tahoma"/>
                <w:color w:val="000000"/>
                <w:sz w:val="13"/>
                <w:lang w:val="es-ES" w:eastAsia="en-US"/>
              </w:rPr>
            </w:pPr>
          </w:p>
        </w:tc>
      </w:tr>
    </w:tbl>
    <w:p w:rsidR="00AB42D8" w:rsidRPr="00911558" w:rsidRDefault="00AB42D8" w:rsidP="00AB42D8">
      <w:pPr>
        <w:pStyle w:val="Heading1"/>
      </w:pPr>
      <w:bookmarkStart w:id="675" w:name="_Toc343015536"/>
      <w:r w:rsidRPr="00911558">
        <w:rPr>
          <w:noProof/>
          <w:lang w:eastAsia="en-US"/>
        </w:rPr>
        <mc:AlternateContent>
          <mc:Choice Requires="wps">
            <w:drawing>
              <wp:anchor distT="0" distB="0" distL="114300" distR="114300" simplePos="0" relativeHeight="251660288" behindDoc="0" locked="0" layoutInCell="1" allowOverlap="1" wp14:anchorId="385FD066" wp14:editId="4ECAA422">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42D8" w:rsidRDefault="00AB42D8" w:rsidP="00AB42D8">
                            <w:pPr>
                              <w:rPr>
                                <w:rFonts w:cs="Tahoma"/>
                                <w:i/>
                                <w:color w:val="000000"/>
                                <w:sz w:val="14"/>
                                <w:szCs w:val="14"/>
                              </w:rPr>
                            </w:pPr>
                            <w:r w:rsidRPr="005C58E5">
                              <w:rPr>
                                <w:rFonts w:cs="Tahoma"/>
                                <w:i/>
                                <w:caps/>
                                <w:sz w:val="14"/>
                                <w:szCs w:val="14"/>
                                <w:lang w:val="es-ES"/>
                              </w:rPr>
                              <w:t>N</w:t>
                            </w:r>
                            <w:r w:rsidRPr="005C58E5">
                              <w:rPr>
                                <w:rFonts w:cs="Tahoma"/>
                                <w:i/>
                                <w:sz w:val="14"/>
                                <w:szCs w:val="14"/>
                                <w:lang w:val="es-ES"/>
                              </w:rPr>
                              <w:t>ota</w:t>
                            </w:r>
                            <w:r>
                              <w:rPr>
                                <w:rFonts w:cs="Tahoma"/>
                                <w:b/>
                                <w:i/>
                                <w:caps/>
                                <w:sz w:val="14"/>
                                <w:szCs w:val="14"/>
                                <w:lang w:val="es-ES"/>
                              </w:rPr>
                              <w:t>:</w:t>
                            </w:r>
                            <w:r>
                              <w:rPr>
                                <w:rFonts w:cs="Tahoma"/>
                                <w:i/>
                                <w:color w:val="000000"/>
                                <w:sz w:val="14"/>
                                <w:szCs w:val="14"/>
                              </w:rPr>
                              <w:t xml:space="preserve"> </w:t>
                            </w:r>
                            <w:r>
                              <w:rPr>
                                <w:rFonts w:cs="Tahoma"/>
                                <w:i/>
                                <w:color w:val="000000"/>
                                <w:sz w:val="14"/>
                                <w:szCs w:val="14"/>
                                <w:lang w:val="es-ES"/>
                              </w:rPr>
                              <w:t>Si la celda del producto está vacía, el producto no se ofrece actualmente en el programa.</w:t>
                            </w:r>
                          </w:p>
                          <w:p w:rsidR="00AB42D8" w:rsidRDefault="00AB42D8" w:rsidP="00AB42D8">
                            <w:pPr>
                              <w:rPr>
                                <w:rFonts w:cs="Tahoma"/>
                                <w:i/>
                                <w:color w:val="000000"/>
                                <w:sz w:val="14"/>
                                <w:szCs w:val="14"/>
                              </w:rPr>
                            </w:pPr>
                            <w:r>
                              <w:rPr>
                                <w:rFonts w:cs="Tahoma"/>
                                <w:i/>
                                <w:color w:val="000000"/>
                                <w:sz w:val="14"/>
                                <w:szCs w:val="14"/>
                                <w:lang w:val="es-ES"/>
                              </w:rPr>
                              <w:t>*Para Select Plus solo se utilizarán “L” y los valores de tres años para “L&amp;SA”/”SA”.</w:t>
                            </w:r>
                          </w:p>
                          <w:p w:rsidR="00AB42D8" w:rsidRDefault="00AB42D8" w:rsidP="00AB42D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rsidR="00AB42D8" w:rsidRDefault="00AB42D8" w:rsidP="00AB42D8">
                      <w:pPr>
                        <w:rPr>
                          <w:rFonts w:cs="Tahoma"/>
                          <w:i/>
                          <w:color w:val="000000"/>
                          <w:sz w:val="14"/>
                          <w:szCs w:val="14"/>
                        </w:rPr>
                      </w:pPr>
                      <w:r w:rsidRPr="005C58E5">
                        <w:rPr>
                          <w:rFonts w:cs="Tahoma"/>
                          <w:i/>
                          <w:caps/>
                          <w:sz w:val="14"/>
                          <w:szCs w:val="14"/>
                          <w:lang w:val="es-ES"/>
                        </w:rPr>
                        <w:t>N</w:t>
                      </w:r>
                      <w:r w:rsidRPr="005C58E5">
                        <w:rPr>
                          <w:rFonts w:cs="Tahoma"/>
                          <w:i/>
                          <w:sz w:val="14"/>
                          <w:szCs w:val="14"/>
                          <w:lang w:val="es-ES"/>
                        </w:rPr>
                        <w:t>ota</w:t>
                      </w:r>
                      <w:r>
                        <w:rPr>
                          <w:rFonts w:cs="Tahoma"/>
                          <w:b/>
                          <w:i/>
                          <w:caps/>
                          <w:sz w:val="14"/>
                          <w:szCs w:val="14"/>
                          <w:lang w:val="es-ES"/>
                        </w:rPr>
                        <w:t>:</w:t>
                      </w:r>
                      <w:r>
                        <w:rPr>
                          <w:rFonts w:cs="Tahoma"/>
                          <w:i/>
                          <w:color w:val="000000"/>
                          <w:sz w:val="14"/>
                          <w:szCs w:val="14"/>
                        </w:rPr>
                        <w:t xml:space="preserve"> </w:t>
                      </w:r>
                      <w:r>
                        <w:rPr>
                          <w:rFonts w:cs="Tahoma"/>
                          <w:i/>
                          <w:color w:val="000000"/>
                          <w:sz w:val="14"/>
                          <w:szCs w:val="14"/>
                          <w:lang w:val="es-ES"/>
                        </w:rPr>
                        <w:t>Si la celda del producto está vacía, el producto no se ofrece actualmente en el programa.</w:t>
                      </w:r>
                    </w:p>
                    <w:p w:rsidR="00AB42D8" w:rsidRDefault="00AB42D8" w:rsidP="00AB42D8">
                      <w:pPr>
                        <w:rPr>
                          <w:rFonts w:cs="Tahoma"/>
                          <w:i/>
                          <w:color w:val="000000"/>
                          <w:sz w:val="14"/>
                          <w:szCs w:val="14"/>
                        </w:rPr>
                      </w:pPr>
                      <w:r>
                        <w:rPr>
                          <w:rFonts w:cs="Tahoma"/>
                          <w:i/>
                          <w:color w:val="000000"/>
                          <w:sz w:val="14"/>
                          <w:szCs w:val="14"/>
                          <w:lang w:val="es-ES"/>
                        </w:rPr>
                        <w:t>*Para Select Plus solo se utilizarán “L” y los valores de tres años para “L&amp;SA”/”SA”.</w:t>
                      </w:r>
                    </w:p>
                    <w:p w:rsidR="00AB42D8" w:rsidRDefault="00AB42D8" w:rsidP="00AB42D8"/>
                  </w:txbxContent>
                </v:textbox>
              </v:shape>
            </w:pict>
          </mc:Fallback>
        </mc:AlternateContent>
      </w:r>
      <w:r w:rsidRPr="00911558">
        <w:br w:type="page"/>
      </w:r>
      <w:bookmarkEnd w:id="2"/>
      <w:r w:rsidRPr="00911558">
        <w:lastRenderedPageBreak/>
        <w:t>SECción 1: CAMBIOS REALIZADOS a la LISTA DE PRODUCTOS EN LOS ÚLTIMOS DOCE (12) MESES</w:t>
      </w:r>
      <w:bookmarkEnd w:id="675"/>
    </w:p>
    <w:p w:rsidR="00AB42D8" w:rsidRPr="00911558" w:rsidRDefault="00AB42D8" w:rsidP="00AB42D8">
      <w:pPr>
        <w:pStyle w:val="Heading2"/>
        <w:ind w:left="0"/>
        <w:jc w:val="both"/>
        <w:rPr>
          <w:rFonts w:ascii="Tahoma" w:hAnsi="Tahoma" w:cs="Tahoma"/>
          <w:sz w:val="18"/>
          <w:szCs w:val="18"/>
          <w:lang w:val="es-ES" w:eastAsia="x-none"/>
        </w:rPr>
      </w:pPr>
      <w:bookmarkStart w:id="676" w:name="_Toc336338168"/>
    </w:p>
    <w:p w:rsidR="00AB42D8" w:rsidRPr="00911558" w:rsidRDefault="00AB42D8" w:rsidP="00AB42D8">
      <w:pPr>
        <w:pStyle w:val="Heading2"/>
        <w:ind w:left="0"/>
        <w:jc w:val="both"/>
        <w:rPr>
          <w:rFonts w:ascii="Tahoma" w:hAnsi="Tahoma" w:cs="Tahoma"/>
          <w:lang w:val="es-ES" w:eastAsia="x-none"/>
        </w:rPr>
      </w:pPr>
      <w:bookmarkStart w:id="677" w:name="_Toc343015537"/>
      <w:r w:rsidRPr="00911558">
        <w:rPr>
          <w:rFonts w:ascii="Tahoma" w:hAnsi="Tahoma" w:cs="Tahoma"/>
          <w:color w:val="FF6600"/>
          <w:lang w:val="es-ES" w:eastAsia="x-none"/>
        </w:rPr>
        <w:t>CAMBIOS REALIZADOS EN ENERO DE 2013</w:t>
      </w:r>
      <w:bookmarkEnd w:id="677"/>
    </w:p>
    <w:p w:rsidR="00AB42D8" w:rsidRPr="00911558" w:rsidRDefault="00AB42D8" w:rsidP="00AB42D8">
      <w:pPr>
        <w:rPr>
          <w:rFonts w:cs="Tahoma"/>
          <w:szCs w:val="18"/>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keepNext/>
        <w:tabs>
          <w:tab w:val="num" w:pos="720"/>
        </w:tabs>
        <w:outlineLvl w:val="3"/>
        <w:rPr>
          <w:rFonts w:cs="Tahoma"/>
          <w:lang w:val="es-ES"/>
        </w:rPr>
      </w:pPr>
      <w:r w:rsidRPr="00911558">
        <w:rPr>
          <w:rFonts w:cs="Tahoma"/>
          <w:color w:val="000000"/>
          <w:lang w:val="es-ES"/>
        </w:rPr>
        <w:t>Windows MultiPoint Server 2012 Premium con Windows MultiPoint Server 2012 (CAL) (5 Clientes)</w:t>
      </w:r>
    </w:p>
    <w:p w:rsidR="00AB42D8" w:rsidRPr="00911558" w:rsidRDefault="00AB42D8" w:rsidP="00AB42D8">
      <w:pPr>
        <w:keepNext/>
        <w:tabs>
          <w:tab w:val="num" w:pos="720"/>
        </w:tabs>
        <w:outlineLvl w:val="3"/>
        <w:rPr>
          <w:rFonts w:cs="Tahoma"/>
          <w:lang w:val="es-ES"/>
        </w:rPr>
      </w:pPr>
      <w:r w:rsidRPr="00911558">
        <w:rPr>
          <w:rFonts w:cs="Tahoma"/>
          <w:color w:val="000000"/>
          <w:lang w:val="es-ES"/>
        </w:rPr>
        <w:t>Windows MultiPoint Server 2012 Premium con Windows MultiPoint Server 2012 (CAL) (5 Clientes) con Windows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Cambios</w:t>
      </w:r>
    </w:p>
    <w:p w:rsidR="00AB42D8" w:rsidRPr="00911558" w:rsidRDefault="00AB42D8" w:rsidP="00AB42D8">
      <w:pPr>
        <w:rPr>
          <w:rFonts w:cs="Tahoma"/>
          <w:lang w:val="es-ES"/>
        </w:rPr>
      </w:pPr>
      <w:r w:rsidRPr="00911558">
        <w:rPr>
          <w:rFonts w:cs="Tahoma"/>
          <w:color w:val="000000"/>
          <w:lang w:val="es-ES"/>
        </w:rPr>
        <w:t>CAL Suite de Windows Small Business Server 2008 para Usuarios o Dispositivos Premium</w:t>
      </w:r>
    </w:p>
    <w:p w:rsidR="00AB42D8" w:rsidRPr="00911558" w:rsidRDefault="00AB42D8" w:rsidP="00AB42D8">
      <w:pPr>
        <w:rPr>
          <w:rFonts w:cs="Tahoma"/>
          <w:lang w:val="es-ES"/>
        </w:rPr>
      </w:pPr>
      <w:r w:rsidRPr="00911558">
        <w:rPr>
          <w:rFonts w:cs="Tahoma"/>
          <w:color w:val="000000"/>
          <w:lang w:val="es-ES"/>
        </w:rPr>
        <w:t>CAL Suite de Windows Small Business Server 2008 para Usuarios o Dispositivos Premium (5 clientes)</w:t>
      </w:r>
    </w:p>
    <w:p w:rsidR="00AB42D8" w:rsidRPr="00911558" w:rsidRDefault="00AB42D8" w:rsidP="00AB42D8">
      <w:pPr>
        <w:rPr>
          <w:rFonts w:cs="Tahoma"/>
          <w:lang w:val="es-ES"/>
        </w:rPr>
      </w:pPr>
      <w:r w:rsidRPr="00911558">
        <w:rPr>
          <w:rFonts w:cs="Tahoma"/>
          <w:color w:val="000000"/>
          <w:lang w:val="es-ES"/>
        </w:rPr>
        <w:t>CAL Suite de Windows Small Business Server 2008 para Usuarios o Dispositivos Premium (20 clientes)</w:t>
      </w:r>
    </w:p>
    <w:p w:rsidR="00AB42D8" w:rsidRPr="00911558" w:rsidRDefault="00AB42D8" w:rsidP="00AB42D8">
      <w:pPr>
        <w:rPr>
          <w:rFonts w:cs="Tahoma"/>
          <w:lang w:val="es-ES"/>
        </w:rPr>
      </w:pPr>
      <w:r w:rsidRPr="00911558">
        <w:rPr>
          <w:rFonts w:cs="Tahoma"/>
          <w:color w:val="000000"/>
          <w:lang w:val="es-ES"/>
        </w:rPr>
        <w:t>CAL Suite de Windows Small Business Server 2011 (1 Cliente)</w:t>
      </w:r>
    </w:p>
    <w:p w:rsidR="00AB42D8" w:rsidRPr="00911558" w:rsidRDefault="00AB42D8" w:rsidP="00AB42D8">
      <w:pPr>
        <w:rPr>
          <w:rFonts w:cs="Tahoma"/>
          <w:lang w:val="es-ES"/>
        </w:rPr>
      </w:pPr>
      <w:r w:rsidRPr="00911558">
        <w:rPr>
          <w:rFonts w:cs="Tahoma"/>
          <w:color w:val="000000"/>
          <w:lang w:val="es-ES"/>
        </w:rPr>
        <w:t>CAL Suite de Windows Small Business Server 2011 (5 clientes)</w:t>
      </w:r>
    </w:p>
    <w:p w:rsidR="00AB42D8" w:rsidRPr="00911558" w:rsidRDefault="00AB42D8" w:rsidP="00AB42D8">
      <w:pPr>
        <w:rPr>
          <w:rFonts w:cs="Tahoma"/>
          <w:lang w:val="es-ES"/>
        </w:rPr>
      </w:pPr>
      <w:r w:rsidRPr="00911558">
        <w:rPr>
          <w:rFonts w:cs="Tahoma"/>
          <w:color w:val="000000"/>
          <w:lang w:val="es-ES"/>
        </w:rPr>
        <w:t>CAL Suite de Windows Small Business Server 2011 (20 clientes)</w:t>
      </w:r>
    </w:p>
    <w:p w:rsidR="00AB42D8" w:rsidRPr="00911558" w:rsidRDefault="00AB42D8" w:rsidP="00AB42D8">
      <w:pPr>
        <w:rPr>
          <w:rFonts w:cs="Tahoma"/>
          <w:lang w:val="es-ES"/>
        </w:rPr>
      </w:pPr>
      <w:r w:rsidRPr="00911558">
        <w:rPr>
          <w:rFonts w:cs="Tahoma"/>
          <w:color w:val="000000"/>
          <w:lang w:val="es-ES"/>
        </w:rPr>
        <w:t>Windows Small Business Server 2011 Standard (5 clientes)</w:t>
      </w:r>
    </w:p>
    <w:p w:rsidR="00AB42D8" w:rsidRPr="00911558" w:rsidRDefault="00AB42D8" w:rsidP="00AB42D8">
      <w:pPr>
        <w:rPr>
          <w:rFonts w:cs="Tahoma"/>
          <w:lang w:val="es-ES"/>
        </w:rPr>
      </w:pPr>
      <w:r w:rsidRPr="00911558">
        <w:rPr>
          <w:rFonts w:cs="Tahoma"/>
          <w:color w:val="000000"/>
          <w:lang w:val="es-ES"/>
        </w:rPr>
        <w:t>Complemento de Windows Small Business Server 2011 Premium (5 Clientes)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Eliminaciones</w:t>
      </w:r>
    </w:p>
    <w:p w:rsidR="00AB42D8" w:rsidRPr="00911558" w:rsidRDefault="00AB42D8" w:rsidP="00AB42D8">
      <w:pPr>
        <w:rPr>
          <w:rFonts w:cs="Tahoma"/>
          <w:lang w:val="es-ES"/>
        </w:rPr>
      </w:pPr>
      <w:r w:rsidRPr="00911558">
        <w:rPr>
          <w:rFonts w:cs="Tahoma"/>
          <w:color w:val="000000"/>
          <w:lang w:val="es-ES"/>
        </w:rPr>
        <w:t>Licencia de Administración de Cliente para Windows Embedded Device Manager 2011 por OSE</w:t>
      </w:r>
    </w:p>
    <w:p w:rsidR="00AB42D8" w:rsidRPr="00911558" w:rsidRDefault="00AB42D8" w:rsidP="00AB42D8">
      <w:pPr>
        <w:rPr>
          <w:rFonts w:cs="Tahoma"/>
          <w:lang w:val="es-ES"/>
        </w:rPr>
      </w:pPr>
      <w:r w:rsidRPr="00911558">
        <w:rPr>
          <w:rFonts w:cs="Tahoma"/>
          <w:color w:val="000000"/>
          <w:lang w:val="es-ES"/>
        </w:rPr>
        <w:t>Licencia de Administración de Cliente para Windows Embedded Device Manager 2011 por Usuario</w:t>
      </w:r>
    </w:p>
    <w:p w:rsidR="00AB42D8" w:rsidRPr="00911558" w:rsidRDefault="00AB42D8" w:rsidP="00AB42D8">
      <w:pPr>
        <w:rPr>
          <w:rFonts w:cs="Tahoma"/>
          <w:lang w:val="es-ES"/>
        </w:rPr>
      </w:pPr>
      <w:r w:rsidRPr="00911558">
        <w:rPr>
          <w:rFonts w:cs="Tahoma"/>
          <w:color w:val="000000"/>
          <w:lang w:val="es-ES"/>
        </w:rPr>
        <w:t>CAL de Dispositivo de Soluciones de Windows Server 2008 para Windows Essential Server (5 Clientes)</w:t>
      </w:r>
    </w:p>
    <w:p w:rsidR="00AB42D8" w:rsidRPr="00911558" w:rsidRDefault="00AB42D8" w:rsidP="00AB42D8">
      <w:pPr>
        <w:rPr>
          <w:rFonts w:cs="Tahoma"/>
          <w:lang w:val="es-ES"/>
        </w:rPr>
      </w:pPr>
      <w:r w:rsidRPr="00911558">
        <w:rPr>
          <w:rFonts w:cs="Tahoma"/>
          <w:color w:val="000000"/>
          <w:lang w:val="es-ES"/>
        </w:rPr>
        <w:t>CAL de Usuario de Soluciones de Windows Server 2008 para Windows Essential Server (5 Clientes)</w:t>
      </w:r>
    </w:p>
    <w:p w:rsidR="00AB42D8" w:rsidRPr="00911558" w:rsidRDefault="00AB42D8" w:rsidP="00AB42D8">
      <w:pPr>
        <w:keepNext/>
        <w:tabs>
          <w:tab w:val="num" w:pos="720"/>
        </w:tabs>
        <w:outlineLvl w:val="3"/>
        <w:rPr>
          <w:rFonts w:cs="Tahoma"/>
          <w:lang w:val="es-ES"/>
        </w:rPr>
      </w:pPr>
      <w:r w:rsidRPr="00911558">
        <w:rPr>
          <w:rFonts w:cs="Tahoma"/>
          <w:color w:val="000000"/>
          <w:lang w:val="es-ES"/>
        </w:rPr>
        <w:t>Windows MultiPoint Server 2011 Premium con Windows MultiPoint Server 2011 (CAL) (5 Clientes)</w:t>
      </w:r>
    </w:p>
    <w:p w:rsidR="00AB42D8" w:rsidRPr="00911558" w:rsidRDefault="00AB42D8" w:rsidP="00AB42D8">
      <w:pPr>
        <w:rPr>
          <w:rFonts w:cs="Tahoma"/>
          <w:lang w:val="es-ES"/>
        </w:rPr>
      </w:pPr>
      <w:r w:rsidRPr="00911558">
        <w:rPr>
          <w:rFonts w:cs="Tahoma"/>
          <w:color w:val="000000"/>
          <w:lang w:val="es-ES"/>
        </w:rPr>
        <w:t>Windows MultiPoint Server 2011 Premium con Windows MultiPoint Server 2011 (CAL) (5 Clientes) con Windows</w:t>
      </w:r>
    </w:p>
    <w:p w:rsidR="00AB42D8" w:rsidRPr="00911558" w:rsidRDefault="00AB42D8" w:rsidP="00AB42D8">
      <w:pPr>
        <w:pStyle w:val="Heading2"/>
        <w:ind w:left="0"/>
        <w:jc w:val="both"/>
        <w:rPr>
          <w:rFonts w:ascii="Tahoma" w:hAnsi="Tahoma" w:cs="Tahoma"/>
          <w:sz w:val="18"/>
          <w:szCs w:val="18"/>
          <w:lang w:val="es-ES" w:eastAsia="x-none"/>
        </w:rPr>
      </w:pPr>
    </w:p>
    <w:p w:rsidR="00AB42D8" w:rsidRPr="00911558" w:rsidRDefault="00AB42D8" w:rsidP="00AB42D8">
      <w:pPr>
        <w:rPr>
          <w:rFonts w:cs="Tahoma"/>
          <w:lang w:val="es-ES"/>
        </w:rPr>
      </w:pPr>
    </w:p>
    <w:p w:rsidR="00AB42D8" w:rsidRPr="00911558" w:rsidRDefault="00AB42D8" w:rsidP="00AB42D8">
      <w:pPr>
        <w:pStyle w:val="Heading2"/>
        <w:ind w:left="0"/>
        <w:jc w:val="both"/>
        <w:rPr>
          <w:rFonts w:ascii="Tahoma" w:hAnsi="Tahoma" w:cs="Tahoma"/>
          <w:lang w:val="es-ES" w:eastAsia="x-none"/>
        </w:rPr>
      </w:pPr>
      <w:bookmarkStart w:id="678" w:name="_Toc343015538"/>
      <w:bookmarkEnd w:id="676"/>
      <w:r w:rsidRPr="00911558">
        <w:rPr>
          <w:rFonts w:ascii="Tahoma" w:hAnsi="Tahoma" w:cs="Tahoma"/>
          <w:color w:val="FF6600"/>
          <w:lang w:val="es-ES" w:eastAsia="x-none"/>
        </w:rPr>
        <w:t>CAMBIOS REALIZADOS EN DICIEMBRE DE 2012</w:t>
      </w:r>
      <w:bookmarkEnd w:id="678"/>
    </w:p>
    <w:p w:rsidR="00AB42D8" w:rsidRPr="00911558" w:rsidRDefault="00AB42D8" w:rsidP="00AB42D8">
      <w:pPr>
        <w:jc w:val="both"/>
        <w:outlineLvl w:val="1"/>
        <w:rPr>
          <w:rFonts w:cs="Tahoma"/>
          <w:sz w:val="24"/>
          <w:szCs w:val="24"/>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color w:val="000000"/>
          <w:lang w:val="es-ES"/>
        </w:rPr>
        <w:t>Access 2013</w:t>
      </w:r>
    </w:p>
    <w:p w:rsidR="00AB42D8" w:rsidRPr="00911558" w:rsidRDefault="00AB42D8" w:rsidP="00AB42D8">
      <w:pPr>
        <w:rPr>
          <w:rFonts w:cs="Tahoma"/>
          <w:lang w:val="es-ES"/>
        </w:rPr>
      </w:pPr>
      <w:r w:rsidRPr="00911558">
        <w:rPr>
          <w:rFonts w:cs="Tahoma"/>
          <w:color w:val="000000"/>
          <w:lang w:val="es-ES"/>
        </w:rPr>
        <w:t>Excel 2013</w:t>
      </w:r>
    </w:p>
    <w:p w:rsidR="00AB42D8" w:rsidRPr="00911558" w:rsidRDefault="00AB42D8" w:rsidP="00AB42D8">
      <w:pPr>
        <w:rPr>
          <w:rFonts w:cs="Tahoma"/>
          <w:lang w:val="es-ES"/>
        </w:rPr>
      </w:pPr>
      <w:r w:rsidRPr="00911558">
        <w:rPr>
          <w:rFonts w:cs="Tahoma"/>
          <w:color w:val="000000"/>
          <w:lang w:val="es-ES"/>
        </w:rPr>
        <w:t>CAL de Exchange Enterprise con Services 2013</w:t>
      </w:r>
    </w:p>
    <w:p w:rsidR="00AB42D8" w:rsidRPr="00911558" w:rsidRDefault="00AB42D8" w:rsidP="00AB42D8">
      <w:pPr>
        <w:rPr>
          <w:rFonts w:cs="Tahoma"/>
          <w:lang w:val="es-ES"/>
        </w:rPr>
      </w:pPr>
      <w:r w:rsidRPr="00911558">
        <w:rPr>
          <w:rFonts w:cs="Tahoma"/>
          <w:color w:val="000000"/>
          <w:lang w:val="es-ES"/>
        </w:rPr>
        <w:t>CAL de Exchange Enterprise sin Services 2013</w:t>
      </w:r>
    </w:p>
    <w:p w:rsidR="00AB42D8" w:rsidRPr="00911558" w:rsidRDefault="00AB42D8" w:rsidP="00AB42D8">
      <w:pPr>
        <w:rPr>
          <w:rFonts w:cs="Tahoma"/>
          <w:lang w:val="es-ES"/>
        </w:rPr>
      </w:pPr>
      <w:r w:rsidRPr="00911558">
        <w:rPr>
          <w:rFonts w:cs="Tahoma"/>
          <w:color w:val="000000"/>
          <w:lang w:val="es-ES"/>
        </w:rPr>
        <w:t>Exchange Server Enterprise 2013</w:t>
      </w:r>
    </w:p>
    <w:p w:rsidR="00AB42D8" w:rsidRPr="00911558" w:rsidRDefault="00AB42D8" w:rsidP="00AB42D8">
      <w:pPr>
        <w:rPr>
          <w:rFonts w:cs="Tahoma"/>
          <w:lang w:val="es-ES"/>
        </w:rPr>
      </w:pPr>
      <w:r w:rsidRPr="00911558">
        <w:rPr>
          <w:rFonts w:cs="Tahoma"/>
          <w:color w:val="000000"/>
          <w:lang w:val="es-ES"/>
        </w:rPr>
        <w:t>Exchange Server Standard 2013</w:t>
      </w:r>
    </w:p>
    <w:p w:rsidR="00AB42D8" w:rsidRPr="00911558" w:rsidRDefault="00AB42D8" w:rsidP="00AB42D8">
      <w:pPr>
        <w:rPr>
          <w:rFonts w:cs="Tahoma"/>
          <w:lang w:val="es-ES"/>
        </w:rPr>
      </w:pPr>
      <w:r w:rsidRPr="00911558">
        <w:rPr>
          <w:rFonts w:cs="Tahoma"/>
          <w:color w:val="000000"/>
          <w:lang w:val="es-ES"/>
        </w:rPr>
        <w:t>CAL de Exchange Standard 2013</w:t>
      </w:r>
    </w:p>
    <w:p w:rsidR="00AB42D8" w:rsidRPr="00911558" w:rsidRDefault="00AB42D8" w:rsidP="00AB42D8">
      <w:pPr>
        <w:rPr>
          <w:rFonts w:cs="Tahoma"/>
          <w:lang w:val="es-ES"/>
        </w:rPr>
      </w:pPr>
      <w:r w:rsidRPr="00911558">
        <w:rPr>
          <w:rFonts w:cs="Tahoma"/>
          <w:color w:val="000000"/>
          <w:lang w:val="es-ES"/>
        </w:rPr>
        <w:t>InfoPath 2013</w:t>
      </w:r>
    </w:p>
    <w:p w:rsidR="00AB42D8" w:rsidRPr="00911558" w:rsidRDefault="00AB42D8" w:rsidP="00AB42D8">
      <w:pPr>
        <w:rPr>
          <w:rFonts w:cs="Tahoma"/>
          <w:lang w:val="es-ES"/>
        </w:rPr>
      </w:pPr>
      <w:r w:rsidRPr="00911558">
        <w:rPr>
          <w:rFonts w:cs="Tahoma"/>
          <w:color w:val="000000"/>
          <w:lang w:val="es-ES"/>
        </w:rPr>
        <w:t>Lync 2013</w:t>
      </w:r>
    </w:p>
    <w:p w:rsidR="00AB42D8" w:rsidRPr="00911558" w:rsidRDefault="00AB42D8" w:rsidP="00AB42D8">
      <w:pPr>
        <w:rPr>
          <w:rFonts w:cs="Tahoma"/>
          <w:lang w:val="es-ES"/>
        </w:rPr>
      </w:pPr>
      <w:r w:rsidRPr="00911558">
        <w:rPr>
          <w:rFonts w:cs="Tahoma"/>
          <w:color w:val="000000"/>
          <w:lang w:val="es-ES"/>
        </w:rPr>
        <w:t>Lync Server 2013</w:t>
      </w:r>
    </w:p>
    <w:p w:rsidR="00AB42D8" w:rsidRPr="00911558" w:rsidRDefault="00AB42D8" w:rsidP="00AB42D8">
      <w:pPr>
        <w:rPr>
          <w:rFonts w:cs="Tahoma"/>
          <w:lang w:val="es-ES"/>
        </w:rPr>
      </w:pPr>
      <w:r w:rsidRPr="00911558">
        <w:rPr>
          <w:rFonts w:cs="Tahoma"/>
          <w:color w:val="000000"/>
          <w:lang w:val="es-ES"/>
        </w:rPr>
        <w:t>CAL de Lync Server Enterprise 2013</w:t>
      </w:r>
    </w:p>
    <w:p w:rsidR="00AB42D8" w:rsidRPr="00911558" w:rsidRDefault="00AB42D8" w:rsidP="00AB42D8">
      <w:pPr>
        <w:rPr>
          <w:rFonts w:cs="Tahoma"/>
          <w:lang w:val="es-ES"/>
        </w:rPr>
      </w:pPr>
      <w:r w:rsidRPr="00911558">
        <w:rPr>
          <w:rFonts w:cs="Tahoma"/>
          <w:color w:val="000000"/>
          <w:lang w:val="es-ES"/>
        </w:rPr>
        <w:t>CAL de Lync Server Plus 2013</w:t>
      </w:r>
    </w:p>
    <w:p w:rsidR="00AB42D8" w:rsidRPr="00911558" w:rsidRDefault="00AB42D8" w:rsidP="00AB42D8">
      <w:pPr>
        <w:rPr>
          <w:rFonts w:cs="Tahoma"/>
          <w:lang w:val="es-ES"/>
        </w:rPr>
      </w:pPr>
      <w:r w:rsidRPr="00911558">
        <w:rPr>
          <w:rFonts w:cs="Tahoma"/>
          <w:color w:val="000000"/>
          <w:lang w:val="es-ES"/>
        </w:rPr>
        <w:t>CAL de Lync Server Standard 2013</w:t>
      </w:r>
    </w:p>
    <w:p w:rsidR="00AB42D8" w:rsidRPr="00911558" w:rsidRDefault="00AB42D8" w:rsidP="00AB42D8">
      <w:pPr>
        <w:rPr>
          <w:rFonts w:cs="Tahoma"/>
          <w:lang w:val="es-ES"/>
        </w:rPr>
      </w:pPr>
      <w:r w:rsidRPr="00911558">
        <w:rPr>
          <w:rFonts w:cs="Tahoma"/>
          <w:color w:val="000000"/>
          <w:lang w:val="es-ES"/>
        </w:rPr>
        <w:t>Office Home and Student RT 2013</w:t>
      </w:r>
    </w:p>
    <w:p w:rsidR="00AB42D8" w:rsidRPr="00911558" w:rsidRDefault="00AB42D8" w:rsidP="00AB42D8">
      <w:pPr>
        <w:rPr>
          <w:rFonts w:cs="Tahoma"/>
          <w:lang w:val="es-ES"/>
        </w:rPr>
      </w:pPr>
      <w:r w:rsidRPr="00911558">
        <w:rPr>
          <w:rFonts w:cs="Tahoma"/>
          <w:color w:val="000000"/>
          <w:lang w:val="es-ES"/>
        </w:rPr>
        <w:t>Office Multi Language Pack 2013</w:t>
      </w:r>
    </w:p>
    <w:p w:rsidR="00AB42D8" w:rsidRPr="00911558" w:rsidRDefault="00AB42D8" w:rsidP="00AB42D8">
      <w:pPr>
        <w:rPr>
          <w:rFonts w:cs="Tahoma"/>
          <w:lang w:val="es-ES"/>
        </w:rPr>
      </w:pPr>
      <w:r w:rsidRPr="00911558">
        <w:rPr>
          <w:rFonts w:cs="Tahoma"/>
          <w:color w:val="000000"/>
          <w:lang w:val="es-ES"/>
        </w:rPr>
        <w:t>Office Professional Plus 2013</w:t>
      </w:r>
    </w:p>
    <w:p w:rsidR="00AB42D8" w:rsidRPr="00911558" w:rsidRDefault="00AB42D8" w:rsidP="00AB42D8">
      <w:pPr>
        <w:rPr>
          <w:rFonts w:cs="Tahoma"/>
          <w:lang w:val="es-ES"/>
        </w:rPr>
      </w:pPr>
      <w:r w:rsidRPr="00911558">
        <w:rPr>
          <w:rFonts w:cs="Tahoma"/>
          <w:color w:val="000000"/>
          <w:lang w:val="es-ES"/>
        </w:rPr>
        <w:t>Office Standard 2013</w:t>
      </w:r>
    </w:p>
    <w:p w:rsidR="00AB42D8" w:rsidRPr="00911558" w:rsidRDefault="00AB42D8" w:rsidP="00AB42D8">
      <w:pPr>
        <w:rPr>
          <w:rFonts w:cs="Tahoma"/>
          <w:lang w:val="es-ES"/>
        </w:rPr>
      </w:pPr>
      <w:r w:rsidRPr="00911558">
        <w:rPr>
          <w:rFonts w:cs="Tahoma"/>
          <w:color w:val="000000"/>
          <w:lang w:val="es-ES"/>
        </w:rPr>
        <w:t>OneNote 2013</w:t>
      </w:r>
    </w:p>
    <w:p w:rsidR="00AB42D8" w:rsidRPr="00911558" w:rsidRDefault="00AB42D8" w:rsidP="00AB42D8">
      <w:pPr>
        <w:rPr>
          <w:rFonts w:cs="Tahoma"/>
          <w:lang w:val="es-ES"/>
        </w:rPr>
      </w:pPr>
      <w:r w:rsidRPr="00911558">
        <w:rPr>
          <w:rFonts w:cs="Tahoma"/>
          <w:color w:val="000000"/>
          <w:lang w:val="es-ES"/>
        </w:rPr>
        <w:t>Outlook 2013</w:t>
      </w:r>
    </w:p>
    <w:p w:rsidR="00AB42D8" w:rsidRPr="00911558" w:rsidRDefault="00AB42D8" w:rsidP="00AB42D8">
      <w:pPr>
        <w:rPr>
          <w:rFonts w:cs="Tahoma"/>
          <w:lang w:val="es-ES"/>
        </w:rPr>
      </w:pPr>
      <w:r w:rsidRPr="00911558">
        <w:rPr>
          <w:rFonts w:cs="Tahoma"/>
          <w:color w:val="000000"/>
          <w:lang w:val="es-ES"/>
        </w:rPr>
        <w:t>PowerPoint 2013</w:t>
      </w:r>
    </w:p>
    <w:p w:rsidR="00AB42D8" w:rsidRPr="00911558" w:rsidRDefault="00AB42D8" w:rsidP="00AB42D8">
      <w:pPr>
        <w:rPr>
          <w:rFonts w:cs="Tahoma"/>
          <w:lang w:val="es-ES"/>
        </w:rPr>
      </w:pPr>
      <w:r w:rsidRPr="00911558">
        <w:rPr>
          <w:rFonts w:cs="Tahoma"/>
          <w:color w:val="000000"/>
          <w:lang w:val="es-ES"/>
        </w:rPr>
        <w:t>Project Standard 2013</w:t>
      </w:r>
    </w:p>
    <w:p w:rsidR="00AB42D8" w:rsidRPr="00911558" w:rsidRDefault="00AB42D8" w:rsidP="00AB42D8">
      <w:pPr>
        <w:rPr>
          <w:rFonts w:cs="Tahoma"/>
          <w:lang w:val="es-ES"/>
        </w:rPr>
      </w:pPr>
      <w:r w:rsidRPr="00911558">
        <w:rPr>
          <w:rFonts w:cs="Tahoma"/>
          <w:color w:val="000000"/>
          <w:lang w:val="es-ES"/>
        </w:rPr>
        <w:t>Project Professional 2013</w:t>
      </w:r>
    </w:p>
    <w:p w:rsidR="00AB42D8" w:rsidRPr="00911558" w:rsidRDefault="00AB42D8" w:rsidP="00AB42D8">
      <w:pPr>
        <w:rPr>
          <w:rFonts w:cs="Tahoma"/>
          <w:lang w:val="es-ES"/>
        </w:rPr>
      </w:pPr>
      <w:r w:rsidRPr="00911558">
        <w:rPr>
          <w:rFonts w:cs="Tahoma"/>
          <w:color w:val="000000"/>
          <w:lang w:val="es-ES"/>
        </w:rPr>
        <w:t>Project Server 2013</w:t>
      </w:r>
    </w:p>
    <w:p w:rsidR="00AB42D8" w:rsidRPr="00911558" w:rsidRDefault="00AB42D8" w:rsidP="00AB42D8">
      <w:pPr>
        <w:rPr>
          <w:rFonts w:cs="Tahoma"/>
          <w:lang w:val="es-ES"/>
        </w:rPr>
      </w:pPr>
      <w:r w:rsidRPr="00911558">
        <w:rPr>
          <w:rFonts w:cs="Tahoma"/>
          <w:color w:val="000000"/>
          <w:lang w:val="es-ES"/>
        </w:rPr>
        <w:t>CAL de Project Server 2013</w:t>
      </w:r>
    </w:p>
    <w:p w:rsidR="00AB42D8" w:rsidRPr="00911558" w:rsidRDefault="00AB42D8" w:rsidP="00AB42D8">
      <w:pPr>
        <w:rPr>
          <w:rFonts w:cs="Tahoma"/>
          <w:lang w:val="es-ES"/>
        </w:rPr>
      </w:pPr>
      <w:r w:rsidRPr="00911558">
        <w:rPr>
          <w:rFonts w:cs="Tahoma"/>
          <w:color w:val="000000"/>
          <w:lang w:val="es-ES"/>
        </w:rPr>
        <w:t>Publisher 2013</w:t>
      </w:r>
    </w:p>
    <w:p w:rsidR="00AB42D8" w:rsidRPr="00911558" w:rsidRDefault="00AB42D8" w:rsidP="00AB42D8">
      <w:pPr>
        <w:rPr>
          <w:rFonts w:cs="Tahoma"/>
          <w:lang w:val="es-ES"/>
        </w:rPr>
      </w:pPr>
      <w:r w:rsidRPr="00911558">
        <w:rPr>
          <w:rFonts w:cs="Tahoma"/>
          <w:color w:val="000000"/>
          <w:lang w:val="es-ES"/>
        </w:rPr>
        <w:lastRenderedPageBreak/>
        <w:t>CAL de SharePoint Enterprise 2013</w:t>
      </w:r>
    </w:p>
    <w:p w:rsidR="00AB42D8" w:rsidRPr="00911558" w:rsidRDefault="00AB42D8" w:rsidP="00AB42D8">
      <w:pPr>
        <w:rPr>
          <w:rFonts w:cs="Tahoma"/>
          <w:lang w:val="es-ES"/>
        </w:rPr>
      </w:pPr>
      <w:r w:rsidRPr="00911558">
        <w:rPr>
          <w:rFonts w:cs="Tahoma"/>
          <w:color w:val="000000"/>
          <w:lang w:val="es-ES"/>
        </w:rPr>
        <w:t>SharePoint Server 2013</w:t>
      </w:r>
    </w:p>
    <w:p w:rsidR="00AB42D8" w:rsidRPr="00911558" w:rsidRDefault="00AB42D8" w:rsidP="00AB42D8">
      <w:pPr>
        <w:rPr>
          <w:rFonts w:cs="Tahoma"/>
          <w:lang w:val="es-ES"/>
        </w:rPr>
      </w:pPr>
      <w:r w:rsidRPr="00911558">
        <w:rPr>
          <w:rFonts w:cs="Tahoma"/>
          <w:color w:val="000000"/>
          <w:lang w:val="es-ES"/>
        </w:rPr>
        <w:t>CAL de SharePoint Standard 2013</w:t>
      </w:r>
    </w:p>
    <w:p w:rsidR="00AB42D8" w:rsidRPr="00911558" w:rsidRDefault="00AB42D8" w:rsidP="00AB42D8">
      <w:pPr>
        <w:rPr>
          <w:rFonts w:cs="Tahoma"/>
          <w:lang w:val="es-ES"/>
        </w:rPr>
      </w:pPr>
      <w:r w:rsidRPr="00911558">
        <w:rPr>
          <w:rFonts w:cs="Tahoma"/>
          <w:color w:val="000000"/>
          <w:lang w:val="es-ES"/>
        </w:rPr>
        <w:t>Visio Professional 2013</w:t>
      </w:r>
    </w:p>
    <w:p w:rsidR="00AB42D8" w:rsidRPr="00911558" w:rsidRDefault="00AB42D8" w:rsidP="00AB42D8">
      <w:pPr>
        <w:rPr>
          <w:rFonts w:cs="Tahoma"/>
          <w:lang w:val="es-ES"/>
        </w:rPr>
      </w:pPr>
      <w:r w:rsidRPr="00911558">
        <w:rPr>
          <w:rFonts w:cs="Tahoma"/>
          <w:color w:val="000000"/>
          <w:lang w:val="es-ES"/>
        </w:rPr>
        <w:t>Visio Standard 2013</w:t>
      </w:r>
    </w:p>
    <w:p w:rsidR="00AB42D8" w:rsidRPr="00911558" w:rsidRDefault="00AB42D8" w:rsidP="00AB42D8">
      <w:pPr>
        <w:rPr>
          <w:rFonts w:cs="Tahoma"/>
          <w:lang w:val="es-ES"/>
        </w:rPr>
      </w:pPr>
      <w:r w:rsidRPr="00911558">
        <w:rPr>
          <w:rFonts w:cs="Tahoma"/>
          <w:color w:val="000000"/>
          <w:lang w:val="es-ES"/>
        </w:rPr>
        <w:t>Word 2013</w:t>
      </w:r>
    </w:p>
    <w:p w:rsidR="00AB42D8" w:rsidRPr="00911558" w:rsidRDefault="00AB42D8" w:rsidP="00AB42D8">
      <w:pPr>
        <w:rPr>
          <w:rFonts w:cs="Tahoma"/>
          <w:lang w:val="es-ES"/>
        </w:rPr>
      </w:pPr>
      <w:r w:rsidRPr="00911558">
        <w:rPr>
          <w:rFonts w:cs="Tahoma"/>
          <w:color w:val="000000"/>
          <w:lang w:val="es-ES"/>
        </w:rPr>
        <w:t>Windows MultiPoint Server Standard 2012</w:t>
      </w:r>
    </w:p>
    <w:p w:rsidR="00AB42D8" w:rsidRPr="00911558" w:rsidRDefault="00AB42D8" w:rsidP="00AB42D8">
      <w:pPr>
        <w:rPr>
          <w:rFonts w:cs="Tahoma"/>
          <w:lang w:val="es-ES"/>
        </w:rPr>
      </w:pPr>
      <w:r w:rsidRPr="00911558">
        <w:rPr>
          <w:rFonts w:cs="Tahoma"/>
          <w:color w:val="000000"/>
          <w:lang w:val="es-ES"/>
        </w:rPr>
        <w:t>Windows MultiPoint Server Premium 2012</w:t>
      </w:r>
    </w:p>
    <w:p w:rsidR="00AB42D8" w:rsidRPr="00911558" w:rsidRDefault="00AB42D8" w:rsidP="00AB42D8">
      <w:pPr>
        <w:rPr>
          <w:rFonts w:cs="Tahoma"/>
          <w:lang w:val="es-ES"/>
        </w:rPr>
      </w:pPr>
      <w:r w:rsidRPr="00911558">
        <w:rPr>
          <w:rFonts w:cs="Tahoma"/>
          <w:color w:val="000000"/>
          <w:lang w:val="es-ES"/>
        </w:rPr>
        <w:t>CAL de Windows MultiPoint Server 2012</w:t>
      </w:r>
    </w:p>
    <w:p w:rsidR="00AB42D8" w:rsidRPr="00911558" w:rsidRDefault="00AB42D8" w:rsidP="00AB42D8">
      <w:pPr>
        <w:rPr>
          <w:rFonts w:cs="Tahoma"/>
          <w:lang w:val="es-ES"/>
        </w:rPr>
      </w:pPr>
      <w:r w:rsidRPr="00911558">
        <w:rPr>
          <w:rFonts w:cs="Tahoma"/>
          <w:color w:val="000000"/>
          <w:lang w:val="es-ES"/>
        </w:rPr>
        <w:t>CAL de Windows MultiPoint Server con CAL de Windows Server 2012</w:t>
      </w:r>
    </w:p>
    <w:p w:rsidR="00AB42D8" w:rsidRPr="00911558" w:rsidRDefault="00AB42D8" w:rsidP="00AB42D8">
      <w:pPr>
        <w:rPr>
          <w:rFonts w:cs="Tahoma"/>
          <w:lang w:val="es-ES"/>
        </w:rPr>
      </w:pPr>
      <w:r w:rsidRPr="00911558">
        <w:rPr>
          <w:rFonts w:cs="Tahoma"/>
          <w:color w:val="000000"/>
          <w:lang w:val="es-ES"/>
        </w:rPr>
        <w:t>Windows Intune (por Usuario)</w:t>
      </w:r>
    </w:p>
    <w:p w:rsidR="00AB42D8" w:rsidRPr="00911558" w:rsidRDefault="00AB42D8" w:rsidP="00AB42D8">
      <w:pPr>
        <w:rPr>
          <w:rFonts w:cs="Tahoma"/>
          <w:lang w:val="es-ES"/>
        </w:rPr>
      </w:pPr>
      <w:r w:rsidRPr="00911558">
        <w:rPr>
          <w:rFonts w:cs="Tahoma"/>
          <w:color w:val="000000"/>
          <w:lang w:val="es-ES"/>
        </w:rPr>
        <w:t>Complemento de Windows Intune para System Center Configuration Manager y System Center EndPoint Protection (por usuario)</w:t>
      </w:r>
    </w:p>
    <w:p w:rsidR="00AB42D8" w:rsidRPr="00911558" w:rsidRDefault="00AB42D8" w:rsidP="00AB42D8">
      <w:pPr>
        <w:rPr>
          <w:rFonts w:cs="Tahoma"/>
          <w:lang w:val="es-ES"/>
        </w:rPr>
      </w:pPr>
      <w:r w:rsidRPr="00911558">
        <w:rPr>
          <w:rFonts w:cs="Tahoma"/>
          <w:color w:val="000000"/>
          <w:lang w:val="es-ES"/>
        </w:rPr>
        <w:t>Windows Intune USL</w:t>
      </w:r>
    </w:p>
    <w:p w:rsidR="00AB42D8" w:rsidRPr="00911558" w:rsidRDefault="00AB42D8" w:rsidP="00AB42D8">
      <w:pPr>
        <w:rPr>
          <w:rFonts w:cs="Tahoma"/>
          <w:lang w:val="es-ES"/>
        </w:rPr>
      </w:pPr>
      <w:r w:rsidRPr="00911558">
        <w:rPr>
          <w:rFonts w:cs="Tahoma"/>
          <w:color w:val="000000"/>
          <w:lang w:val="es-ES"/>
        </w:rPr>
        <w:t>Complemento de Windows Intune USL</w:t>
      </w:r>
    </w:p>
    <w:p w:rsidR="00AB42D8" w:rsidRPr="00911558" w:rsidRDefault="00AB42D8" w:rsidP="00AB42D8">
      <w:pPr>
        <w:rPr>
          <w:rFonts w:cs="Tahoma"/>
          <w:lang w:val="es-ES"/>
        </w:rPr>
      </w:pPr>
      <w:r w:rsidRPr="00911558">
        <w:rPr>
          <w:rFonts w:cs="Tahoma"/>
          <w:color w:val="000000"/>
          <w:lang w:val="es-ES"/>
        </w:rPr>
        <w:t>Complemento de Windows Intune USL Extra Storage 1 GB</w:t>
      </w:r>
    </w:p>
    <w:p w:rsidR="00AB42D8" w:rsidRPr="00911558" w:rsidRDefault="00AB42D8" w:rsidP="00AB42D8">
      <w:pPr>
        <w:rPr>
          <w:rFonts w:cs="Tahoma"/>
          <w:lang w:val="es-ES"/>
        </w:rPr>
      </w:pPr>
      <w:r w:rsidRPr="00911558">
        <w:rPr>
          <w:rFonts w:cs="Tahoma"/>
          <w:color w:val="000000"/>
          <w:lang w:val="es-ES"/>
        </w:rPr>
        <w:t>Win Pro con MDOP 8</w:t>
      </w:r>
    </w:p>
    <w:p w:rsidR="00AB42D8" w:rsidRPr="00911558" w:rsidRDefault="00AB42D8" w:rsidP="00AB42D8">
      <w:pPr>
        <w:keepNext/>
        <w:tabs>
          <w:tab w:val="num" w:pos="720"/>
        </w:tabs>
        <w:spacing w:before="60"/>
        <w:outlineLvl w:val="3"/>
        <w:rPr>
          <w:rFonts w:cs="Tahoma"/>
          <w:lang w:val="es-ES"/>
        </w:rPr>
      </w:pPr>
    </w:p>
    <w:p w:rsidR="00AB42D8" w:rsidRPr="00911558" w:rsidRDefault="00AB42D8" w:rsidP="00AB42D8">
      <w:pPr>
        <w:rPr>
          <w:rFonts w:cs="Tahoma"/>
          <w:lang w:val="es-ES"/>
        </w:rPr>
      </w:pPr>
      <w:r w:rsidRPr="00911558">
        <w:rPr>
          <w:rFonts w:cs="Tahoma"/>
          <w:b/>
          <w:color w:val="000000"/>
          <w:lang w:val="es-ES"/>
        </w:rPr>
        <w:t>Promociones</w:t>
      </w:r>
      <w:r w:rsidRPr="00911558">
        <w:rPr>
          <w:rFonts w:cs="Tahoma"/>
          <w:lang w:val="es-ES"/>
        </w:rPr>
        <w:t xml:space="preserve"> </w:t>
      </w:r>
    </w:p>
    <w:p w:rsidR="00AB42D8" w:rsidRPr="00911558" w:rsidRDefault="00AB42D8" w:rsidP="00AB42D8">
      <w:pPr>
        <w:outlineLvl w:val="1"/>
        <w:rPr>
          <w:rFonts w:cs="Tahoma"/>
          <w:lang w:val="es-ES"/>
        </w:rPr>
      </w:pPr>
      <w:r w:rsidRPr="00911558">
        <w:rPr>
          <w:rFonts w:cs="Tahoma"/>
          <w:color w:val="000000"/>
          <w:lang w:val="es-ES"/>
        </w:rPr>
        <w:t>Se agregaron las siguientes promociones:</w:t>
      </w:r>
    </w:p>
    <w:p w:rsidR="00AB42D8" w:rsidRPr="00911558" w:rsidRDefault="00AB42D8" w:rsidP="00AB42D8">
      <w:pPr>
        <w:outlineLvl w:val="1"/>
        <w:rPr>
          <w:rFonts w:cs="Tahoma"/>
          <w:lang w:val="es-ES"/>
        </w:rPr>
      </w:pPr>
      <w:r w:rsidRPr="00911558">
        <w:rPr>
          <w:rFonts w:cs="Tahoma"/>
          <w:color w:val="000000"/>
          <w:lang w:val="es-ES"/>
        </w:rPr>
        <w:t>55% de descuento en CAL de Project Server para adquisiciones de la empresa</w:t>
      </w:r>
    </w:p>
    <w:p w:rsidR="00AB42D8" w:rsidRPr="00911558" w:rsidRDefault="00AB42D8" w:rsidP="00AB42D8">
      <w:pPr>
        <w:outlineLvl w:val="1"/>
        <w:rPr>
          <w:rFonts w:cs="Tahoma"/>
          <w:lang w:val="es-ES"/>
        </w:rPr>
      </w:pPr>
      <w:r w:rsidRPr="00911558">
        <w:rPr>
          <w:rFonts w:cs="Tahoma"/>
          <w:color w:val="000000"/>
          <w:lang w:val="es-ES"/>
        </w:rPr>
        <w:t>15% de descuento en las migraciones de Project/Visio</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color w:val="000000"/>
          <w:lang w:val="es-ES"/>
        </w:rPr>
        <w:t>Se eliminaron las siguientes promociones:</w:t>
      </w:r>
    </w:p>
    <w:p w:rsidR="00AB42D8" w:rsidRPr="00911558" w:rsidRDefault="00AB42D8" w:rsidP="00AB42D8">
      <w:pPr>
        <w:outlineLvl w:val="1"/>
        <w:rPr>
          <w:rFonts w:cs="Tahoma"/>
          <w:lang w:val="es-ES"/>
        </w:rPr>
      </w:pPr>
      <w:r w:rsidRPr="00911558">
        <w:rPr>
          <w:rFonts w:cs="Tahoma"/>
          <w:lang w:val="es-ES"/>
        </w:rPr>
        <w:t>Promoción del 20% de Windows Intune para nuevos equipos</w:t>
      </w:r>
    </w:p>
    <w:p w:rsidR="00AB42D8" w:rsidRPr="00911558" w:rsidRDefault="00AB42D8" w:rsidP="00AB42D8">
      <w:pPr>
        <w:outlineLvl w:val="1"/>
        <w:rPr>
          <w:rFonts w:cs="Tahoma"/>
          <w:lang w:val="es-ES"/>
        </w:rPr>
      </w:pPr>
    </w:p>
    <w:p w:rsidR="00AB42D8" w:rsidRPr="00911558" w:rsidRDefault="00AB42D8" w:rsidP="00AB42D8">
      <w:pPr>
        <w:rPr>
          <w:rFonts w:cs="Tahoma"/>
          <w:lang w:val="es-ES"/>
        </w:rPr>
      </w:pPr>
      <w:r w:rsidRPr="00911558">
        <w:rPr>
          <w:rFonts w:cs="Tahoma"/>
          <w:b/>
          <w:color w:val="000000"/>
          <w:lang w:val="es-ES"/>
        </w:rPr>
        <w:t>Eliminaciones</w:t>
      </w:r>
    </w:p>
    <w:p w:rsidR="00AB42D8" w:rsidRPr="00911558" w:rsidRDefault="00AB42D8" w:rsidP="00AB42D8">
      <w:pPr>
        <w:rPr>
          <w:rFonts w:cs="Tahoma"/>
          <w:lang w:val="es-ES"/>
        </w:rPr>
      </w:pPr>
      <w:r w:rsidRPr="00911558">
        <w:rPr>
          <w:rFonts w:cs="Tahoma"/>
          <w:color w:val="000000"/>
          <w:lang w:val="es-ES"/>
        </w:rPr>
        <w:t>Access 2010</w:t>
      </w:r>
    </w:p>
    <w:p w:rsidR="00AB42D8" w:rsidRPr="00911558" w:rsidRDefault="00AB42D8" w:rsidP="00AB42D8">
      <w:pPr>
        <w:rPr>
          <w:rFonts w:cs="Tahoma"/>
          <w:lang w:val="es-ES"/>
        </w:rPr>
      </w:pPr>
      <w:r w:rsidRPr="00911558">
        <w:rPr>
          <w:rFonts w:cs="Tahoma"/>
          <w:color w:val="000000"/>
          <w:lang w:val="es-ES"/>
        </w:rPr>
        <w:t>Duet Enterprise para Microsoft SharePoint y SAP 1.0</w:t>
      </w:r>
    </w:p>
    <w:p w:rsidR="00AB42D8" w:rsidRPr="00911558" w:rsidRDefault="00AB42D8" w:rsidP="00AB42D8">
      <w:pPr>
        <w:rPr>
          <w:rFonts w:cs="Tahoma"/>
          <w:lang w:val="es-ES"/>
        </w:rPr>
      </w:pPr>
      <w:r w:rsidRPr="00911558">
        <w:rPr>
          <w:rFonts w:cs="Tahoma"/>
          <w:color w:val="000000"/>
          <w:lang w:val="es-ES"/>
        </w:rPr>
        <w:t>Dynamics CRM Onprem Mobile</w:t>
      </w:r>
    </w:p>
    <w:p w:rsidR="00AB42D8" w:rsidRPr="00911558" w:rsidRDefault="00AB42D8" w:rsidP="00AB42D8">
      <w:pPr>
        <w:rPr>
          <w:rFonts w:cs="Tahoma"/>
          <w:lang w:val="es-ES"/>
        </w:rPr>
      </w:pPr>
      <w:r w:rsidRPr="00911558">
        <w:rPr>
          <w:rFonts w:cs="Tahoma"/>
          <w:color w:val="000000"/>
          <w:lang w:val="es-ES"/>
        </w:rPr>
        <w:t>Dynamics CRM Mobile</w:t>
      </w:r>
    </w:p>
    <w:p w:rsidR="00AB42D8" w:rsidRPr="00911558" w:rsidRDefault="00AB42D8" w:rsidP="00AB42D8">
      <w:pPr>
        <w:rPr>
          <w:rFonts w:cs="Tahoma"/>
          <w:lang w:val="es-ES"/>
        </w:rPr>
      </w:pPr>
      <w:r w:rsidRPr="00911558">
        <w:rPr>
          <w:rFonts w:cs="Tahoma"/>
          <w:color w:val="000000"/>
          <w:lang w:val="es-ES"/>
        </w:rPr>
        <w:t>Excel 2010</w:t>
      </w:r>
    </w:p>
    <w:p w:rsidR="00AB42D8" w:rsidRPr="00911558" w:rsidRDefault="00AB42D8" w:rsidP="00AB42D8">
      <w:pPr>
        <w:rPr>
          <w:rFonts w:cs="Tahoma"/>
          <w:lang w:val="es-ES"/>
        </w:rPr>
      </w:pPr>
      <w:r w:rsidRPr="00911558">
        <w:rPr>
          <w:rFonts w:cs="Tahoma"/>
          <w:color w:val="000000"/>
          <w:lang w:val="es-ES"/>
        </w:rPr>
        <w:t>External Connector de Exchange Server 2010</w:t>
      </w:r>
    </w:p>
    <w:p w:rsidR="00AB42D8" w:rsidRPr="00911558" w:rsidRDefault="00AB42D8" w:rsidP="00AB42D8">
      <w:pPr>
        <w:rPr>
          <w:rFonts w:cs="Tahoma"/>
          <w:lang w:val="es-ES"/>
        </w:rPr>
      </w:pPr>
      <w:r w:rsidRPr="00911558">
        <w:rPr>
          <w:rFonts w:cs="Tahoma"/>
          <w:color w:val="000000"/>
          <w:lang w:val="es-ES"/>
        </w:rPr>
        <w:t>FAST SearchServer SharePoint</w:t>
      </w:r>
    </w:p>
    <w:p w:rsidR="00AB42D8" w:rsidRPr="00911558" w:rsidRDefault="00AB42D8" w:rsidP="00AB42D8">
      <w:pPr>
        <w:rPr>
          <w:rFonts w:cs="Tahoma"/>
          <w:lang w:val="es-ES"/>
        </w:rPr>
      </w:pPr>
      <w:r w:rsidRPr="00911558">
        <w:rPr>
          <w:rFonts w:cs="Tahoma"/>
          <w:color w:val="000000"/>
          <w:lang w:val="es-ES"/>
        </w:rPr>
        <w:t>Forefront Protection Suite</w:t>
      </w:r>
    </w:p>
    <w:p w:rsidR="00AB42D8" w:rsidRPr="00911558" w:rsidRDefault="00AB42D8" w:rsidP="00AB42D8">
      <w:pPr>
        <w:rPr>
          <w:rFonts w:cs="Tahoma"/>
          <w:lang w:val="es-ES"/>
        </w:rPr>
      </w:pPr>
      <w:r w:rsidRPr="00911558">
        <w:rPr>
          <w:rFonts w:cs="Tahoma"/>
          <w:color w:val="000000"/>
          <w:lang w:val="es-ES"/>
        </w:rPr>
        <w:t>Forefront Security Exchange Server</w:t>
      </w:r>
    </w:p>
    <w:p w:rsidR="00AB42D8" w:rsidRPr="00911558" w:rsidRDefault="00AB42D8" w:rsidP="00AB42D8">
      <w:pPr>
        <w:rPr>
          <w:rFonts w:cs="Tahoma"/>
          <w:lang w:val="es-ES"/>
        </w:rPr>
      </w:pPr>
      <w:r w:rsidRPr="00911558">
        <w:rPr>
          <w:rFonts w:cs="Tahoma"/>
          <w:color w:val="000000"/>
          <w:lang w:val="es-ES"/>
        </w:rPr>
        <w:t>Forefront Security Office Communication Server</w:t>
      </w:r>
    </w:p>
    <w:p w:rsidR="00AB42D8" w:rsidRPr="00911558" w:rsidRDefault="00AB42D8" w:rsidP="00AB42D8">
      <w:pPr>
        <w:rPr>
          <w:rFonts w:cs="Tahoma"/>
          <w:lang w:val="es-ES"/>
        </w:rPr>
      </w:pPr>
      <w:r w:rsidRPr="00911558">
        <w:rPr>
          <w:rFonts w:cs="Tahoma"/>
          <w:color w:val="000000"/>
          <w:lang w:val="es-ES"/>
        </w:rPr>
        <w:t>Forefront Security SharePoint</w:t>
      </w:r>
    </w:p>
    <w:p w:rsidR="00AB42D8" w:rsidRPr="00911558" w:rsidRDefault="00AB42D8" w:rsidP="00AB42D8">
      <w:pPr>
        <w:rPr>
          <w:rFonts w:cs="Tahoma"/>
          <w:lang w:val="es-ES"/>
        </w:rPr>
      </w:pPr>
      <w:r w:rsidRPr="00911558">
        <w:rPr>
          <w:rFonts w:cs="Tahoma"/>
          <w:color w:val="000000"/>
          <w:lang w:val="es-ES"/>
        </w:rPr>
        <w:t>Consola de Administración de Forefront Server Security</w:t>
      </w:r>
    </w:p>
    <w:p w:rsidR="00AB42D8" w:rsidRPr="00911558" w:rsidRDefault="00AB42D8" w:rsidP="00AB42D8">
      <w:pPr>
        <w:rPr>
          <w:rFonts w:cs="Tahoma"/>
          <w:lang w:val="es-ES"/>
        </w:rPr>
      </w:pPr>
      <w:r w:rsidRPr="00911558">
        <w:rPr>
          <w:rFonts w:cs="Tahoma"/>
          <w:color w:val="000000"/>
          <w:lang w:val="es-ES"/>
        </w:rPr>
        <w:t>Forefront Security Web</w:t>
      </w:r>
    </w:p>
    <w:p w:rsidR="00AB42D8" w:rsidRPr="00911558" w:rsidRDefault="00AB42D8" w:rsidP="00AB42D8">
      <w:pPr>
        <w:rPr>
          <w:rFonts w:cs="Tahoma"/>
          <w:lang w:val="es-ES"/>
        </w:rPr>
      </w:pPr>
      <w:r w:rsidRPr="00911558">
        <w:rPr>
          <w:rFonts w:cs="Tahoma"/>
          <w:color w:val="000000"/>
          <w:lang w:val="es-ES"/>
        </w:rPr>
        <w:t>Forefront Threat Management Gateway Enterprise</w:t>
      </w:r>
    </w:p>
    <w:p w:rsidR="00AB42D8" w:rsidRPr="00911558" w:rsidRDefault="00AB42D8" w:rsidP="00AB42D8">
      <w:pPr>
        <w:rPr>
          <w:rFonts w:cs="Tahoma"/>
          <w:lang w:val="es-ES"/>
        </w:rPr>
      </w:pPr>
      <w:r w:rsidRPr="00911558">
        <w:rPr>
          <w:rFonts w:cs="Tahoma"/>
          <w:color w:val="000000"/>
          <w:lang w:val="es-ES"/>
        </w:rPr>
        <w:t>Forefront Threat Management Gateway Medium Business</w:t>
      </w:r>
    </w:p>
    <w:p w:rsidR="00AB42D8" w:rsidRPr="00911558" w:rsidRDefault="00AB42D8" w:rsidP="00AB42D8">
      <w:pPr>
        <w:rPr>
          <w:rFonts w:cs="Tahoma"/>
          <w:lang w:val="es-ES"/>
        </w:rPr>
      </w:pPr>
      <w:r w:rsidRPr="00911558">
        <w:rPr>
          <w:rFonts w:cs="Tahoma"/>
          <w:color w:val="000000"/>
          <w:lang w:val="es-ES"/>
        </w:rPr>
        <w:t>Forefront Threat Management Gateway Standard</w:t>
      </w:r>
    </w:p>
    <w:p w:rsidR="00AB42D8" w:rsidRPr="00911558" w:rsidRDefault="00AB42D8" w:rsidP="00AB42D8">
      <w:pPr>
        <w:rPr>
          <w:rFonts w:cs="Tahoma"/>
          <w:lang w:val="es-ES"/>
        </w:rPr>
      </w:pPr>
      <w:r w:rsidRPr="00911558">
        <w:rPr>
          <w:rFonts w:cs="Tahoma"/>
          <w:color w:val="000000"/>
          <w:lang w:val="es-ES"/>
        </w:rPr>
        <w:t>Servicio de protección de Forefront Threat Management Gateway, edición Web</w:t>
      </w:r>
    </w:p>
    <w:p w:rsidR="00AB42D8" w:rsidRPr="00911558" w:rsidRDefault="00AB42D8" w:rsidP="00AB42D8">
      <w:pPr>
        <w:rPr>
          <w:rFonts w:cs="Tahoma"/>
          <w:lang w:val="es-ES"/>
        </w:rPr>
      </w:pPr>
      <w:r w:rsidRPr="00911558">
        <w:rPr>
          <w:rFonts w:cs="Tahoma"/>
          <w:color w:val="000000"/>
          <w:lang w:val="es-ES"/>
        </w:rPr>
        <w:t>Forefront Protection 2010 para Exchange Server</w:t>
      </w:r>
    </w:p>
    <w:p w:rsidR="00AB42D8" w:rsidRPr="00911558" w:rsidRDefault="00AB42D8" w:rsidP="00AB42D8">
      <w:pPr>
        <w:rPr>
          <w:rFonts w:cs="Tahoma"/>
          <w:lang w:val="es-ES"/>
        </w:rPr>
      </w:pPr>
      <w:r w:rsidRPr="00911558">
        <w:rPr>
          <w:rFonts w:cs="Tahoma"/>
          <w:color w:val="000000"/>
          <w:lang w:val="es-ES"/>
        </w:rPr>
        <w:t>Forefront Protection 2010 para Exchange Server External Connector</w:t>
      </w:r>
    </w:p>
    <w:p w:rsidR="00AB42D8" w:rsidRPr="00911558" w:rsidRDefault="00AB42D8" w:rsidP="00AB42D8">
      <w:pPr>
        <w:rPr>
          <w:rFonts w:cs="Tahoma"/>
          <w:lang w:val="es-ES"/>
        </w:rPr>
      </w:pPr>
      <w:r w:rsidRPr="00911558">
        <w:rPr>
          <w:rFonts w:cs="Tahoma"/>
          <w:color w:val="000000"/>
          <w:lang w:val="es-ES"/>
        </w:rPr>
        <w:t>Forefront Protection SharePoint</w:t>
      </w:r>
    </w:p>
    <w:p w:rsidR="00AB42D8" w:rsidRPr="00911558" w:rsidRDefault="00AB42D8" w:rsidP="00AB42D8">
      <w:pPr>
        <w:rPr>
          <w:rFonts w:cs="Tahoma"/>
          <w:lang w:val="es-ES"/>
        </w:rPr>
      </w:pPr>
      <w:r w:rsidRPr="00911558">
        <w:rPr>
          <w:rFonts w:cs="Tahoma"/>
          <w:color w:val="000000"/>
          <w:lang w:val="es-ES"/>
        </w:rPr>
        <w:t>Groove Enterprise Services</w:t>
      </w:r>
    </w:p>
    <w:p w:rsidR="00AB42D8" w:rsidRPr="00911558" w:rsidRDefault="00AB42D8" w:rsidP="00AB42D8">
      <w:pPr>
        <w:rPr>
          <w:rFonts w:cs="Tahoma"/>
          <w:lang w:val="es-ES"/>
        </w:rPr>
      </w:pPr>
      <w:r w:rsidRPr="00911558">
        <w:rPr>
          <w:rFonts w:cs="Tahoma"/>
          <w:color w:val="000000"/>
          <w:lang w:val="es-ES"/>
        </w:rPr>
        <w:t>Groove Server</w:t>
      </w:r>
    </w:p>
    <w:p w:rsidR="00AB42D8" w:rsidRPr="00911558" w:rsidRDefault="00AB42D8" w:rsidP="00AB42D8">
      <w:pPr>
        <w:rPr>
          <w:rFonts w:cs="Tahoma"/>
          <w:lang w:val="es-ES"/>
        </w:rPr>
      </w:pPr>
      <w:r w:rsidRPr="00911558">
        <w:rPr>
          <w:rFonts w:cs="Tahoma"/>
          <w:color w:val="000000"/>
          <w:lang w:val="es-ES"/>
        </w:rPr>
        <w:t>InfoPath 2010</w:t>
      </w:r>
    </w:p>
    <w:p w:rsidR="00AB42D8" w:rsidRPr="00911558" w:rsidRDefault="00AB42D8" w:rsidP="00AB42D8">
      <w:pPr>
        <w:rPr>
          <w:rFonts w:cs="Tahoma"/>
          <w:lang w:val="es-ES"/>
        </w:rPr>
      </w:pPr>
      <w:r w:rsidRPr="00911558">
        <w:rPr>
          <w:rFonts w:cs="Tahoma"/>
          <w:color w:val="000000"/>
          <w:lang w:val="es-ES"/>
        </w:rPr>
        <w:t>Lync 2010</w:t>
      </w:r>
    </w:p>
    <w:p w:rsidR="00AB42D8" w:rsidRPr="00911558" w:rsidRDefault="00AB42D8" w:rsidP="00AB42D8">
      <w:pPr>
        <w:rPr>
          <w:rFonts w:cs="Tahoma"/>
          <w:lang w:val="es-ES"/>
        </w:rPr>
      </w:pPr>
      <w:r w:rsidRPr="00911558">
        <w:rPr>
          <w:rFonts w:cs="Tahoma"/>
          <w:color w:val="000000"/>
          <w:lang w:val="es-ES"/>
        </w:rPr>
        <w:t>Lync Server 2010 Enterprise Edition</w:t>
      </w:r>
    </w:p>
    <w:p w:rsidR="00AB42D8" w:rsidRPr="00911558" w:rsidRDefault="00AB42D8" w:rsidP="00AB42D8">
      <w:pPr>
        <w:rPr>
          <w:rFonts w:cs="Tahoma"/>
          <w:lang w:val="es-ES"/>
        </w:rPr>
      </w:pPr>
      <w:r w:rsidRPr="00911558">
        <w:rPr>
          <w:rFonts w:cs="Tahoma"/>
          <w:color w:val="000000"/>
          <w:lang w:val="es-ES"/>
        </w:rPr>
        <w:t>External Connector de Lync Server 2010 Enterprise</w:t>
      </w:r>
    </w:p>
    <w:p w:rsidR="00AB42D8" w:rsidRPr="00911558" w:rsidRDefault="00AB42D8" w:rsidP="00AB42D8">
      <w:pPr>
        <w:rPr>
          <w:rFonts w:cs="Tahoma"/>
          <w:lang w:val="es-ES"/>
        </w:rPr>
      </w:pPr>
      <w:r w:rsidRPr="00911558">
        <w:rPr>
          <w:rFonts w:cs="Tahoma"/>
          <w:color w:val="000000"/>
          <w:lang w:val="es-ES"/>
        </w:rPr>
        <w:t>External Connector de Lync Server 2010 Plus</w:t>
      </w:r>
    </w:p>
    <w:p w:rsidR="00AB42D8" w:rsidRPr="00911558" w:rsidRDefault="00AB42D8" w:rsidP="00AB42D8">
      <w:pPr>
        <w:rPr>
          <w:rFonts w:cs="Tahoma"/>
          <w:lang w:val="es-ES"/>
        </w:rPr>
      </w:pPr>
      <w:r w:rsidRPr="00911558">
        <w:rPr>
          <w:rFonts w:cs="Tahoma"/>
          <w:color w:val="000000"/>
          <w:lang w:val="es-ES"/>
        </w:rPr>
        <w:t>External Connector de Lync Server 2010 Standard</w:t>
      </w:r>
    </w:p>
    <w:p w:rsidR="00AB42D8" w:rsidRPr="00911558" w:rsidRDefault="00AB42D8" w:rsidP="00AB42D8">
      <w:pPr>
        <w:rPr>
          <w:rFonts w:cs="Tahoma"/>
          <w:lang w:val="es-ES"/>
        </w:rPr>
      </w:pPr>
      <w:r w:rsidRPr="00911558">
        <w:rPr>
          <w:rFonts w:cs="Tahoma"/>
          <w:color w:val="000000"/>
          <w:lang w:val="es-ES"/>
        </w:rPr>
        <w:t>Lync Server 2010 Standard Edition</w:t>
      </w:r>
    </w:p>
    <w:p w:rsidR="00AB42D8" w:rsidRPr="00911558" w:rsidRDefault="00AB42D8" w:rsidP="00AB42D8">
      <w:pPr>
        <w:rPr>
          <w:rFonts w:cs="Tahoma"/>
          <w:lang w:val="es-ES"/>
        </w:rPr>
      </w:pPr>
      <w:r w:rsidRPr="00911558">
        <w:rPr>
          <w:rFonts w:cs="Tahoma"/>
          <w:color w:val="000000"/>
          <w:lang w:val="es-ES"/>
        </w:rPr>
        <w:t>Office Groove Enterprise Services</w:t>
      </w:r>
    </w:p>
    <w:p w:rsidR="00AB42D8" w:rsidRPr="00911558" w:rsidRDefault="00AB42D8" w:rsidP="00AB42D8">
      <w:pPr>
        <w:rPr>
          <w:rFonts w:cs="Tahoma"/>
          <w:lang w:val="es-ES"/>
        </w:rPr>
      </w:pPr>
      <w:r w:rsidRPr="00911558">
        <w:rPr>
          <w:rFonts w:cs="Tahoma"/>
          <w:color w:val="000000"/>
          <w:lang w:val="es-ES"/>
        </w:rPr>
        <w:t>Office Multi-Language Pack 2010</w:t>
      </w:r>
    </w:p>
    <w:p w:rsidR="00AB42D8" w:rsidRPr="00911558" w:rsidRDefault="00AB42D8" w:rsidP="00AB42D8">
      <w:pPr>
        <w:rPr>
          <w:rFonts w:cs="Tahoma"/>
          <w:lang w:val="es-ES"/>
        </w:rPr>
      </w:pPr>
      <w:r w:rsidRPr="00911558">
        <w:rPr>
          <w:rFonts w:cs="Tahoma"/>
          <w:color w:val="000000"/>
          <w:lang w:val="es-ES"/>
        </w:rPr>
        <w:t>Office Professional Plus 2010</w:t>
      </w:r>
    </w:p>
    <w:p w:rsidR="00AB42D8" w:rsidRPr="00911558" w:rsidRDefault="00AB42D8" w:rsidP="00AB42D8">
      <w:pPr>
        <w:rPr>
          <w:rFonts w:cs="Tahoma"/>
          <w:lang w:val="es-ES"/>
        </w:rPr>
      </w:pPr>
      <w:r w:rsidRPr="00911558">
        <w:rPr>
          <w:rFonts w:cs="Tahoma"/>
          <w:color w:val="000000"/>
          <w:lang w:val="es-ES"/>
        </w:rPr>
        <w:lastRenderedPageBreak/>
        <w:t>Office Standard 2010</w:t>
      </w:r>
    </w:p>
    <w:p w:rsidR="00AB42D8" w:rsidRPr="00911558" w:rsidRDefault="00AB42D8" w:rsidP="00AB42D8">
      <w:pPr>
        <w:rPr>
          <w:rFonts w:cs="Tahoma"/>
          <w:lang w:val="es-ES"/>
        </w:rPr>
      </w:pPr>
      <w:r w:rsidRPr="00911558">
        <w:rPr>
          <w:rFonts w:cs="Tahoma"/>
          <w:color w:val="000000"/>
          <w:lang w:val="es-ES"/>
        </w:rPr>
        <w:t>Office Small Business Get Genuine</w:t>
      </w:r>
    </w:p>
    <w:p w:rsidR="00AB42D8" w:rsidRPr="00911558" w:rsidRDefault="00AB42D8" w:rsidP="00AB42D8">
      <w:pPr>
        <w:rPr>
          <w:rFonts w:cs="Tahoma"/>
          <w:lang w:val="es-ES"/>
        </w:rPr>
      </w:pPr>
      <w:r w:rsidRPr="00911558">
        <w:rPr>
          <w:rFonts w:cs="Tahoma"/>
          <w:color w:val="000000"/>
          <w:lang w:val="es-ES"/>
        </w:rPr>
        <w:t>OneNote 2010</w:t>
      </w:r>
    </w:p>
    <w:p w:rsidR="00AB42D8" w:rsidRPr="00911558" w:rsidRDefault="00AB42D8" w:rsidP="00AB42D8">
      <w:pPr>
        <w:rPr>
          <w:rFonts w:cs="Tahoma"/>
          <w:lang w:val="es-ES"/>
        </w:rPr>
      </w:pPr>
      <w:r w:rsidRPr="00911558">
        <w:rPr>
          <w:rFonts w:cs="Tahoma"/>
          <w:color w:val="000000"/>
          <w:lang w:val="es-ES"/>
        </w:rPr>
        <w:t>Outlook 2010</w:t>
      </w:r>
    </w:p>
    <w:p w:rsidR="00AB42D8" w:rsidRPr="00911558" w:rsidRDefault="00AB42D8" w:rsidP="00AB42D8">
      <w:pPr>
        <w:rPr>
          <w:rFonts w:cs="Tahoma"/>
          <w:lang w:val="es-ES"/>
        </w:rPr>
      </w:pPr>
      <w:r w:rsidRPr="00911558">
        <w:rPr>
          <w:rFonts w:cs="Tahoma"/>
          <w:color w:val="000000"/>
          <w:lang w:val="es-ES"/>
        </w:rPr>
        <w:t>Outlook con Business Contact Manager</w:t>
      </w:r>
    </w:p>
    <w:p w:rsidR="00AB42D8" w:rsidRPr="00911558" w:rsidRDefault="00AB42D8" w:rsidP="00AB42D8">
      <w:pPr>
        <w:rPr>
          <w:rFonts w:cs="Tahoma"/>
          <w:lang w:val="es-ES"/>
        </w:rPr>
      </w:pPr>
      <w:r w:rsidRPr="00911558">
        <w:rPr>
          <w:rFonts w:cs="Tahoma"/>
          <w:color w:val="000000"/>
          <w:lang w:val="es-ES"/>
        </w:rPr>
        <w:t>PowerPoint 2010</w:t>
      </w:r>
    </w:p>
    <w:p w:rsidR="00AB42D8" w:rsidRPr="00911558" w:rsidRDefault="00AB42D8" w:rsidP="00AB42D8">
      <w:pPr>
        <w:rPr>
          <w:rFonts w:cs="Tahoma"/>
          <w:lang w:val="es-ES"/>
        </w:rPr>
      </w:pPr>
      <w:r w:rsidRPr="00911558">
        <w:rPr>
          <w:rFonts w:cs="Tahoma"/>
          <w:color w:val="000000"/>
          <w:lang w:val="es-ES"/>
        </w:rPr>
        <w:t>Project 2010 Standard</w:t>
      </w:r>
    </w:p>
    <w:p w:rsidR="00AB42D8" w:rsidRPr="00911558" w:rsidRDefault="00AB42D8" w:rsidP="00AB42D8">
      <w:pPr>
        <w:rPr>
          <w:rFonts w:cs="Tahoma"/>
          <w:lang w:val="es-ES"/>
        </w:rPr>
      </w:pPr>
      <w:r w:rsidRPr="00911558">
        <w:rPr>
          <w:rFonts w:cs="Tahoma"/>
          <w:color w:val="000000"/>
          <w:lang w:val="es-ES"/>
        </w:rPr>
        <w:t>Project 2010 Professional</w:t>
      </w:r>
    </w:p>
    <w:p w:rsidR="00AB42D8" w:rsidRPr="00911558" w:rsidRDefault="00AB42D8" w:rsidP="00AB42D8">
      <w:pPr>
        <w:rPr>
          <w:rFonts w:cs="Tahoma"/>
          <w:lang w:val="es-ES"/>
        </w:rPr>
      </w:pPr>
      <w:r w:rsidRPr="00911558">
        <w:rPr>
          <w:rFonts w:cs="Tahoma"/>
          <w:color w:val="000000"/>
          <w:lang w:val="es-ES"/>
        </w:rPr>
        <w:t>Search Server 2010</w:t>
      </w:r>
    </w:p>
    <w:p w:rsidR="00AB42D8" w:rsidRPr="00911558" w:rsidRDefault="00AB42D8" w:rsidP="00AB42D8">
      <w:pPr>
        <w:rPr>
          <w:rFonts w:cs="Tahoma"/>
          <w:lang w:val="es-ES"/>
        </w:rPr>
      </w:pPr>
      <w:r w:rsidRPr="00911558">
        <w:rPr>
          <w:rFonts w:cs="Tahoma"/>
          <w:color w:val="000000"/>
          <w:lang w:val="es-ES"/>
        </w:rPr>
        <w:t>SharePoint Server 2010 para Sitios de Internet Enterprise</w:t>
      </w:r>
    </w:p>
    <w:p w:rsidR="00AB42D8" w:rsidRPr="00911558" w:rsidRDefault="00AB42D8" w:rsidP="00AB42D8">
      <w:pPr>
        <w:rPr>
          <w:rFonts w:cs="Tahoma"/>
          <w:lang w:val="es-ES"/>
        </w:rPr>
      </w:pPr>
      <w:r w:rsidRPr="00911558">
        <w:rPr>
          <w:rFonts w:cs="Tahoma"/>
          <w:color w:val="000000"/>
          <w:lang w:val="es-ES"/>
        </w:rPr>
        <w:t>SharePoint Server 2010 para Sitios de Internet Standard</w:t>
      </w:r>
    </w:p>
    <w:p w:rsidR="00AB42D8" w:rsidRPr="00911558" w:rsidRDefault="00AB42D8" w:rsidP="00AB42D8">
      <w:pPr>
        <w:rPr>
          <w:rFonts w:cs="Tahoma"/>
          <w:lang w:val="es-ES"/>
        </w:rPr>
      </w:pPr>
      <w:r w:rsidRPr="00911558">
        <w:rPr>
          <w:rFonts w:cs="Tahoma"/>
          <w:color w:val="000000"/>
          <w:lang w:val="es-ES"/>
        </w:rPr>
        <w:t>SharePoint Workspace 2010</w:t>
      </w:r>
    </w:p>
    <w:p w:rsidR="00AB42D8" w:rsidRPr="00911558" w:rsidRDefault="00AB42D8" w:rsidP="00AB42D8">
      <w:pPr>
        <w:rPr>
          <w:rFonts w:cs="Tahoma"/>
          <w:lang w:val="es-ES"/>
        </w:rPr>
      </w:pPr>
      <w:r w:rsidRPr="00911558">
        <w:rPr>
          <w:rFonts w:cs="Tahoma"/>
          <w:color w:val="000000"/>
          <w:lang w:val="es-ES"/>
        </w:rPr>
        <w:t>Visio 2010 Premium</w:t>
      </w:r>
    </w:p>
    <w:p w:rsidR="00AB42D8" w:rsidRPr="00911558" w:rsidRDefault="00AB42D8" w:rsidP="00AB42D8">
      <w:pPr>
        <w:rPr>
          <w:rFonts w:cs="Tahoma"/>
          <w:lang w:val="es-ES"/>
        </w:rPr>
      </w:pPr>
      <w:r w:rsidRPr="00911558">
        <w:rPr>
          <w:rFonts w:cs="Tahoma"/>
          <w:color w:val="000000"/>
          <w:lang w:val="es-ES"/>
        </w:rPr>
        <w:t>Visio 2010 Standard</w:t>
      </w:r>
    </w:p>
    <w:p w:rsidR="00AB42D8" w:rsidRPr="00911558" w:rsidRDefault="00AB42D8" w:rsidP="00AB42D8">
      <w:pPr>
        <w:rPr>
          <w:rFonts w:cs="Tahoma"/>
          <w:lang w:val="es-ES"/>
        </w:rPr>
      </w:pPr>
      <w:r w:rsidRPr="00911558">
        <w:rPr>
          <w:rFonts w:cs="Tahoma"/>
          <w:color w:val="000000"/>
          <w:lang w:val="es-ES"/>
        </w:rPr>
        <w:t>Windows Intune (por Dispositivo)</w:t>
      </w:r>
    </w:p>
    <w:p w:rsidR="00AB42D8" w:rsidRPr="00911558" w:rsidRDefault="00AB42D8" w:rsidP="00AB42D8">
      <w:pPr>
        <w:rPr>
          <w:rFonts w:cs="Tahoma"/>
          <w:lang w:val="es-ES"/>
        </w:rPr>
      </w:pPr>
      <w:r w:rsidRPr="00911558">
        <w:rPr>
          <w:rFonts w:cs="Tahoma"/>
          <w:color w:val="000000"/>
          <w:lang w:val="es-ES"/>
        </w:rPr>
        <w:t>Complemento de Windows Intune (por Dispositivo)</w:t>
      </w:r>
    </w:p>
    <w:p w:rsidR="00AB42D8" w:rsidRPr="00911558" w:rsidRDefault="00AB42D8" w:rsidP="00AB42D8">
      <w:pPr>
        <w:rPr>
          <w:rFonts w:cs="Tahoma"/>
          <w:lang w:val="es-ES"/>
        </w:rPr>
      </w:pPr>
      <w:r w:rsidRPr="00911558">
        <w:rPr>
          <w:rFonts w:cs="Tahoma"/>
          <w:color w:val="000000"/>
          <w:lang w:val="es-ES"/>
        </w:rPr>
        <w:t>Windows MultiPoint Server 2011 Standard</w:t>
      </w:r>
    </w:p>
    <w:p w:rsidR="00AB42D8" w:rsidRPr="00911558" w:rsidRDefault="00AB42D8" w:rsidP="00AB42D8">
      <w:pPr>
        <w:rPr>
          <w:rFonts w:cs="Tahoma"/>
          <w:lang w:val="es-ES"/>
        </w:rPr>
      </w:pPr>
      <w:r w:rsidRPr="00911558">
        <w:rPr>
          <w:rFonts w:cs="Tahoma"/>
          <w:color w:val="000000"/>
          <w:lang w:val="es-ES"/>
        </w:rPr>
        <w:t>Windows MultiPoint Server 2011 Premium</w:t>
      </w:r>
    </w:p>
    <w:p w:rsidR="00AB42D8" w:rsidRPr="00911558" w:rsidRDefault="00AB42D8" w:rsidP="00AB42D8">
      <w:pPr>
        <w:rPr>
          <w:rFonts w:cs="Tahoma"/>
          <w:lang w:val="es-ES"/>
        </w:rPr>
      </w:pPr>
      <w:r w:rsidRPr="00911558">
        <w:rPr>
          <w:rFonts w:cs="Tahoma"/>
          <w:color w:val="000000"/>
          <w:lang w:val="es-ES"/>
        </w:rPr>
        <w:t>CAL de Windows MultiPoint Server 2011</w:t>
      </w:r>
    </w:p>
    <w:p w:rsidR="00AB42D8" w:rsidRPr="00911558" w:rsidRDefault="00AB42D8" w:rsidP="00AB42D8">
      <w:pPr>
        <w:rPr>
          <w:rFonts w:cs="Tahoma"/>
          <w:lang w:val="es-ES"/>
        </w:rPr>
      </w:pPr>
      <w:r w:rsidRPr="00911558">
        <w:rPr>
          <w:rFonts w:cs="Tahoma"/>
          <w:color w:val="000000"/>
          <w:lang w:val="es-ES"/>
        </w:rPr>
        <w:t>CAL de Windows MultiPoint Server 2011 con CAL de Windows Server 2008</w:t>
      </w:r>
    </w:p>
    <w:p w:rsidR="00AB42D8" w:rsidRPr="00911558" w:rsidRDefault="00AB42D8" w:rsidP="00AB42D8">
      <w:pPr>
        <w:rPr>
          <w:rFonts w:cs="Tahoma"/>
          <w:lang w:val="es-ES"/>
        </w:rPr>
      </w:pPr>
      <w:r w:rsidRPr="00911558">
        <w:rPr>
          <w:rFonts w:cs="Tahoma"/>
          <w:color w:val="000000"/>
          <w:lang w:val="es-ES"/>
        </w:rPr>
        <w:t>Windows MultiPoint Server 2011 Premium con CAL de Windows MultiPoint Server 2011 (5 Clientes)</w:t>
      </w:r>
    </w:p>
    <w:p w:rsidR="00AB42D8" w:rsidRPr="00911558" w:rsidRDefault="00AB42D8" w:rsidP="00AB42D8">
      <w:pPr>
        <w:rPr>
          <w:rFonts w:cs="Tahoma"/>
          <w:lang w:val="es-ES"/>
        </w:rPr>
      </w:pPr>
      <w:r w:rsidRPr="00911558">
        <w:rPr>
          <w:rFonts w:cs="Tahoma"/>
          <w:color w:val="000000"/>
          <w:lang w:val="es-ES"/>
        </w:rPr>
        <w:t>Windows MultiPoint Server 2011 Premium con CAL de Windows MultiPoint Server 2011 (5 Clientes) con CAL de Windows Server 2008 (5 Clientes)</w:t>
      </w:r>
    </w:p>
    <w:p w:rsidR="00AB42D8" w:rsidRPr="00911558" w:rsidRDefault="00AB42D8" w:rsidP="00AB42D8">
      <w:pPr>
        <w:rPr>
          <w:rFonts w:cs="Tahoma"/>
          <w:lang w:val="es-ES"/>
        </w:rPr>
      </w:pPr>
      <w:r w:rsidRPr="00911558">
        <w:rPr>
          <w:rFonts w:cs="Tahoma"/>
          <w:color w:val="000000"/>
          <w:lang w:val="es-ES"/>
        </w:rPr>
        <w:t>Word 2010</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jc w:val="both"/>
        <w:rPr>
          <w:rFonts w:ascii="Tahoma" w:hAnsi="Tahoma" w:cs="Tahoma"/>
          <w:lang w:val="es-ES" w:eastAsia="x-none"/>
        </w:rPr>
      </w:pPr>
      <w:bookmarkStart w:id="679" w:name="_Toc343015539"/>
      <w:r w:rsidRPr="00911558">
        <w:rPr>
          <w:rFonts w:ascii="Tahoma" w:hAnsi="Tahoma" w:cs="Tahoma"/>
          <w:color w:val="FF6600"/>
          <w:lang w:val="es-ES" w:eastAsia="x-none"/>
        </w:rPr>
        <w:t>CAMBIOS REALIZADOS EN NOVIEMBRE DE 2012</w:t>
      </w:r>
      <w:bookmarkEnd w:id="679"/>
    </w:p>
    <w:p w:rsidR="00AB42D8" w:rsidRPr="00911558" w:rsidRDefault="00AB42D8" w:rsidP="00AB42D8">
      <w:pPr>
        <w:pStyle w:val="Heading2"/>
        <w:ind w:left="0"/>
        <w:jc w:val="both"/>
        <w:rPr>
          <w:rFonts w:ascii="Tahoma" w:hAnsi="Tahoma" w:cs="Tahoma"/>
          <w:szCs w:val="24"/>
          <w:lang w:val="es-ES" w:eastAsia="x-none"/>
        </w:rPr>
      </w:pPr>
    </w:p>
    <w:p w:rsidR="00AB42D8" w:rsidRPr="00911558" w:rsidRDefault="00AB42D8" w:rsidP="00AB42D8">
      <w:pPr>
        <w:rPr>
          <w:rFonts w:cs="Tahoma"/>
          <w:lang w:val="es-ES"/>
        </w:rPr>
      </w:pPr>
      <w:r w:rsidRPr="00911558">
        <w:rPr>
          <w:rFonts w:cs="Tahoma"/>
          <w:b/>
          <w:color w:val="000000"/>
          <w:lang w:val="es-ES"/>
        </w:rPr>
        <w:t>Adiciones</w:t>
      </w:r>
    </w:p>
    <w:p w:rsidR="00AB42D8" w:rsidRPr="00911558" w:rsidRDefault="00AB42D8" w:rsidP="00AB42D8">
      <w:pPr>
        <w:rPr>
          <w:rFonts w:cs="Tahoma"/>
          <w:lang w:val="es-ES"/>
        </w:rPr>
      </w:pPr>
      <w:r w:rsidRPr="00911558">
        <w:rPr>
          <w:rFonts w:cs="Tahoma"/>
          <w:lang w:val="es-ES"/>
        </w:rPr>
        <w:t>Microsoft Windows Server Essentials 2012</w:t>
      </w:r>
    </w:p>
    <w:p w:rsidR="00AB42D8" w:rsidRPr="00911558" w:rsidRDefault="00AB42D8" w:rsidP="00AB42D8">
      <w:pPr>
        <w:rPr>
          <w:rFonts w:cs="Tahoma"/>
          <w:lang w:val="es-ES"/>
        </w:rPr>
      </w:pPr>
      <w:r w:rsidRPr="00911558">
        <w:rPr>
          <w:rFonts w:cs="Tahoma"/>
          <w:lang w:val="es-ES"/>
        </w:rPr>
        <w:t>Microsoft AutoRoute Euro 2013</w:t>
      </w:r>
    </w:p>
    <w:p w:rsidR="00AB42D8" w:rsidRPr="00911558" w:rsidRDefault="00AB42D8" w:rsidP="00AB42D8">
      <w:pPr>
        <w:rPr>
          <w:rFonts w:cs="Tahoma"/>
          <w:lang w:val="es-ES"/>
        </w:rPr>
      </w:pPr>
      <w:r w:rsidRPr="00911558">
        <w:rPr>
          <w:rFonts w:cs="Tahoma"/>
          <w:lang w:val="es-ES"/>
        </w:rPr>
        <w:t>Microsoft Desktop Optimization Pack 2012 para Software Assurance</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Promociones</w:t>
      </w:r>
    </w:p>
    <w:p w:rsidR="00AB42D8" w:rsidRPr="00911558" w:rsidRDefault="00AB42D8" w:rsidP="00AB42D8">
      <w:pPr>
        <w:rPr>
          <w:rFonts w:cs="Tahoma"/>
          <w:lang w:val="es-ES"/>
        </w:rPr>
      </w:pPr>
      <w:r w:rsidRPr="00911558">
        <w:rPr>
          <w:rFonts w:cs="Tahoma"/>
          <w:color w:val="000000"/>
          <w:lang w:val="es-ES"/>
        </w:rPr>
        <w:t>Se agregaron las siguientes promociones:</w:t>
      </w:r>
    </w:p>
    <w:p w:rsidR="00AB42D8" w:rsidRPr="00911558" w:rsidRDefault="00AB42D8" w:rsidP="00AB42D8">
      <w:pPr>
        <w:rPr>
          <w:rFonts w:cs="Tahoma"/>
          <w:lang w:val="es-ES"/>
        </w:rPr>
      </w:pPr>
      <w:r w:rsidRPr="00911558">
        <w:rPr>
          <w:rFonts w:cs="Tahoma"/>
          <w:color w:val="000000"/>
          <w:lang w:val="es-ES"/>
        </w:rPr>
        <w:t>Un 30% de descuento en la actualización de Visual Studio Premium con MSDN</w:t>
      </w:r>
    </w:p>
    <w:p w:rsidR="00AB42D8" w:rsidRPr="00911558" w:rsidRDefault="00AB42D8" w:rsidP="00AB42D8">
      <w:pPr>
        <w:rPr>
          <w:rFonts w:cs="Tahoma"/>
          <w:lang w:val="es-ES"/>
        </w:rPr>
      </w:pPr>
      <w:r w:rsidRPr="00911558">
        <w:rPr>
          <w:rFonts w:cs="Tahoma"/>
          <w:lang w:val="es-ES"/>
        </w:rPr>
        <w:t>Migración a edición superior a Windows 8 con SA</w:t>
      </w:r>
    </w:p>
    <w:p w:rsidR="00AB42D8" w:rsidRPr="00911558" w:rsidRDefault="00AB42D8" w:rsidP="00AB42D8">
      <w:pPr>
        <w:rPr>
          <w:rFonts w:cs="Tahoma"/>
          <w:lang w:val="es-ES"/>
        </w:rPr>
      </w:pPr>
      <w:r w:rsidRPr="00911558">
        <w:rPr>
          <w:rFonts w:cs="Tahoma"/>
          <w:lang w:val="es-ES"/>
        </w:rPr>
        <w:t>Promoción del 20% de Windows Intune para nuevos equipos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Cambios</w:t>
      </w:r>
    </w:p>
    <w:p w:rsidR="00AB42D8" w:rsidRPr="00911558" w:rsidRDefault="00AB42D8" w:rsidP="00AB42D8">
      <w:pPr>
        <w:rPr>
          <w:rFonts w:cs="Tahoma"/>
          <w:lang w:val="es-ES"/>
        </w:rPr>
      </w:pPr>
      <w:r w:rsidRPr="00911558">
        <w:rPr>
          <w:rFonts w:cs="Tahoma"/>
          <w:color w:val="000000"/>
          <w:lang w:val="es-ES"/>
        </w:rPr>
        <w:t>Se actualizaron los siguientes productos:</w:t>
      </w:r>
    </w:p>
    <w:p w:rsidR="00AB42D8" w:rsidRPr="00911558" w:rsidRDefault="00AB42D8" w:rsidP="00AB42D8">
      <w:pPr>
        <w:rPr>
          <w:rFonts w:cs="Tahoma"/>
          <w:lang w:val="es-ES"/>
        </w:rPr>
      </w:pPr>
      <w:r w:rsidRPr="00911558">
        <w:rPr>
          <w:rFonts w:cs="Tahoma"/>
          <w:color w:val="000000"/>
          <w:lang w:val="es-ES"/>
        </w:rPr>
        <w:t>Microsoft Desktop Optimization Pack</w:t>
      </w:r>
    </w:p>
    <w:p w:rsidR="00AB42D8" w:rsidRPr="00911558" w:rsidRDefault="00AB42D8" w:rsidP="00AB42D8">
      <w:pPr>
        <w:rPr>
          <w:rFonts w:cs="Tahoma"/>
          <w:lang w:val="es-ES"/>
        </w:rPr>
      </w:pPr>
      <w:r w:rsidRPr="00911558">
        <w:rPr>
          <w:rFonts w:cs="Tahoma"/>
          <w:b/>
          <w:color w:val="000000"/>
          <w:lang w:val="es-ES"/>
        </w:rPr>
        <w:t>Eliminaciones</w:t>
      </w:r>
    </w:p>
    <w:p w:rsidR="00AB42D8" w:rsidRPr="00911558" w:rsidRDefault="00AB42D8" w:rsidP="00AB42D8">
      <w:pPr>
        <w:rPr>
          <w:rFonts w:cs="Tahoma"/>
          <w:lang w:val="es-ES"/>
        </w:rPr>
      </w:pPr>
      <w:r w:rsidRPr="00911558">
        <w:rPr>
          <w:rFonts w:cs="Tahoma"/>
          <w:lang w:val="es-ES"/>
        </w:rPr>
        <w:t>Windows Small Business Server Essentials 2011</w:t>
      </w:r>
    </w:p>
    <w:p w:rsidR="00AB42D8" w:rsidRPr="00911558" w:rsidRDefault="00AB42D8" w:rsidP="00AB42D8">
      <w:pPr>
        <w:rPr>
          <w:rFonts w:cs="Tahoma"/>
          <w:lang w:val="es-ES"/>
        </w:rPr>
      </w:pPr>
      <w:r w:rsidRPr="00911558">
        <w:rPr>
          <w:rFonts w:cs="Tahoma"/>
          <w:lang w:val="es-ES"/>
        </w:rPr>
        <w:t>AutoRoute 2011</w:t>
      </w:r>
    </w:p>
    <w:p w:rsidR="00AB42D8" w:rsidRPr="00911558" w:rsidRDefault="00AB42D8" w:rsidP="00AB42D8">
      <w:pPr>
        <w:rPr>
          <w:rFonts w:cs="Tahoma"/>
          <w:lang w:val="es-ES"/>
        </w:rPr>
      </w:pPr>
      <w:r w:rsidRPr="00911558">
        <w:rPr>
          <w:rFonts w:cs="Tahoma"/>
          <w:lang w:val="es-ES"/>
        </w:rPr>
        <w:t>Microsoft Desktop Optimization Pack 2011 R2 para Software Assurance</w:t>
      </w:r>
    </w:p>
    <w:p w:rsidR="00AB42D8" w:rsidRPr="00911558" w:rsidRDefault="00AB42D8" w:rsidP="00AB42D8">
      <w:pPr>
        <w:pStyle w:val="Heading2"/>
        <w:ind w:left="0"/>
        <w:jc w:val="both"/>
        <w:rPr>
          <w:rFonts w:ascii="Tahoma" w:hAnsi="Tahoma" w:cs="Tahoma"/>
          <w:sz w:val="18"/>
          <w:szCs w:val="18"/>
          <w:lang w:val="es-ES" w:eastAsia="x-none"/>
        </w:rPr>
      </w:pPr>
    </w:p>
    <w:p w:rsidR="00AB42D8" w:rsidRPr="00911558" w:rsidRDefault="00AB42D8" w:rsidP="00AB42D8">
      <w:pPr>
        <w:pStyle w:val="Heading2"/>
        <w:ind w:left="0"/>
        <w:jc w:val="both"/>
        <w:rPr>
          <w:rFonts w:ascii="Tahoma" w:hAnsi="Tahoma" w:cs="Tahoma"/>
          <w:sz w:val="18"/>
          <w:szCs w:val="18"/>
          <w:lang w:val="es-ES" w:eastAsia="x-none"/>
        </w:rPr>
      </w:pPr>
    </w:p>
    <w:p w:rsidR="00AB42D8" w:rsidRPr="00911558" w:rsidRDefault="00AB42D8" w:rsidP="00AB42D8">
      <w:pPr>
        <w:pStyle w:val="Heading2"/>
        <w:ind w:left="0"/>
        <w:jc w:val="both"/>
        <w:rPr>
          <w:rFonts w:ascii="Tahoma" w:hAnsi="Tahoma" w:cs="Tahoma"/>
          <w:lang w:val="es-ES" w:eastAsia="x-none"/>
        </w:rPr>
      </w:pPr>
      <w:bookmarkStart w:id="680" w:name="_Toc336338169"/>
      <w:bookmarkStart w:id="681" w:name="_Toc343015540"/>
      <w:bookmarkEnd w:id="680"/>
      <w:r w:rsidRPr="00911558">
        <w:rPr>
          <w:rFonts w:ascii="Tahoma" w:hAnsi="Tahoma" w:cs="Tahoma"/>
          <w:color w:val="FF6600"/>
          <w:lang w:val="es-ES" w:eastAsia="x-none"/>
        </w:rPr>
        <w:t>CAMBIOS REALIZADOS EN OCTUBRE DE 2012</w:t>
      </w:r>
      <w:bookmarkEnd w:id="681"/>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Adiciones</w:t>
      </w:r>
    </w:p>
    <w:p w:rsidR="00AB42D8" w:rsidRPr="00911558" w:rsidRDefault="00AB42D8" w:rsidP="00AB42D8">
      <w:pPr>
        <w:rPr>
          <w:rFonts w:cs="Tahoma"/>
          <w:lang w:val="es-ES"/>
        </w:rPr>
      </w:pPr>
      <w:r w:rsidRPr="00911558">
        <w:rPr>
          <w:rFonts w:cs="Tahoma"/>
          <w:color w:val="000000"/>
          <w:lang w:val="es-ES"/>
        </w:rPr>
        <w:t>Licencia de Suscripción a Windows Companion</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Cambios</w:t>
      </w:r>
    </w:p>
    <w:p w:rsidR="00AB42D8" w:rsidRPr="00911558" w:rsidRDefault="00AB42D8" w:rsidP="00AB42D8">
      <w:pPr>
        <w:rPr>
          <w:rFonts w:cs="Tahoma"/>
          <w:lang w:val="es-ES"/>
        </w:rPr>
      </w:pPr>
      <w:r w:rsidRPr="00911558">
        <w:rPr>
          <w:rFonts w:cs="Tahoma"/>
          <w:color w:val="000000"/>
          <w:lang w:val="es-ES"/>
        </w:rPr>
        <w:t>Los valores en puntos cambiaron para los siguientes productos:</w:t>
      </w:r>
    </w:p>
    <w:p w:rsidR="00AB42D8" w:rsidRPr="00911558" w:rsidRDefault="00AB42D8" w:rsidP="00AB42D8">
      <w:pPr>
        <w:rPr>
          <w:rFonts w:cs="Tahoma"/>
          <w:lang w:val="es-ES"/>
        </w:rPr>
      </w:pPr>
      <w:r w:rsidRPr="00911558">
        <w:rPr>
          <w:rFonts w:cs="Tahoma"/>
          <w:color w:val="000000"/>
          <w:lang w:val="es-ES"/>
        </w:rPr>
        <w:t>Core Infrastructure Server Suite Datacenter</w:t>
      </w:r>
    </w:p>
    <w:p w:rsidR="00AB42D8" w:rsidRPr="00911558" w:rsidRDefault="00AB42D8" w:rsidP="00AB42D8">
      <w:pPr>
        <w:rPr>
          <w:rFonts w:cs="Tahoma"/>
          <w:lang w:val="es-ES"/>
        </w:rPr>
      </w:pPr>
      <w:r w:rsidRPr="00911558">
        <w:rPr>
          <w:rFonts w:cs="Tahoma"/>
          <w:color w:val="000000"/>
          <w:lang w:val="es-ES"/>
        </w:rPr>
        <w:t>Core Infrastructure Server Suite Standard</w:t>
      </w:r>
    </w:p>
    <w:p w:rsidR="00AB42D8" w:rsidRPr="00911558" w:rsidRDefault="00AB42D8" w:rsidP="00AB42D8">
      <w:pPr>
        <w:rPr>
          <w:rFonts w:cs="Tahoma"/>
          <w:lang w:val="es-ES"/>
        </w:rPr>
      </w:pPr>
      <w:r w:rsidRPr="00911558">
        <w:rPr>
          <w:rFonts w:cs="Tahoma"/>
          <w:color w:val="000000"/>
          <w:lang w:val="es-ES"/>
        </w:rPr>
        <w:t>Licencia de Administración de System Center 2012 Standard Server (2 procesadores)</w:t>
      </w:r>
    </w:p>
    <w:p w:rsidR="00AB42D8" w:rsidRPr="00911558" w:rsidRDefault="00AB42D8" w:rsidP="00AB42D8">
      <w:pPr>
        <w:rPr>
          <w:rFonts w:cs="Tahoma"/>
          <w:lang w:val="es-ES"/>
        </w:rPr>
      </w:pPr>
      <w:r w:rsidRPr="00911558">
        <w:rPr>
          <w:rFonts w:cs="Tahoma"/>
          <w:color w:val="000000"/>
          <w:lang w:val="es-ES"/>
        </w:rPr>
        <w:lastRenderedPageBreak/>
        <w:t>Licencia de Administración de System Center 2012 Datacenter Server (2 procesadores)</w:t>
      </w:r>
    </w:p>
    <w:p w:rsidR="00AB42D8" w:rsidRPr="00911558" w:rsidRDefault="00AB42D8" w:rsidP="00AB42D8">
      <w:pPr>
        <w:rPr>
          <w:rFonts w:cs="Tahoma"/>
          <w:lang w:val="es-ES"/>
        </w:rPr>
      </w:pPr>
      <w:r w:rsidRPr="00911558">
        <w:rPr>
          <w:rFonts w:cs="Tahoma"/>
          <w:color w:val="000000"/>
          <w:lang w:val="es-ES"/>
        </w:rPr>
        <w:t>System Center Configuration Manager 2007 R3</w:t>
      </w:r>
    </w:p>
    <w:p w:rsidR="00AB42D8" w:rsidRPr="00911558" w:rsidRDefault="00AB42D8" w:rsidP="00AB42D8">
      <w:pPr>
        <w:rPr>
          <w:rFonts w:cs="Tahoma"/>
          <w:lang w:val="es-ES"/>
        </w:rPr>
      </w:pPr>
      <w:r w:rsidRPr="00911558">
        <w:rPr>
          <w:rFonts w:cs="Tahoma"/>
          <w:color w:val="000000"/>
          <w:lang w:val="es-ES"/>
        </w:rPr>
        <w:t>Licencia de Administración de System Center Configuration Manager 2007 R3 Enterprise Server</w:t>
      </w:r>
      <w:r w:rsidRPr="00911558">
        <w:rPr>
          <w:rFonts w:cs="Tahoma"/>
          <w:lang w:val="es-ES"/>
        </w:rPr>
        <w:t xml:space="preserve"> </w:t>
      </w:r>
    </w:p>
    <w:p w:rsidR="00AB42D8" w:rsidRPr="00911558" w:rsidRDefault="00AB42D8" w:rsidP="00AB42D8">
      <w:pPr>
        <w:rPr>
          <w:rFonts w:cs="Tahoma"/>
          <w:lang w:val="es-ES"/>
        </w:rPr>
      </w:pPr>
      <w:r w:rsidRPr="00911558">
        <w:rPr>
          <w:rFonts w:cs="Tahoma"/>
          <w:color w:val="000000"/>
          <w:lang w:val="es-ES"/>
        </w:rPr>
        <w:t>Licencia de Administración de System Center Configuration Manager 2007 R3 Standard Server (ML de Standard Server)</w:t>
      </w:r>
    </w:p>
    <w:p w:rsidR="00AB42D8" w:rsidRPr="00911558" w:rsidRDefault="00AB42D8" w:rsidP="00AB42D8">
      <w:pPr>
        <w:rPr>
          <w:rFonts w:cs="Tahoma"/>
          <w:lang w:val="es-ES"/>
        </w:rPr>
      </w:pPr>
      <w:r w:rsidRPr="00911558">
        <w:rPr>
          <w:rFonts w:cs="Tahoma"/>
          <w:color w:val="000000"/>
          <w:lang w:val="es-ES"/>
        </w:rPr>
        <w:t>System Center Configuration Manager 2007 R3 con Tecnología SQL Server 2008</w:t>
      </w:r>
    </w:p>
    <w:p w:rsidR="00AB42D8" w:rsidRPr="00911558" w:rsidRDefault="00AB42D8" w:rsidP="00AB42D8">
      <w:pPr>
        <w:rPr>
          <w:rFonts w:cs="Tahoma"/>
          <w:lang w:val="es-ES"/>
        </w:rPr>
      </w:pPr>
      <w:r w:rsidRPr="00911558">
        <w:rPr>
          <w:rFonts w:cs="Tahoma"/>
          <w:color w:val="000000"/>
          <w:lang w:val="es-ES"/>
        </w:rPr>
        <w:t>Licencia de Administración de Cliente de System Center Data Protection Manager 2010 por Usuario</w:t>
      </w:r>
    </w:p>
    <w:p w:rsidR="00AB42D8" w:rsidRPr="00911558" w:rsidRDefault="00AB42D8" w:rsidP="00AB42D8">
      <w:pPr>
        <w:rPr>
          <w:rFonts w:cs="Tahoma"/>
          <w:lang w:val="es-ES"/>
        </w:rPr>
      </w:pPr>
      <w:r w:rsidRPr="00911558">
        <w:rPr>
          <w:rFonts w:cs="Tahoma"/>
          <w:color w:val="000000"/>
          <w:lang w:val="es-ES"/>
        </w:rPr>
        <w:t>Licencia de Administración de Cliente de System Center Data Protection Manager 2010 por OSE</w:t>
      </w:r>
    </w:p>
    <w:p w:rsidR="00AB42D8" w:rsidRPr="00911558" w:rsidRDefault="00AB42D8" w:rsidP="00AB42D8">
      <w:pPr>
        <w:rPr>
          <w:rFonts w:cs="Tahoma"/>
          <w:lang w:val="es-ES"/>
        </w:rPr>
      </w:pPr>
      <w:r w:rsidRPr="00911558">
        <w:rPr>
          <w:rFonts w:cs="Tahoma"/>
          <w:color w:val="000000"/>
          <w:lang w:val="es-ES"/>
        </w:rPr>
        <w:t>Licencia de Administración de System Center Data Protection Manager 2010 Enterprise Server</w:t>
      </w:r>
      <w:r w:rsidRPr="00911558">
        <w:rPr>
          <w:rFonts w:cs="Tahoma"/>
          <w:lang w:val="es-ES"/>
        </w:rPr>
        <w:t xml:space="preserve"> </w:t>
      </w:r>
    </w:p>
    <w:p w:rsidR="00AB42D8" w:rsidRPr="00911558" w:rsidRDefault="00AB42D8" w:rsidP="00AB42D8">
      <w:pPr>
        <w:rPr>
          <w:rFonts w:cs="Tahoma"/>
          <w:lang w:val="es-ES"/>
        </w:rPr>
      </w:pPr>
      <w:r w:rsidRPr="00911558">
        <w:rPr>
          <w:rFonts w:cs="Tahoma"/>
          <w:color w:val="000000"/>
          <w:lang w:val="es-ES"/>
        </w:rPr>
        <w:t>Licencia de Administración de System Center Data Protection Manager 2010 Standard Server</w:t>
      </w:r>
      <w:r w:rsidRPr="00911558">
        <w:rPr>
          <w:rFonts w:cs="Tahoma"/>
          <w:lang w:val="es-ES"/>
        </w:rPr>
        <w:t xml:space="preserve"> </w:t>
      </w:r>
    </w:p>
    <w:p w:rsidR="00AB42D8" w:rsidRPr="00911558" w:rsidRDefault="00AB42D8" w:rsidP="00AB42D8">
      <w:pPr>
        <w:rPr>
          <w:rFonts w:cs="Tahoma"/>
          <w:lang w:val="es-ES"/>
        </w:rPr>
      </w:pPr>
      <w:r w:rsidRPr="00911558">
        <w:rPr>
          <w:rFonts w:cs="Tahoma"/>
          <w:color w:val="000000"/>
          <w:lang w:val="es-ES"/>
        </w:rPr>
        <w:t>System Center Operations Manager 2007 R2</w:t>
      </w:r>
    </w:p>
    <w:p w:rsidR="00AB42D8" w:rsidRPr="00911558" w:rsidRDefault="00AB42D8" w:rsidP="00AB42D8">
      <w:pPr>
        <w:rPr>
          <w:rFonts w:cs="Tahoma"/>
          <w:lang w:val="es-ES"/>
        </w:rPr>
      </w:pPr>
      <w:r w:rsidRPr="00911558">
        <w:rPr>
          <w:rFonts w:cs="Tahoma"/>
          <w:color w:val="000000"/>
          <w:lang w:val="es-ES"/>
        </w:rPr>
        <w:t>System Center Operations Manager 2007 R2 con Tecnología SQL Server 2008</w:t>
      </w:r>
    </w:p>
    <w:p w:rsidR="00AB42D8" w:rsidRPr="00911558" w:rsidRDefault="00AB42D8" w:rsidP="00AB42D8">
      <w:pPr>
        <w:rPr>
          <w:rFonts w:cs="Tahoma"/>
          <w:lang w:val="es-ES"/>
        </w:rPr>
      </w:pPr>
      <w:r w:rsidRPr="00911558">
        <w:rPr>
          <w:rFonts w:cs="Tahoma"/>
          <w:color w:val="000000"/>
          <w:lang w:val="es-ES"/>
        </w:rPr>
        <w:t>Licencia de Administración de System Center Operations Manager 2007 R2 Standard Server</w:t>
      </w:r>
      <w:r w:rsidRPr="00911558">
        <w:rPr>
          <w:rFonts w:cs="Tahoma"/>
          <w:lang w:val="es-ES"/>
        </w:rPr>
        <w:t xml:space="preserve"> </w:t>
      </w:r>
    </w:p>
    <w:p w:rsidR="00AB42D8" w:rsidRPr="00911558" w:rsidRDefault="00AB42D8" w:rsidP="00AB42D8">
      <w:pPr>
        <w:rPr>
          <w:rFonts w:cs="Tahoma"/>
          <w:lang w:val="es-ES"/>
        </w:rPr>
      </w:pPr>
      <w:r w:rsidRPr="00911558">
        <w:rPr>
          <w:rFonts w:cs="Tahoma"/>
          <w:color w:val="000000"/>
          <w:lang w:val="es-ES"/>
        </w:rPr>
        <w:t>Licencia de Administración de System Center Operations Manager 2007 R2 Enterprise Server</w:t>
      </w:r>
      <w:r w:rsidRPr="00911558">
        <w:rPr>
          <w:rFonts w:cs="Tahoma"/>
          <w:lang w:val="es-ES"/>
        </w:rPr>
        <w:t xml:space="preserve"> </w:t>
      </w:r>
    </w:p>
    <w:p w:rsidR="00AB42D8" w:rsidRPr="00911558" w:rsidRDefault="00AB42D8" w:rsidP="00AB42D8">
      <w:pPr>
        <w:rPr>
          <w:rFonts w:cs="Tahoma"/>
          <w:lang w:val="es-ES"/>
        </w:rPr>
      </w:pPr>
      <w:r w:rsidRPr="00911558">
        <w:rPr>
          <w:rFonts w:cs="Tahoma"/>
          <w:color w:val="000000"/>
          <w:lang w:val="es-ES"/>
        </w:rPr>
        <w:t>Licencia de Administración de Cliente de System Center Operations Manager 2007 R2 por OSE</w:t>
      </w:r>
    </w:p>
    <w:p w:rsidR="00AB42D8" w:rsidRPr="00911558" w:rsidRDefault="00AB42D8" w:rsidP="00AB42D8">
      <w:pPr>
        <w:rPr>
          <w:rFonts w:cs="Tahoma"/>
          <w:lang w:val="es-ES"/>
        </w:rPr>
      </w:pPr>
      <w:r w:rsidRPr="00911558">
        <w:rPr>
          <w:rFonts w:cs="Tahoma"/>
          <w:color w:val="000000"/>
          <w:lang w:val="es-ES"/>
        </w:rPr>
        <w:t>Licencia de Administración de Cliente de System Center Operations Manager 2007 R2 por Usuario</w:t>
      </w:r>
    </w:p>
    <w:p w:rsidR="00AB42D8" w:rsidRPr="00911558" w:rsidRDefault="00AB42D8" w:rsidP="00AB42D8">
      <w:pPr>
        <w:rPr>
          <w:rFonts w:cs="Tahoma"/>
          <w:szCs w:val="18"/>
          <w:lang w:val="es-ES"/>
        </w:rPr>
      </w:pPr>
      <w:r w:rsidRPr="00911558">
        <w:rPr>
          <w:rFonts w:cs="Tahoma"/>
          <w:color w:val="000000"/>
          <w:szCs w:val="18"/>
          <w:lang w:val="es-ES"/>
        </w:rPr>
        <w:t>System Center Server Management Suite Enterprise</w:t>
      </w:r>
      <w:r w:rsidRPr="00911558">
        <w:rPr>
          <w:rFonts w:cs="Tahoma"/>
          <w:szCs w:val="18"/>
          <w:lang w:val="es-ES"/>
        </w:rPr>
        <w:t xml:space="preserve"> </w:t>
      </w:r>
    </w:p>
    <w:p w:rsidR="00AB42D8" w:rsidRPr="00911558" w:rsidRDefault="00AB42D8" w:rsidP="00AB42D8">
      <w:pPr>
        <w:rPr>
          <w:rFonts w:cs="Tahoma"/>
          <w:lang w:val="es-ES"/>
        </w:rPr>
      </w:pPr>
      <w:r w:rsidRPr="00911558">
        <w:rPr>
          <w:rFonts w:cs="Tahoma"/>
          <w:color w:val="000000"/>
          <w:lang w:val="es-ES"/>
        </w:rPr>
        <w:t>System Center Server Management Suite Datacenter</w:t>
      </w:r>
    </w:p>
    <w:p w:rsidR="00AB42D8" w:rsidRPr="00911558" w:rsidRDefault="00AB42D8" w:rsidP="00AB42D8">
      <w:pPr>
        <w:rPr>
          <w:rFonts w:cs="Tahoma"/>
          <w:lang w:val="es-ES"/>
        </w:rPr>
      </w:pPr>
      <w:r w:rsidRPr="00911558">
        <w:rPr>
          <w:rFonts w:cs="Tahoma"/>
          <w:color w:val="000000"/>
          <w:lang w:val="es-ES"/>
        </w:rPr>
        <w:t>System Center Service Manager 2010</w:t>
      </w:r>
    </w:p>
    <w:p w:rsidR="00AB42D8" w:rsidRPr="00911558" w:rsidRDefault="00AB42D8" w:rsidP="00AB42D8">
      <w:pPr>
        <w:rPr>
          <w:rFonts w:cs="Tahoma"/>
          <w:lang w:val="es-ES"/>
        </w:rPr>
      </w:pPr>
      <w:r w:rsidRPr="00911558">
        <w:rPr>
          <w:rFonts w:cs="Tahoma"/>
          <w:color w:val="000000"/>
          <w:lang w:val="es-ES"/>
        </w:rPr>
        <w:t>System Center Service Manager 2010 con Tecnología SQL Server 2008</w:t>
      </w:r>
    </w:p>
    <w:p w:rsidR="00AB42D8" w:rsidRPr="00911558" w:rsidRDefault="00AB42D8" w:rsidP="00AB42D8">
      <w:pPr>
        <w:rPr>
          <w:rFonts w:cs="Tahoma"/>
          <w:lang w:val="es-ES"/>
        </w:rPr>
      </w:pPr>
      <w:r w:rsidRPr="00911558">
        <w:rPr>
          <w:rFonts w:cs="Tahoma"/>
          <w:color w:val="000000"/>
          <w:lang w:val="es-ES"/>
        </w:rPr>
        <w:t>Licencia de Administración de Cliente (ML de Cliente) de System Center Service Manager 2010 por OSE</w:t>
      </w:r>
    </w:p>
    <w:p w:rsidR="00AB42D8" w:rsidRPr="00911558" w:rsidRDefault="00AB42D8" w:rsidP="00AB42D8">
      <w:pPr>
        <w:rPr>
          <w:rFonts w:cs="Tahoma"/>
          <w:lang w:val="es-ES"/>
        </w:rPr>
      </w:pPr>
      <w:r w:rsidRPr="00911558">
        <w:rPr>
          <w:rFonts w:cs="Tahoma"/>
          <w:color w:val="000000"/>
          <w:lang w:val="es-ES"/>
        </w:rPr>
        <w:t>Licencia de Administración de Cliente (ML de Cliente) de System Center Service Manager 2010 por Usuario</w:t>
      </w:r>
    </w:p>
    <w:p w:rsidR="00AB42D8" w:rsidRPr="00911558" w:rsidRDefault="00AB42D8" w:rsidP="00AB42D8">
      <w:pPr>
        <w:rPr>
          <w:rFonts w:cs="Tahoma"/>
          <w:lang w:val="es-ES"/>
        </w:rPr>
      </w:pPr>
      <w:r w:rsidRPr="00911558">
        <w:rPr>
          <w:rFonts w:cs="Tahoma"/>
          <w:color w:val="000000"/>
          <w:lang w:val="es-ES"/>
        </w:rPr>
        <w:t>Licencia de Administración de Servidor (ML de Servidor) de System Center Service Manager 2010 por OSE</w:t>
      </w:r>
    </w:p>
    <w:p w:rsidR="00AB42D8" w:rsidRPr="00911558" w:rsidRDefault="00AB42D8" w:rsidP="00AB42D8">
      <w:pPr>
        <w:rPr>
          <w:rFonts w:cs="Tahoma"/>
          <w:lang w:val="es-ES"/>
        </w:rPr>
      </w:pPr>
      <w:r w:rsidRPr="00911558">
        <w:rPr>
          <w:rFonts w:cs="Tahoma"/>
          <w:color w:val="000000"/>
          <w:lang w:val="es-ES"/>
        </w:rPr>
        <w:t>Licencia de Administración de Cliente de System Center Virtual Machine Manager 2008 R2 por OSE</w:t>
      </w:r>
    </w:p>
    <w:p w:rsidR="00AB42D8" w:rsidRPr="00911558" w:rsidRDefault="00AB42D8" w:rsidP="00AB42D8">
      <w:pPr>
        <w:rPr>
          <w:rFonts w:cs="Tahoma"/>
          <w:lang w:val="es-ES"/>
        </w:rPr>
      </w:pPr>
      <w:r w:rsidRPr="00911558">
        <w:rPr>
          <w:rFonts w:cs="Tahoma"/>
          <w:color w:val="000000"/>
          <w:lang w:val="es-ES"/>
        </w:rPr>
        <w:t>Licencia de Administración de Cliente de System Center Virtual Machine Manager 2008 R2 por Usuario</w:t>
      </w:r>
    </w:p>
    <w:p w:rsidR="00AB42D8" w:rsidRPr="00911558" w:rsidRDefault="00AB42D8" w:rsidP="00AB42D8">
      <w:pPr>
        <w:rPr>
          <w:rFonts w:cs="Tahoma"/>
          <w:lang w:val="es-ES"/>
        </w:rPr>
      </w:pPr>
      <w:r w:rsidRPr="00911558">
        <w:rPr>
          <w:rFonts w:cs="Tahoma"/>
          <w:color w:val="000000"/>
          <w:lang w:val="es-ES"/>
        </w:rPr>
        <w:t>Licencia de Administración de System Center Virtual Machine Manager 2008 R2 Enterprise Server</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Eliminaciones</w:t>
      </w:r>
    </w:p>
    <w:p w:rsidR="00AB42D8" w:rsidRPr="00911558" w:rsidRDefault="00AB42D8" w:rsidP="00AB42D8">
      <w:pPr>
        <w:rPr>
          <w:rFonts w:cs="Tahoma"/>
          <w:lang w:val="es-ES"/>
        </w:rPr>
      </w:pPr>
      <w:r w:rsidRPr="00911558">
        <w:rPr>
          <w:rFonts w:cs="Tahoma"/>
          <w:color w:val="000000"/>
          <w:lang w:val="es-ES"/>
        </w:rPr>
        <w:t>System Center Mobile Device Manager 2008</w:t>
      </w:r>
    </w:p>
    <w:p w:rsidR="00AB42D8" w:rsidRPr="00911558" w:rsidRDefault="00AB42D8" w:rsidP="00AB42D8">
      <w:pPr>
        <w:rPr>
          <w:rFonts w:cs="Tahoma"/>
          <w:lang w:val="es-ES"/>
        </w:rPr>
      </w:pPr>
      <w:r w:rsidRPr="00911558">
        <w:rPr>
          <w:rFonts w:cs="Tahoma"/>
          <w:color w:val="000000"/>
          <w:lang w:val="es-ES"/>
        </w:rPr>
        <w:t>Database Consolidation Appliance 2012</w:t>
      </w:r>
    </w:p>
    <w:p w:rsidR="00AB42D8" w:rsidRPr="00911558" w:rsidRDefault="00AB42D8" w:rsidP="00AB42D8">
      <w:pPr>
        <w:ind w:right="720"/>
        <w:rPr>
          <w:rFonts w:cs="Tahoma"/>
          <w:lang w:val="es-ES"/>
        </w:rPr>
      </w:pPr>
    </w:p>
    <w:p w:rsidR="00AB42D8" w:rsidRPr="00911558" w:rsidRDefault="00AB42D8" w:rsidP="00AB42D8">
      <w:pPr>
        <w:ind w:right="720"/>
        <w:rPr>
          <w:rFonts w:cs="Tahoma"/>
          <w:lang w:val="es-ES"/>
        </w:rPr>
      </w:pPr>
    </w:p>
    <w:p w:rsidR="00AB42D8" w:rsidRPr="00911558" w:rsidRDefault="00AB42D8" w:rsidP="00AB42D8">
      <w:pPr>
        <w:pStyle w:val="Heading2"/>
        <w:ind w:left="0"/>
        <w:jc w:val="both"/>
        <w:rPr>
          <w:rFonts w:ascii="Tahoma" w:hAnsi="Tahoma" w:cs="Tahoma"/>
          <w:lang w:val="es-ES" w:eastAsia="x-none"/>
        </w:rPr>
      </w:pPr>
      <w:bookmarkStart w:id="682" w:name="_Toc336338170"/>
      <w:bookmarkStart w:id="683" w:name="_Toc343015541"/>
      <w:bookmarkEnd w:id="682"/>
      <w:r w:rsidRPr="00911558">
        <w:rPr>
          <w:rFonts w:ascii="Tahoma" w:hAnsi="Tahoma" w:cs="Tahoma"/>
          <w:color w:val="FF6600"/>
          <w:lang w:val="es-ES" w:eastAsia="x-none"/>
        </w:rPr>
        <w:t>CAMBIOS REALIZADOS EN SEPTIEMBRE DE 2012</w:t>
      </w:r>
      <w:bookmarkEnd w:id="683"/>
    </w:p>
    <w:p w:rsidR="00AB42D8" w:rsidRPr="00911558" w:rsidRDefault="00AB42D8" w:rsidP="00AB42D8">
      <w:pPr>
        <w:ind w:right="720"/>
        <w:rPr>
          <w:rFonts w:cs="Tahoma"/>
          <w:lang w:val="es-ES"/>
        </w:rPr>
      </w:pPr>
    </w:p>
    <w:p w:rsidR="00AB42D8" w:rsidRPr="00911558" w:rsidRDefault="00AB42D8" w:rsidP="00AB42D8">
      <w:pPr>
        <w:rPr>
          <w:rFonts w:cs="Tahoma"/>
          <w:lang w:val="es-ES"/>
        </w:rPr>
      </w:pPr>
      <w:r w:rsidRPr="00911558">
        <w:rPr>
          <w:rFonts w:cs="Tahoma"/>
          <w:b/>
          <w:color w:val="000000"/>
          <w:lang w:val="es-ES"/>
        </w:rPr>
        <w:t>Adiciones</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Professional 2012</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Professional 2012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Premium 2012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Ultimate 2012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Test Professional 2012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Team Foundation Server 2012 con Tecnología SQL Server 2012</w:t>
      </w:r>
    </w:p>
    <w:p w:rsidR="00AB42D8" w:rsidRPr="00911558" w:rsidRDefault="00AB42D8" w:rsidP="00AB42D8">
      <w:pPr>
        <w:rPr>
          <w:rFonts w:cs="Tahoma"/>
          <w:lang w:val="es-ES"/>
        </w:rPr>
      </w:pPr>
      <w:r w:rsidRPr="00911558">
        <w:rPr>
          <w:rFonts w:cs="Tahoma"/>
          <w:color w:val="000000"/>
          <w:lang w:val="es-ES"/>
        </w:rPr>
        <w:t>CAL de Dispositivo de Visual Studio</w:t>
      </w:r>
      <w:r w:rsidRPr="00911558">
        <w:rPr>
          <w:rFonts w:cs="Tahoma"/>
          <w:color w:val="000000"/>
          <w:vertAlign w:val="superscript"/>
          <w:lang w:val="es-ES"/>
        </w:rPr>
        <w:t>®</w:t>
      </w:r>
      <w:r w:rsidRPr="00911558">
        <w:rPr>
          <w:rFonts w:cs="Tahoma"/>
          <w:color w:val="000000"/>
          <w:lang w:val="es-ES"/>
        </w:rPr>
        <w:t xml:space="preserve"> Team Foundation Server 2012</w:t>
      </w:r>
    </w:p>
    <w:p w:rsidR="00AB42D8" w:rsidRPr="00911558" w:rsidRDefault="00AB42D8" w:rsidP="00AB42D8">
      <w:pPr>
        <w:rPr>
          <w:rFonts w:cs="Tahoma"/>
          <w:lang w:val="es-ES"/>
        </w:rPr>
      </w:pPr>
      <w:r w:rsidRPr="00911558">
        <w:rPr>
          <w:rFonts w:cs="Tahoma"/>
          <w:color w:val="000000"/>
          <w:lang w:val="es-ES"/>
        </w:rPr>
        <w:t>CAL de Usuario de Visual Studio</w:t>
      </w:r>
      <w:r w:rsidRPr="00911558">
        <w:rPr>
          <w:rFonts w:cs="Tahoma"/>
          <w:color w:val="000000"/>
          <w:vertAlign w:val="superscript"/>
          <w:lang w:val="es-ES"/>
        </w:rPr>
        <w:t>®</w:t>
      </w:r>
      <w:r w:rsidRPr="00911558">
        <w:rPr>
          <w:rFonts w:cs="Tahoma"/>
          <w:color w:val="000000"/>
          <w:lang w:val="es-ES"/>
        </w:rPr>
        <w:t xml:space="preserve"> Team Foundation Server 2012</w:t>
      </w:r>
    </w:p>
    <w:p w:rsidR="00AB42D8" w:rsidRPr="00911558" w:rsidRDefault="00AB42D8" w:rsidP="00AB42D8">
      <w:pPr>
        <w:rPr>
          <w:rFonts w:cs="Tahoma"/>
          <w:lang w:val="es-ES"/>
        </w:rPr>
      </w:pPr>
      <w:r w:rsidRPr="00911558">
        <w:rPr>
          <w:rFonts w:cs="Tahoma"/>
          <w:color w:val="000000"/>
          <w:lang w:val="es-ES"/>
        </w:rPr>
        <w:t>External Connector de Visual Studio</w:t>
      </w:r>
      <w:r w:rsidRPr="00911558">
        <w:rPr>
          <w:rFonts w:cs="Tahoma"/>
          <w:color w:val="000000"/>
          <w:vertAlign w:val="superscript"/>
          <w:lang w:val="es-ES"/>
        </w:rPr>
        <w:t>®</w:t>
      </w:r>
      <w:r w:rsidRPr="00911558">
        <w:rPr>
          <w:rFonts w:cs="Tahoma"/>
          <w:color w:val="000000"/>
          <w:lang w:val="es-ES"/>
        </w:rPr>
        <w:t xml:space="preserve"> Team Foundation Server 2012</w:t>
      </w:r>
    </w:p>
    <w:p w:rsidR="00AB42D8" w:rsidRPr="00911558" w:rsidRDefault="00AB42D8" w:rsidP="00AB42D8">
      <w:pPr>
        <w:rPr>
          <w:rFonts w:cs="Tahoma"/>
          <w:lang w:val="es-ES"/>
        </w:rPr>
      </w:pPr>
      <w:r w:rsidRPr="00911558">
        <w:rPr>
          <w:rFonts w:cs="Tahoma"/>
          <w:color w:val="000000"/>
          <w:lang w:val="es-ES"/>
        </w:rPr>
        <w:t>CAL de Windows Server™ 2012 (Dispositivo y Usuario)</w:t>
      </w:r>
    </w:p>
    <w:p w:rsidR="00AB42D8" w:rsidRPr="00911558" w:rsidRDefault="00AB42D8" w:rsidP="00AB42D8">
      <w:pPr>
        <w:rPr>
          <w:rFonts w:cs="Tahoma"/>
          <w:lang w:val="es-ES"/>
        </w:rPr>
      </w:pPr>
      <w:r w:rsidRPr="00911558">
        <w:rPr>
          <w:rFonts w:cs="Tahoma"/>
          <w:color w:val="000000"/>
          <w:lang w:val="es-ES"/>
        </w:rPr>
        <w:t>Windows Server™ 2012 Datacenter</w:t>
      </w:r>
    </w:p>
    <w:p w:rsidR="00AB42D8" w:rsidRPr="00911558" w:rsidRDefault="00AB42D8" w:rsidP="00AB42D8">
      <w:pPr>
        <w:rPr>
          <w:rFonts w:cs="Tahoma"/>
          <w:lang w:val="es-ES"/>
        </w:rPr>
      </w:pPr>
      <w:r w:rsidRPr="00911558">
        <w:rPr>
          <w:rFonts w:cs="Tahoma"/>
          <w:color w:val="000000"/>
          <w:lang w:val="es-ES"/>
        </w:rPr>
        <w:t>Windows Server™ 2012 Standard</w:t>
      </w:r>
    </w:p>
    <w:p w:rsidR="00AB42D8" w:rsidRPr="00911558" w:rsidRDefault="00AB42D8" w:rsidP="00AB42D8">
      <w:pPr>
        <w:rPr>
          <w:rFonts w:cs="Tahoma"/>
          <w:lang w:val="es-ES"/>
        </w:rPr>
      </w:pPr>
      <w:r w:rsidRPr="00911558">
        <w:rPr>
          <w:rFonts w:cs="Tahoma"/>
          <w:color w:val="000000"/>
          <w:lang w:val="es-ES"/>
        </w:rPr>
        <w:t>External Connector de Windows Server™ 2012</w:t>
      </w:r>
    </w:p>
    <w:p w:rsidR="00AB42D8" w:rsidRPr="00911558" w:rsidRDefault="00AB42D8" w:rsidP="00AB42D8">
      <w:pPr>
        <w:rPr>
          <w:rFonts w:cs="Tahoma"/>
          <w:lang w:val="es-ES"/>
        </w:rPr>
      </w:pPr>
      <w:r w:rsidRPr="00911558">
        <w:rPr>
          <w:rFonts w:cs="Tahoma"/>
          <w:color w:val="000000"/>
          <w:lang w:val="es-ES"/>
        </w:rPr>
        <w:t>CAL para Servicios de Escritorio remoto de Windows Server™ 2012</w:t>
      </w:r>
    </w:p>
    <w:p w:rsidR="00AB42D8" w:rsidRPr="00911558" w:rsidRDefault="00AB42D8" w:rsidP="00AB42D8">
      <w:pPr>
        <w:rPr>
          <w:rFonts w:cs="Tahoma"/>
          <w:lang w:val="es-ES"/>
        </w:rPr>
      </w:pPr>
      <w:r w:rsidRPr="00911558">
        <w:rPr>
          <w:rFonts w:cs="Tahoma"/>
          <w:color w:val="000000"/>
          <w:lang w:val="es-ES"/>
        </w:rPr>
        <w:t>External Conector para Servicios de Escritorio remoto de Windows Server™ 2012</w:t>
      </w:r>
    </w:p>
    <w:p w:rsidR="00AB42D8" w:rsidRPr="00911558" w:rsidRDefault="00AB42D8" w:rsidP="00AB42D8">
      <w:pPr>
        <w:rPr>
          <w:rFonts w:cs="Tahoma"/>
          <w:lang w:val="es-ES"/>
        </w:rPr>
      </w:pPr>
      <w:r w:rsidRPr="00911558">
        <w:rPr>
          <w:rFonts w:cs="Tahoma"/>
          <w:color w:val="000000"/>
          <w:lang w:val="es-ES"/>
        </w:rPr>
        <w:t>CAL de Windows Server™ 2012 Rights Management Services</w:t>
      </w:r>
    </w:p>
    <w:p w:rsidR="00AB42D8" w:rsidRPr="00911558" w:rsidRDefault="00AB42D8" w:rsidP="00AB42D8">
      <w:pPr>
        <w:rPr>
          <w:rFonts w:cs="Tahoma"/>
          <w:lang w:val="es-ES"/>
        </w:rPr>
      </w:pPr>
      <w:r w:rsidRPr="00911558">
        <w:rPr>
          <w:rFonts w:cs="Tahoma"/>
          <w:color w:val="000000"/>
          <w:lang w:val="es-ES"/>
        </w:rPr>
        <w:t>External Connector de Windows Server™ 2012 Rights Management Services</w:t>
      </w:r>
    </w:p>
    <w:p w:rsidR="00AB42D8" w:rsidRPr="00911558" w:rsidRDefault="00AB42D8" w:rsidP="00AB42D8">
      <w:pPr>
        <w:rPr>
          <w:rFonts w:cs="Tahoma"/>
          <w:lang w:val="es-ES"/>
        </w:rPr>
      </w:pPr>
      <w:r w:rsidRPr="00911558">
        <w:rPr>
          <w:rFonts w:cs="Tahoma"/>
          <w:color w:val="000000"/>
          <w:lang w:val="es-ES"/>
        </w:rPr>
        <w:t>Enterprise CAL Adicional de Microsoft Dynamics AX 2012 (Usuario y Dispositivo)</w:t>
      </w:r>
    </w:p>
    <w:p w:rsidR="00AB42D8" w:rsidRPr="00911558" w:rsidRDefault="00AB42D8" w:rsidP="00AB42D8">
      <w:pPr>
        <w:rPr>
          <w:rFonts w:cs="Tahoma"/>
          <w:lang w:val="es-ES"/>
        </w:rPr>
      </w:pPr>
      <w:r w:rsidRPr="00911558">
        <w:rPr>
          <w:rFonts w:cs="Tahoma"/>
          <w:color w:val="000000"/>
          <w:lang w:val="es-ES"/>
        </w:rPr>
        <w:t>Enterprise CAL de Microsoft Dynamics AX 2012 (Usuario y Dispositivo)</w:t>
      </w:r>
    </w:p>
    <w:p w:rsidR="00AB42D8" w:rsidRPr="00911558" w:rsidRDefault="00AB42D8" w:rsidP="00AB42D8">
      <w:pPr>
        <w:rPr>
          <w:rFonts w:cs="Tahoma"/>
          <w:lang w:val="es-ES"/>
        </w:rPr>
      </w:pPr>
      <w:r w:rsidRPr="00911558">
        <w:rPr>
          <w:rFonts w:cs="Tahoma"/>
          <w:color w:val="000000"/>
          <w:lang w:val="es-ES"/>
        </w:rPr>
        <w:t>CAL Funcional Adicional de Microsoft Dynamics AX 2012 (Usuario y Dispositivo)</w:t>
      </w:r>
    </w:p>
    <w:p w:rsidR="00AB42D8" w:rsidRPr="00911558" w:rsidRDefault="00AB42D8" w:rsidP="00AB42D8">
      <w:pPr>
        <w:rPr>
          <w:rFonts w:cs="Tahoma"/>
          <w:lang w:val="es-ES"/>
        </w:rPr>
      </w:pPr>
      <w:r w:rsidRPr="00911558">
        <w:rPr>
          <w:rFonts w:cs="Tahoma"/>
          <w:color w:val="000000"/>
          <w:lang w:val="es-ES"/>
        </w:rPr>
        <w:t>CAL Funcional de Microsoft Dynamics AX 2012 (Usuario y Dispositivo)</w:t>
      </w:r>
    </w:p>
    <w:p w:rsidR="00AB42D8" w:rsidRPr="00911558" w:rsidRDefault="00AB42D8" w:rsidP="00AB42D8">
      <w:pPr>
        <w:rPr>
          <w:rFonts w:cs="Tahoma"/>
          <w:lang w:val="es-ES"/>
        </w:rPr>
      </w:pPr>
      <w:r w:rsidRPr="00911558">
        <w:rPr>
          <w:rFonts w:cs="Tahoma"/>
          <w:color w:val="000000"/>
          <w:lang w:val="es-ES"/>
        </w:rPr>
        <w:t>CAL de Autoservicio de Microsoft Dynamics AX 2012 (Usuario y Dispositivo)</w:t>
      </w:r>
    </w:p>
    <w:p w:rsidR="00AB42D8" w:rsidRPr="00911558" w:rsidRDefault="00AB42D8" w:rsidP="00AB42D8">
      <w:pPr>
        <w:rPr>
          <w:rFonts w:cs="Tahoma"/>
          <w:lang w:val="es-ES"/>
        </w:rPr>
      </w:pPr>
      <w:r w:rsidRPr="00911558">
        <w:rPr>
          <w:rFonts w:cs="Tahoma"/>
          <w:color w:val="000000"/>
          <w:lang w:val="es-ES"/>
        </w:rPr>
        <w:t>Microsoft Dynamics AX 2012 Server</w:t>
      </w:r>
    </w:p>
    <w:p w:rsidR="00AB42D8" w:rsidRPr="00911558" w:rsidRDefault="00AB42D8" w:rsidP="00AB42D8">
      <w:pPr>
        <w:rPr>
          <w:rFonts w:cs="Tahoma"/>
          <w:lang w:val="es-ES"/>
        </w:rPr>
      </w:pPr>
      <w:r w:rsidRPr="00911558">
        <w:rPr>
          <w:rFonts w:cs="Tahoma"/>
          <w:color w:val="000000"/>
          <w:lang w:val="es-ES"/>
        </w:rPr>
        <w:t>CAL Adicional de Tarea de Microsoft Dynamics AX 2012 (Usuario y Dispositivo)</w:t>
      </w:r>
    </w:p>
    <w:p w:rsidR="00AB42D8" w:rsidRPr="00911558" w:rsidRDefault="00AB42D8" w:rsidP="00AB42D8">
      <w:pPr>
        <w:rPr>
          <w:rFonts w:cs="Tahoma"/>
          <w:lang w:val="es-ES"/>
        </w:rPr>
      </w:pPr>
      <w:r w:rsidRPr="00911558">
        <w:rPr>
          <w:rFonts w:cs="Tahoma"/>
          <w:color w:val="000000"/>
          <w:lang w:val="es-ES"/>
        </w:rPr>
        <w:lastRenderedPageBreak/>
        <w:t>CAL de Tarea de Microsoft Dynamics AX 2012 (Usuario y Dispositivo)</w:t>
      </w:r>
    </w:p>
    <w:p w:rsidR="00AB42D8" w:rsidRPr="00911558" w:rsidRDefault="00AB42D8" w:rsidP="00AB42D8">
      <w:pPr>
        <w:rPr>
          <w:rFonts w:cs="Tahoma"/>
          <w:lang w:val="es-ES"/>
        </w:rPr>
      </w:pPr>
      <w:r w:rsidRPr="00911558">
        <w:rPr>
          <w:rFonts w:cs="Tahoma"/>
          <w:color w:val="000000"/>
          <w:lang w:val="es-ES"/>
        </w:rPr>
        <w:t>Instalación de Prueba de Windows 8 Enterprise</w:t>
      </w:r>
    </w:p>
    <w:p w:rsidR="00AB42D8" w:rsidRPr="00911558" w:rsidRDefault="00AB42D8" w:rsidP="00AB42D8">
      <w:pPr>
        <w:rPr>
          <w:rFonts w:cs="Tahoma"/>
          <w:lang w:val="es-ES"/>
        </w:rPr>
      </w:pPr>
      <w:r w:rsidRPr="00911558">
        <w:rPr>
          <w:rFonts w:cs="Tahoma"/>
          <w:color w:val="000000"/>
          <w:lang w:val="es-ES"/>
        </w:rPr>
        <w:t>Actualización de Windows 8 Pro</w:t>
      </w:r>
    </w:p>
    <w:p w:rsidR="00AB42D8" w:rsidRPr="00911558" w:rsidRDefault="00AB42D8" w:rsidP="00AB42D8">
      <w:pPr>
        <w:rPr>
          <w:rFonts w:cs="Tahoma"/>
          <w:lang w:val="es-ES"/>
        </w:rPr>
      </w:pPr>
      <w:r w:rsidRPr="00911558">
        <w:rPr>
          <w:rFonts w:cs="Tahoma"/>
          <w:color w:val="000000"/>
          <w:lang w:val="es-ES"/>
        </w:rPr>
        <w:t>Windows 8 Pro con MDOP</w:t>
      </w:r>
    </w:p>
    <w:p w:rsidR="00AB42D8" w:rsidRPr="00911558" w:rsidRDefault="00AB42D8" w:rsidP="00AB42D8">
      <w:pPr>
        <w:rPr>
          <w:rFonts w:cs="Tahoma"/>
          <w:lang w:val="es-ES"/>
        </w:rPr>
      </w:pPr>
      <w:r w:rsidRPr="00911558">
        <w:rPr>
          <w:rFonts w:cs="Tahoma"/>
          <w:color w:val="000000"/>
          <w:lang w:val="es-ES"/>
        </w:rPr>
        <w:t>Derechos de Alquiler para Windows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Promociones</w:t>
      </w:r>
    </w:p>
    <w:p w:rsidR="00AB42D8" w:rsidRPr="00911558" w:rsidRDefault="00AB42D8" w:rsidP="00AB42D8">
      <w:pPr>
        <w:rPr>
          <w:rFonts w:cs="Tahoma"/>
          <w:lang w:val="es-ES"/>
        </w:rPr>
      </w:pPr>
      <w:r w:rsidRPr="00911558">
        <w:rPr>
          <w:rFonts w:cs="Tahoma"/>
          <w:color w:val="000000"/>
          <w:lang w:val="es-ES"/>
        </w:rPr>
        <w:t>Se agregaron las siguientes promociones:</w:t>
      </w:r>
    </w:p>
    <w:p w:rsidR="00AB42D8" w:rsidRPr="00911558" w:rsidRDefault="00AB42D8" w:rsidP="00AB42D8">
      <w:pPr>
        <w:rPr>
          <w:rFonts w:cs="Tahoma"/>
          <w:lang w:val="es-ES"/>
        </w:rPr>
      </w:pPr>
      <w:r w:rsidRPr="00911558">
        <w:rPr>
          <w:rFonts w:cs="Tahoma"/>
          <w:color w:val="000000"/>
          <w:lang w:val="es-ES"/>
        </w:rPr>
        <w:t>Promoción de migración a edición superior de Windows Server Datacenter</w:t>
      </w:r>
    </w:p>
    <w:p w:rsidR="00AB42D8" w:rsidRPr="00911558" w:rsidRDefault="00AB42D8" w:rsidP="00AB42D8">
      <w:pPr>
        <w:rPr>
          <w:rFonts w:cs="Tahoma"/>
          <w:lang w:val="es-ES"/>
        </w:rPr>
      </w:pPr>
      <w:r w:rsidRPr="00911558">
        <w:rPr>
          <w:rFonts w:cs="Tahoma"/>
          <w:color w:val="000000"/>
          <w:lang w:val="es-ES"/>
        </w:rPr>
        <w:t>Forefront Online Protection para Exchange</w:t>
      </w:r>
      <w:r w:rsidRPr="00911558">
        <w:rPr>
          <w:rFonts w:cs="Tahoma"/>
          <w:lang w:val="es-ES"/>
        </w:rPr>
        <w:t xml:space="preserve"> </w:t>
      </w:r>
    </w:p>
    <w:p w:rsidR="00AB42D8" w:rsidRPr="00911558" w:rsidRDefault="00AB42D8" w:rsidP="00AB42D8">
      <w:pPr>
        <w:rPr>
          <w:rFonts w:cs="Tahoma"/>
          <w:lang w:val="es-ES"/>
        </w:rPr>
      </w:pPr>
    </w:p>
    <w:p w:rsidR="00AB42D8" w:rsidRPr="00911558" w:rsidRDefault="00AB42D8" w:rsidP="00AB42D8">
      <w:pPr>
        <w:outlineLvl w:val="1"/>
        <w:rPr>
          <w:rFonts w:cs="Tahoma"/>
          <w:lang w:val="es-ES"/>
        </w:rPr>
      </w:pPr>
      <w:r w:rsidRPr="00911558">
        <w:rPr>
          <w:rFonts w:cs="Tahoma"/>
          <w:color w:val="000000"/>
          <w:lang w:val="es-ES"/>
        </w:rPr>
        <w:t>Se eliminaron las siguientes promociones</w:t>
      </w:r>
    </w:p>
    <w:p w:rsidR="00AB42D8" w:rsidRPr="00911558" w:rsidRDefault="00AB42D8" w:rsidP="00AB42D8">
      <w:pPr>
        <w:rPr>
          <w:rFonts w:cs="Tahoma"/>
          <w:lang w:val="es-ES"/>
        </w:rPr>
      </w:pPr>
      <w:r w:rsidRPr="00911558">
        <w:rPr>
          <w:rFonts w:cs="Tahoma"/>
          <w:color w:val="000000"/>
          <w:lang w:val="es-ES"/>
        </w:rPr>
        <w:t>Promoción de Enrollment for Core Infrastructure Standard Suite</w:t>
      </w:r>
    </w:p>
    <w:p w:rsidR="00AB42D8" w:rsidRPr="00911558" w:rsidRDefault="00AB42D8" w:rsidP="00AB42D8">
      <w:pPr>
        <w:outlineLvl w:val="1"/>
        <w:rPr>
          <w:rFonts w:cs="Tahoma"/>
          <w:lang w:val="es-ES"/>
        </w:rPr>
      </w:pPr>
    </w:p>
    <w:p w:rsidR="00AB42D8" w:rsidRPr="00911558" w:rsidRDefault="00AB42D8" w:rsidP="00AB42D8">
      <w:pPr>
        <w:rPr>
          <w:rFonts w:cs="Tahoma"/>
          <w:lang w:val="es-ES"/>
        </w:rPr>
      </w:pPr>
      <w:r w:rsidRPr="00911558">
        <w:rPr>
          <w:rFonts w:cs="Tahoma"/>
          <w:b/>
          <w:color w:val="000000"/>
          <w:lang w:val="es-ES"/>
        </w:rPr>
        <w:t>Eliminaciones</w:t>
      </w:r>
    </w:p>
    <w:p w:rsidR="00AB42D8" w:rsidRPr="00911558" w:rsidRDefault="00AB42D8" w:rsidP="00AB42D8">
      <w:pPr>
        <w:rPr>
          <w:rFonts w:cs="Tahoma"/>
          <w:lang w:val="es-ES"/>
        </w:rPr>
      </w:pPr>
      <w:r w:rsidRPr="00911558">
        <w:rPr>
          <w:rFonts w:cs="Tahoma"/>
          <w:color w:val="000000"/>
          <w:lang w:val="es-ES"/>
        </w:rPr>
        <w:t>Tellme Basic (Precio)</w:t>
      </w:r>
    </w:p>
    <w:p w:rsidR="00AB42D8" w:rsidRPr="00911558" w:rsidRDefault="00AB42D8" w:rsidP="00AB42D8">
      <w:pPr>
        <w:rPr>
          <w:rFonts w:cs="Tahoma"/>
          <w:lang w:val="es-ES"/>
        </w:rPr>
      </w:pPr>
      <w:r w:rsidRPr="00911558">
        <w:rPr>
          <w:rFonts w:cs="Tahoma"/>
          <w:color w:val="000000"/>
          <w:lang w:val="es-ES"/>
        </w:rPr>
        <w:t>Tellme Standard (Precio)</w:t>
      </w:r>
    </w:p>
    <w:p w:rsidR="00AB42D8" w:rsidRPr="00911558" w:rsidRDefault="00AB42D8" w:rsidP="00AB42D8">
      <w:pPr>
        <w:rPr>
          <w:rFonts w:cs="Tahoma"/>
          <w:lang w:val="es-ES"/>
        </w:rPr>
      </w:pPr>
      <w:r w:rsidRPr="00911558">
        <w:rPr>
          <w:rFonts w:cs="Tahoma"/>
          <w:color w:val="000000"/>
          <w:lang w:val="es-ES"/>
        </w:rPr>
        <w:t>Tellme Premium (Precio)</w:t>
      </w:r>
    </w:p>
    <w:p w:rsidR="00AB42D8" w:rsidRPr="00911558" w:rsidRDefault="00AB42D8" w:rsidP="00AB42D8">
      <w:pPr>
        <w:rPr>
          <w:rFonts w:cs="Tahoma"/>
          <w:lang w:val="es-ES"/>
        </w:rPr>
      </w:pPr>
      <w:r w:rsidRPr="00911558">
        <w:rPr>
          <w:rFonts w:cs="Tahoma"/>
          <w:color w:val="000000"/>
          <w:lang w:val="es-ES"/>
        </w:rPr>
        <w:t>Tellme Basic (SL de Servicios)</w:t>
      </w:r>
    </w:p>
    <w:p w:rsidR="00AB42D8" w:rsidRPr="00911558" w:rsidRDefault="00AB42D8" w:rsidP="00AB42D8">
      <w:pPr>
        <w:rPr>
          <w:rFonts w:cs="Tahoma"/>
          <w:lang w:val="es-ES"/>
        </w:rPr>
      </w:pPr>
      <w:r w:rsidRPr="00911558">
        <w:rPr>
          <w:rFonts w:cs="Tahoma"/>
          <w:color w:val="000000"/>
          <w:lang w:val="es-ES"/>
        </w:rPr>
        <w:t>Tellme Standard (SL de Servicios)</w:t>
      </w:r>
    </w:p>
    <w:p w:rsidR="00AB42D8" w:rsidRPr="00911558" w:rsidRDefault="00AB42D8" w:rsidP="00AB42D8">
      <w:pPr>
        <w:rPr>
          <w:rFonts w:cs="Tahoma"/>
          <w:lang w:val="es-ES"/>
        </w:rPr>
      </w:pPr>
      <w:r w:rsidRPr="00911558">
        <w:rPr>
          <w:rFonts w:cs="Tahoma"/>
          <w:color w:val="000000"/>
          <w:lang w:val="es-ES"/>
        </w:rPr>
        <w:t>Tellme Premium (SL de Servicios)</w:t>
      </w:r>
    </w:p>
    <w:p w:rsidR="00AB42D8" w:rsidRPr="00911558" w:rsidRDefault="00AB42D8" w:rsidP="00AB42D8">
      <w:pPr>
        <w:rPr>
          <w:rFonts w:cs="Tahoma"/>
          <w:lang w:val="es-ES"/>
        </w:rPr>
      </w:pPr>
      <w:r w:rsidRPr="00911558">
        <w:rPr>
          <w:rFonts w:cs="Tahoma"/>
          <w:color w:val="000000"/>
          <w:lang w:val="es-ES"/>
        </w:rPr>
        <w:t>Minutos extra Tellme (Precio)</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2010 Professional</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2010 Professional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2010 Professional con MSDN Embedded</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2010 Premium</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2010 Premium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2010 Ultimate</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2010 Ultimate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Test Professional 2010</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Test Professional 2010 con MSDN</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LightSwitch 2011</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Load Test Virtual User Pack 2010</w:t>
      </w:r>
    </w:p>
    <w:p w:rsidR="00AB42D8" w:rsidRPr="00911558" w:rsidRDefault="00AB42D8" w:rsidP="00AB42D8">
      <w:pPr>
        <w:rPr>
          <w:rFonts w:cs="Tahoma"/>
          <w:lang w:val="es-ES"/>
        </w:rPr>
      </w:pPr>
      <w:r w:rsidRPr="00911558">
        <w:rPr>
          <w:rFonts w:cs="Tahoma"/>
          <w:color w:val="000000"/>
          <w:lang w:val="es-ES"/>
        </w:rPr>
        <w:t>Visual Studio</w:t>
      </w:r>
      <w:r w:rsidRPr="00911558">
        <w:rPr>
          <w:rFonts w:cs="Tahoma"/>
          <w:color w:val="000000"/>
          <w:vertAlign w:val="superscript"/>
          <w:lang w:val="es-ES"/>
        </w:rPr>
        <w:t>®</w:t>
      </w:r>
      <w:r w:rsidRPr="00911558">
        <w:rPr>
          <w:rFonts w:cs="Tahoma"/>
          <w:color w:val="000000"/>
          <w:lang w:val="es-ES"/>
        </w:rPr>
        <w:t xml:space="preserve"> Team Foundation Server 2010 con Tecnología SQL Server 2008</w:t>
      </w:r>
    </w:p>
    <w:p w:rsidR="00AB42D8" w:rsidRPr="00911558" w:rsidRDefault="00AB42D8" w:rsidP="00AB42D8">
      <w:pPr>
        <w:rPr>
          <w:rFonts w:cs="Tahoma"/>
          <w:lang w:val="es-ES"/>
        </w:rPr>
      </w:pPr>
      <w:r w:rsidRPr="00911558">
        <w:rPr>
          <w:rFonts w:cs="Tahoma"/>
          <w:color w:val="000000"/>
          <w:lang w:val="es-ES"/>
        </w:rPr>
        <w:t>CAL de Dispositivo de Visual Studio</w:t>
      </w:r>
      <w:r w:rsidRPr="00911558">
        <w:rPr>
          <w:rFonts w:cs="Tahoma"/>
          <w:color w:val="000000"/>
          <w:vertAlign w:val="superscript"/>
          <w:lang w:val="es-ES"/>
        </w:rPr>
        <w:t>®</w:t>
      </w:r>
      <w:r w:rsidRPr="00911558">
        <w:rPr>
          <w:rFonts w:cs="Tahoma"/>
          <w:color w:val="000000"/>
          <w:lang w:val="es-ES"/>
        </w:rPr>
        <w:t xml:space="preserve"> Team Foundation Server 2010</w:t>
      </w:r>
    </w:p>
    <w:p w:rsidR="00AB42D8" w:rsidRPr="00911558" w:rsidRDefault="00AB42D8" w:rsidP="00AB42D8">
      <w:pPr>
        <w:rPr>
          <w:rFonts w:cs="Tahoma"/>
          <w:lang w:val="es-ES"/>
        </w:rPr>
      </w:pPr>
      <w:r w:rsidRPr="00911558">
        <w:rPr>
          <w:rFonts w:cs="Tahoma"/>
          <w:color w:val="000000"/>
          <w:lang w:val="es-ES"/>
        </w:rPr>
        <w:t>CAL de Usuario de Visual Studio</w:t>
      </w:r>
      <w:r w:rsidRPr="00911558">
        <w:rPr>
          <w:rFonts w:cs="Tahoma"/>
          <w:color w:val="000000"/>
          <w:vertAlign w:val="superscript"/>
          <w:lang w:val="es-ES"/>
        </w:rPr>
        <w:t>®</w:t>
      </w:r>
      <w:r w:rsidRPr="00911558">
        <w:rPr>
          <w:rFonts w:cs="Tahoma"/>
          <w:color w:val="000000"/>
          <w:lang w:val="es-ES"/>
        </w:rPr>
        <w:t xml:space="preserve"> Team Foundation Server 2010</w:t>
      </w:r>
    </w:p>
    <w:p w:rsidR="00AB42D8" w:rsidRPr="00911558" w:rsidRDefault="00AB42D8" w:rsidP="00AB42D8">
      <w:pPr>
        <w:rPr>
          <w:rFonts w:cs="Tahoma"/>
          <w:lang w:val="es-ES"/>
        </w:rPr>
      </w:pPr>
      <w:r w:rsidRPr="00911558">
        <w:rPr>
          <w:rFonts w:cs="Tahoma"/>
          <w:color w:val="000000"/>
          <w:lang w:val="es-ES"/>
        </w:rPr>
        <w:t>External Connector de Visual Studio</w:t>
      </w:r>
      <w:r w:rsidRPr="00911558">
        <w:rPr>
          <w:rFonts w:cs="Tahoma"/>
          <w:color w:val="000000"/>
          <w:vertAlign w:val="superscript"/>
          <w:lang w:val="es-ES"/>
        </w:rPr>
        <w:t>®</w:t>
      </w:r>
      <w:r w:rsidRPr="00911558">
        <w:rPr>
          <w:rFonts w:cs="Tahoma"/>
          <w:color w:val="000000"/>
          <w:lang w:val="es-ES"/>
        </w:rPr>
        <w:t xml:space="preserve"> Team Foundation Server 2010</w:t>
      </w:r>
    </w:p>
    <w:p w:rsidR="00AB42D8" w:rsidRPr="00911558" w:rsidRDefault="00AB42D8" w:rsidP="00AB42D8">
      <w:pPr>
        <w:rPr>
          <w:rFonts w:cs="Tahoma"/>
          <w:lang w:val="es-ES"/>
        </w:rPr>
      </w:pPr>
      <w:r w:rsidRPr="00911558">
        <w:rPr>
          <w:rFonts w:cs="Tahoma"/>
          <w:color w:val="000000"/>
          <w:lang w:val="es-ES"/>
        </w:rPr>
        <w:t>CAL de Windows Server™ 2008 (Dispositivo y Usuario)</w:t>
      </w:r>
    </w:p>
    <w:p w:rsidR="00AB42D8" w:rsidRPr="00911558" w:rsidRDefault="00AB42D8" w:rsidP="00AB42D8">
      <w:pPr>
        <w:rPr>
          <w:rFonts w:cs="Tahoma"/>
          <w:lang w:val="es-ES"/>
        </w:rPr>
      </w:pPr>
      <w:r w:rsidRPr="00911558">
        <w:rPr>
          <w:rFonts w:cs="Tahoma"/>
          <w:color w:val="000000"/>
          <w:lang w:val="es-ES"/>
        </w:rPr>
        <w:t>Windows Server™ 2008 R2 HPC Edition</w:t>
      </w:r>
    </w:p>
    <w:p w:rsidR="00AB42D8" w:rsidRPr="00911558" w:rsidRDefault="00AB42D8" w:rsidP="00AB42D8">
      <w:pPr>
        <w:rPr>
          <w:rFonts w:cs="Tahoma"/>
          <w:lang w:val="es-ES"/>
        </w:rPr>
      </w:pPr>
      <w:r w:rsidRPr="00911558">
        <w:rPr>
          <w:rFonts w:cs="Tahoma"/>
          <w:color w:val="000000"/>
          <w:lang w:val="es-ES"/>
        </w:rPr>
        <w:t>Windows Server™ 2008 R2 Datacenter</w:t>
      </w:r>
    </w:p>
    <w:p w:rsidR="00AB42D8" w:rsidRPr="00911558" w:rsidRDefault="00AB42D8" w:rsidP="00AB42D8">
      <w:pPr>
        <w:rPr>
          <w:rFonts w:cs="Tahoma"/>
          <w:lang w:val="es-ES"/>
        </w:rPr>
      </w:pPr>
      <w:r w:rsidRPr="00911558">
        <w:rPr>
          <w:rFonts w:cs="Tahoma"/>
          <w:color w:val="000000"/>
          <w:lang w:val="es-ES"/>
        </w:rPr>
        <w:t>Windows Server™ 2008 R2 Enterprise</w:t>
      </w:r>
    </w:p>
    <w:p w:rsidR="00AB42D8" w:rsidRPr="00911558" w:rsidRDefault="00AB42D8" w:rsidP="00AB42D8">
      <w:pPr>
        <w:rPr>
          <w:rFonts w:cs="Tahoma"/>
          <w:lang w:val="es-ES"/>
        </w:rPr>
      </w:pPr>
      <w:r w:rsidRPr="00911558">
        <w:rPr>
          <w:rFonts w:cs="Tahoma"/>
          <w:color w:val="000000"/>
          <w:lang w:val="es-ES"/>
        </w:rPr>
        <w:t>Windows Server™ 2008 R2 for Itanium Based Systems</w:t>
      </w:r>
    </w:p>
    <w:p w:rsidR="00AB42D8" w:rsidRPr="00911558" w:rsidRDefault="00AB42D8" w:rsidP="00AB42D8">
      <w:pPr>
        <w:rPr>
          <w:rFonts w:cs="Tahoma"/>
          <w:lang w:val="es-ES"/>
        </w:rPr>
      </w:pPr>
      <w:r w:rsidRPr="00911558">
        <w:rPr>
          <w:rFonts w:cs="Tahoma"/>
          <w:color w:val="000000"/>
          <w:lang w:val="es-ES"/>
        </w:rPr>
        <w:t>Windows Server™ 2008 R2 Standard</w:t>
      </w:r>
    </w:p>
    <w:p w:rsidR="00AB42D8" w:rsidRPr="00911558" w:rsidRDefault="00AB42D8" w:rsidP="00AB42D8">
      <w:pPr>
        <w:rPr>
          <w:rFonts w:cs="Tahoma"/>
          <w:lang w:val="es-ES"/>
        </w:rPr>
      </w:pPr>
      <w:r w:rsidRPr="00911558">
        <w:rPr>
          <w:rFonts w:cs="Tahoma"/>
          <w:color w:val="000000"/>
          <w:lang w:val="es-ES"/>
        </w:rPr>
        <w:t>External Connector de Windows Server™ 2008</w:t>
      </w:r>
    </w:p>
    <w:p w:rsidR="00AB42D8" w:rsidRPr="00911558" w:rsidRDefault="00AB42D8" w:rsidP="00AB42D8">
      <w:pPr>
        <w:rPr>
          <w:rFonts w:cs="Tahoma"/>
          <w:lang w:val="es-ES"/>
        </w:rPr>
      </w:pPr>
      <w:r w:rsidRPr="00911558">
        <w:rPr>
          <w:rFonts w:cs="Tahoma"/>
          <w:color w:val="000000"/>
          <w:lang w:val="es-ES"/>
        </w:rPr>
        <w:t>CAL para Servicios de Escritorio remoto de Windows Server™ 2008</w:t>
      </w:r>
    </w:p>
    <w:p w:rsidR="00AB42D8" w:rsidRPr="00911558" w:rsidRDefault="00AB42D8" w:rsidP="00AB42D8">
      <w:pPr>
        <w:rPr>
          <w:rFonts w:cs="Tahoma"/>
          <w:lang w:val="es-ES"/>
        </w:rPr>
      </w:pPr>
      <w:r w:rsidRPr="00911558">
        <w:rPr>
          <w:rFonts w:cs="Tahoma"/>
          <w:color w:val="000000"/>
          <w:lang w:val="es-ES"/>
        </w:rPr>
        <w:t>External Conector para Servicios de Escritorio remoto de Windows Server™ 2008</w:t>
      </w:r>
    </w:p>
    <w:p w:rsidR="00AB42D8" w:rsidRPr="00911558" w:rsidRDefault="00AB42D8" w:rsidP="00AB42D8">
      <w:pPr>
        <w:rPr>
          <w:rFonts w:cs="Tahoma"/>
          <w:lang w:val="es-ES"/>
        </w:rPr>
      </w:pPr>
      <w:r w:rsidRPr="00911558">
        <w:rPr>
          <w:rFonts w:cs="Tahoma"/>
          <w:color w:val="000000"/>
          <w:lang w:val="es-ES"/>
        </w:rPr>
        <w:t>CAL de Windows Server™ 2008 Rights Management Services</w:t>
      </w:r>
    </w:p>
    <w:p w:rsidR="00AB42D8" w:rsidRPr="00911558" w:rsidRDefault="00AB42D8" w:rsidP="00AB42D8">
      <w:pPr>
        <w:rPr>
          <w:rFonts w:cs="Tahoma"/>
          <w:lang w:val="es-ES"/>
        </w:rPr>
      </w:pPr>
      <w:r w:rsidRPr="00911558">
        <w:rPr>
          <w:rFonts w:cs="Tahoma"/>
          <w:color w:val="000000"/>
          <w:lang w:val="es-ES"/>
        </w:rPr>
        <w:t>External Connector de Windows Server™ 2008 Rights Management Services</w:t>
      </w:r>
    </w:p>
    <w:p w:rsidR="00AB42D8" w:rsidRPr="00911558" w:rsidRDefault="00AB42D8" w:rsidP="00AB42D8">
      <w:pPr>
        <w:rPr>
          <w:rFonts w:cs="Tahoma"/>
          <w:lang w:val="es-ES"/>
        </w:rPr>
      </w:pPr>
      <w:r w:rsidRPr="00911558">
        <w:rPr>
          <w:rFonts w:cs="Tahoma"/>
          <w:color w:val="000000"/>
          <w:lang w:val="es-ES"/>
        </w:rPr>
        <w:t>Windows Web Server 2008 R2</w:t>
      </w:r>
    </w:p>
    <w:p w:rsidR="00AB42D8" w:rsidRPr="00911558" w:rsidRDefault="00AB42D8" w:rsidP="00AB42D8">
      <w:pPr>
        <w:rPr>
          <w:rFonts w:cs="Tahoma"/>
          <w:lang w:val="es-ES"/>
        </w:rPr>
      </w:pPr>
      <w:r w:rsidRPr="00911558">
        <w:rPr>
          <w:rFonts w:cs="Tahoma"/>
          <w:color w:val="000000"/>
          <w:lang w:val="es-ES"/>
        </w:rPr>
        <w:t>HPC Pack 2008 R2 Enterprise</w:t>
      </w:r>
    </w:p>
    <w:p w:rsidR="00AB42D8" w:rsidRPr="00911558" w:rsidRDefault="00AB42D8" w:rsidP="00AB42D8">
      <w:pPr>
        <w:rPr>
          <w:rFonts w:cs="Tahoma"/>
          <w:lang w:val="es-ES"/>
        </w:rPr>
      </w:pPr>
      <w:r w:rsidRPr="00911558">
        <w:rPr>
          <w:rFonts w:cs="Tahoma"/>
          <w:color w:val="000000"/>
          <w:lang w:val="es-ES"/>
        </w:rPr>
        <w:t>HPC Pack 2008 R2 para Workstation</w:t>
      </w:r>
    </w:p>
    <w:p w:rsidR="00AB42D8" w:rsidRPr="00911558" w:rsidRDefault="00AB42D8" w:rsidP="00AB42D8">
      <w:pPr>
        <w:rPr>
          <w:rFonts w:cs="Tahoma"/>
          <w:lang w:val="es-ES"/>
        </w:rPr>
      </w:pPr>
      <w:r w:rsidRPr="00911558">
        <w:rPr>
          <w:rFonts w:cs="Tahoma"/>
          <w:color w:val="000000"/>
          <w:lang w:val="es-ES"/>
        </w:rPr>
        <w:t>Windows HPC Server 2008 R2 Suite</w:t>
      </w:r>
    </w:p>
    <w:p w:rsidR="00AB42D8" w:rsidRPr="00911558" w:rsidRDefault="00AB42D8" w:rsidP="00AB42D8">
      <w:pPr>
        <w:rPr>
          <w:rFonts w:cs="Tahoma"/>
          <w:lang w:val="es-ES"/>
        </w:rPr>
      </w:pPr>
      <w:r w:rsidRPr="00911558">
        <w:rPr>
          <w:rFonts w:cs="Tahoma"/>
          <w:color w:val="000000"/>
          <w:lang w:val="es-ES"/>
        </w:rPr>
        <w:t>Win Starter 7</w:t>
      </w:r>
    </w:p>
    <w:p w:rsidR="00AB42D8" w:rsidRPr="00911558" w:rsidRDefault="00AB42D8" w:rsidP="00AB42D8">
      <w:pPr>
        <w:rPr>
          <w:rFonts w:cs="Tahoma"/>
          <w:lang w:val="es-ES"/>
        </w:rPr>
      </w:pPr>
      <w:r w:rsidRPr="00911558">
        <w:rPr>
          <w:rFonts w:cs="Tahoma"/>
          <w:color w:val="000000"/>
          <w:lang w:val="es-ES"/>
        </w:rPr>
        <w:t>Actualización de Win 7 Professional</w:t>
      </w:r>
    </w:p>
    <w:p w:rsidR="00AB42D8" w:rsidRPr="00911558" w:rsidRDefault="00AB42D8" w:rsidP="00AB42D8">
      <w:pPr>
        <w:rPr>
          <w:rFonts w:cs="Tahoma"/>
          <w:lang w:val="es-ES"/>
        </w:rPr>
      </w:pPr>
      <w:r w:rsidRPr="00911558">
        <w:rPr>
          <w:rFonts w:cs="Tahoma"/>
          <w:color w:val="000000"/>
          <w:lang w:val="es-ES"/>
        </w:rPr>
        <w:t>Windows 7 Professional con MDOP</w:t>
      </w:r>
    </w:p>
    <w:p w:rsidR="00AB42D8" w:rsidRPr="00911558" w:rsidRDefault="00AB42D8" w:rsidP="00AB42D8">
      <w:pPr>
        <w:rPr>
          <w:rFonts w:cs="Tahoma"/>
          <w:lang w:val="es-ES"/>
        </w:rPr>
      </w:pPr>
    </w:p>
    <w:p w:rsidR="00AB42D8" w:rsidRPr="00911558" w:rsidRDefault="00AB42D8" w:rsidP="00AB42D8">
      <w:pPr>
        <w:ind w:right="720"/>
        <w:rPr>
          <w:rFonts w:cs="Tahoma"/>
          <w:lang w:val="es-ES"/>
        </w:rPr>
      </w:pPr>
    </w:p>
    <w:p w:rsidR="00AB42D8" w:rsidRDefault="00AB42D8" w:rsidP="00AB42D8">
      <w:pPr>
        <w:rPr>
          <w:rFonts w:cs="Tahoma"/>
          <w:b/>
          <w:color w:val="FF6600"/>
          <w:sz w:val="24"/>
          <w:szCs w:val="20"/>
          <w:lang w:val="es-ES" w:eastAsia="x-none"/>
        </w:rPr>
      </w:pPr>
      <w:bookmarkStart w:id="684" w:name="_Toc336338171"/>
      <w:bookmarkStart w:id="685" w:name="_Toc343015542"/>
      <w:bookmarkEnd w:id="684"/>
      <w:r>
        <w:rPr>
          <w:rFonts w:cs="Tahoma"/>
          <w:color w:val="FF6600"/>
          <w:lang w:val="es-ES" w:eastAsia="x-none"/>
        </w:rPr>
        <w:br w:type="page"/>
      </w:r>
    </w:p>
    <w:p w:rsidR="00AB42D8" w:rsidRPr="00911558" w:rsidRDefault="00AB42D8" w:rsidP="00AB42D8">
      <w:pPr>
        <w:pStyle w:val="Heading2"/>
        <w:ind w:left="0"/>
        <w:jc w:val="both"/>
        <w:rPr>
          <w:rFonts w:ascii="Tahoma" w:hAnsi="Tahoma" w:cs="Tahoma"/>
          <w:lang w:val="es-ES" w:eastAsia="x-none"/>
        </w:rPr>
      </w:pPr>
      <w:r w:rsidRPr="00911558">
        <w:rPr>
          <w:rFonts w:ascii="Tahoma" w:hAnsi="Tahoma" w:cs="Tahoma"/>
          <w:color w:val="FF6600"/>
          <w:lang w:val="es-ES" w:eastAsia="x-none"/>
        </w:rPr>
        <w:lastRenderedPageBreak/>
        <w:t>CAMBIOS REALIZADOS EN AGOSTO DE 2012</w:t>
      </w:r>
      <w:bookmarkEnd w:id="685"/>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lang w:val="es-ES"/>
        </w:rPr>
        <w:t>MapPoint</w:t>
      </w:r>
      <w:r w:rsidRPr="00911558">
        <w:rPr>
          <w:rFonts w:cs="Tahoma"/>
          <w:vertAlign w:val="superscript"/>
          <w:lang w:val="es-ES"/>
        </w:rPr>
        <w:t>®</w:t>
      </w:r>
      <w:r w:rsidRPr="00911558">
        <w:rPr>
          <w:rFonts w:cs="Tahoma"/>
          <w:lang w:val="es-ES"/>
        </w:rPr>
        <w:t xml:space="preserve"> Fleet Edition 2013</w:t>
      </w:r>
    </w:p>
    <w:p w:rsidR="00AB42D8" w:rsidRPr="00911558" w:rsidRDefault="00AB42D8" w:rsidP="00AB42D8">
      <w:pPr>
        <w:rPr>
          <w:rFonts w:cs="Tahoma"/>
          <w:lang w:val="es-ES"/>
        </w:rPr>
      </w:pPr>
      <w:r w:rsidRPr="00911558">
        <w:rPr>
          <w:rFonts w:cs="Tahoma"/>
          <w:lang w:val="es-ES"/>
        </w:rPr>
        <w:t>MapPoint</w:t>
      </w:r>
      <w:r w:rsidRPr="00911558">
        <w:rPr>
          <w:rFonts w:cs="Tahoma"/>
          <w:vertAlign w:val="superscript"/>
          <w:lang w:val="es-ES"/>
        </w:rPr>
        <w:t>®</w:t>
      </w:r>
      <w:r w:rsidRPr="00911558">
        <w:rPr>
          <w:rFonts w:cs="Tahoma"/>
          <w:lang w:val="es-ES"/>
        </w:rPr>
        <w:t xml:space="preserve"> 2013 para Windows </w:t>
      </w:r>
    </w:p>
    <w:p w:rsidR="00AB42D8" w:rsidRPr="00911558" w:rsidRDefault="00AB42D8" w:rsidP="00AB42D8">
      <w:pPr>
        <w:rPr>
          <w:rFonts w:cs="Tahoma"/>
          <w:lang w:val="es-ES"/>
        </w:rPr>
      </w:pPr>
      <w:r w:rsidRPr="00911558">
        <w:rPr>
          <w:rFonts w:cs="Tahoma"/>
          <w:lang w:val="es-ES"/>
        </w:rPr>
        <w:t>API de Microsoft Translator</w:t>
      </w:r>
    </w:p>
    <w:p w:rsidR="00AB42D8" w:rsidRPr="00911558" w:rsidRDefault="00AB42D8" w:rsidP="00AB42D8">
      <w:pPr>
        <w:rPr>
          <w:rFonts w:cs="Tahoma"/>
          <w:lang w:val="es-ES"/>
        </w:rPr>
      </w:pPr>
      <w:r w:rsidRPr="00911558">
        <w:rPr>
          <w:rFonts w:cs="Tahoma"/>
          <w:lang w:val="es-ES"/>
        </w:rPr>
        <w:t>Office 365 Plan G1-G4</w:t>
      </w:r>
    </w:p>
    <w:p w:rsidR="00AB42D8" w:rsidRPr="00911558" w:rsidRDefault="00AB42D8" w:rsidP="00AB42D8">
      <w:pPr>
        <w:rPr>
          <w:rFonts w:cs="Tahoma"/>
          <w:lang w:val="es-ES"/>
        </w:rPr>
      </w:pPr>
      <w:r w:rsidRPr="00911558">
        <w:rPr>
          <w:rFonts w:cs="Tahoma"/>
          <w:lang w:val="es-ES"/>
        </w:rPr>
        <w:t>Streets and Trips 2013</w:t>
      </w:r>
      <w:r w:rsidRPr="00911558">
        <w:rPr>
          <w:rFonts w:cs="Tahoma"/>
          <w:szCs w:val="18"/>
          <w:lang w:val="es-ES"/>
        </w:rPr>
        <w:tab/>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Promociones</w:t>
      </w:r>
    </w:p>
    <w:p w:rsidR="00AB42D8" w:rsidRPr="00911558" w:rsidRDefault="00AB42D8" w:rsidP="00AB42D8">
      <w:pPr>
        <w:rPr>
          <w:rFonts w:cs="Tahoma"/>
          <w:lang w:val="es-ES"/>
        </w:rPr>
      </w:pPr>
      <w:r w:rsidRPr="00911558">
        <w:rPr>
          <w:rFonts w:cs="Tahoma"/>
          <w:color w:val="000000"/>
          <w:lang w:val="es-ES"/>
        </w:rPr>
        <w:t>No hay adiciones, eliminaciones ni expiraciones de promociones.</w:t>
      </w:r>
    </w:p>
    <w:p w:rsidR="00AB42D8" w:rsidRPr="00911558" w:rsidRDefault="00AB42D8" w:rsidP="00AB42D8">
      <w:pPr>
        <w:rPr>
          <w:rFonts w:cs="Tahoma"/>
          <w:lang w:val="es-ES"/>
        </w:rPr>
      </w:pPr>
      <w:r w:rsidRPr="00911558">
        <w:rPr>
          <w:rFonts w:cs="Tahoma"/>
          <w:szCs w:val="18"/>
          <w:lang w:val="es-ES"/>
        </w:rPr>
        <w:br/>
      </w:r>
      <w:r w:rsidRPr="00911558">
        <w:rPr>
          <w:rFonts w:cs="Tahoma"/>
          <w:b/>
          <w:lang w:val="es-ES"/>
        </w:rPr>
        <w:t>Eliminaciones</w:t>
      </w:r>
    </w:p>
    <w:p w:rsidR="00AB42D8" w:rsidRPr="00911558" w:rsidRDefault="00AB42D8" w:rsidP="00AB42D8">
      <w:pPr>
        <w:rPr>
          <w:rFonts w:cs="Tahoma"/>
          <w:lang w:val="es-ES"/>
        </w:rPr>
      </w:pPr>
      <w:r w:rsidRPr="00911558">
        <w:rPr>
          <w:rFonts w:cs="Tahoma"/>
          <w:lang w:val="es-ES"/>
        </w:rPr>
        <w:t>MapPoint</w:t>
      </w:r>
      <w:r w:rsidRPr="00911558">
        <w:rPr>
          <w:rFonts w:cs="Tahoma"/>
          <w:vertAlign w:val="superscript"/>
          <w:lang w:val="es-ES"/>
        </w:rPr>
        <w:t>®</w:t>
      </w:r>
      <w:r w:rsidRPr="00911558">
        <w:rPr>
          <w:rFonts w:cs="Tahoma"/>
          <w:lang w:val="es-ES"/>
        </w:rPr>
        <w:t xml:space="preserve"> Fleet Edition 2011</w:t>
      </w:r>
    </w:p>
    <w:p w:rsidR="00AB42D8" w:rsidRPr="00911558" w:rsidRDefault="00AB42D8" w:rsidP="00AB42D8">
      <w:pPr>
        <w:rPr>
          <w:rFonts w:cs="Tahoma"/>
          <w:lang w:val="es-ES"/>
        </w:rPr>
      </w:pPr>
      <w:r w:rsidRPr="00911558">
        <w:rPr>
          <w:rFonts w:cs="Tahoma"/>
          <w:lang w:val="es-ES"/>
        </w:rPr>
        <w:t>MapPoint</w:t>
      </w:r>
      <w:r w:rsidRPr="00911558">
        <w:rPr>
          <w:rFonts w:cs="Tahoma"/>
          <w:vertAlign w:val="superscript"/>
          <w:lang w:val="es-ES"/>
        </w:rPr>
        <w:t>®</w:t>
      </w:r>
      <w:r w:rsidRPr="00911558">
        <w:rPr>
          <w:rFonts w:cs="Tahoma"/>
          <w:lang w:val="es-ES"/>
        </w:rPr>
        <w:t xml:space="preserve"> 2011 para Windows </w:t>
      </w:r>
    </w:p>
    <w:p w:rsidR="00AB42D8" w:rsidRPr="00911558" w:rsidRDefault="00AB42D8" w:rsidP="00AB42D8">
      <w:pPr>
        <w:rPr>
          <w:rFonts w:cs="Tahoma"/>
          <w:lang w:val="es-ES"/>
        </w:rPr>
      </w:pPr>
      <w:r w:rsidRPr="00911558">
        <w:rPr>
          <w:rFonts w:cs="Tahoma"/>
          <w:lang w:val="es-ES"/>
        </w:rPr>
        <w:t>Streets and Trips 2011</w:t>
      </w:r>
    </w:p>
    <w:p w:rsidR="00AB42D8" w:rsidRPr="00911558" w:rsidRDefault="00AB42D8" w:rsidP="00AB42D8">
      <w:pPr>
        <w:rPr>
          <w:rFonts w:cs="Tahoma"/>
          <w:lang w:val="es-ES"/>
        </w:rPr>
      </w:pPr>
    </w:p>
    <w:p w:rsidR="00AB42D8" w:rsidRPr="00911558" w:rsidRDefault="00AB42D8" w:rsidP="00AB42D8">
      <w:pPr>
        <w:pStyle w:val="Heading2"/>
        <w:ind w:left="0"/>
        <w:jc w:val="both"/>
        <w:rPr>
          <w:rFonts w:ascii="Tahoma" w:hAnsi="Tahoma" w:cs="Tahoma"/>
          <w:lang w:val="es-ES" w:eastAsia="x-none"/>
        </w:rPr>
      </w:pPr>
    </w:p>
    <w:p w:rsidR="00AB42D8" w:rsidRPr="00911558" w:rsidRDefault="00AB42D8" w:rsidP="00AB42D8">
      <w:pPr>
        <w:pStyle w:val="Heading2"/>
        <w:ind w:left="0"/>
        <w:jc w:val="both"/>
        <w:rPr>
          <w:rFonts w:ascii="Tahoma" w:hAnsi="Tahoma" w:cs="Tahoma"/>
          <w:lang w:val="es-ES" w:eastAsia="x-none"/>
        </w:rPr>
      </w:pPr>
      <w:bookmarkStart w:id="686" w:name="_Toc336338172"/>
      <w:bookmarkStart w:id="687" w:name="_Toc343015543"/>
      <w:bookmarkEnd w:id="686"/>
      <w:r w:rsidRPr="00911558">
        <w:rPr>
          <w:rFonts w:ascii="Tahoma" w:hAnsi="Tahoma" w:cs="Tahoma"/>
          <w:color w:val="FF6600"/>
          <w:lang w:val="es-ES" w:eastAsia="x-none"/>
        </w:rPr>
        <w:t>CAMBIOS REALIZADOS EN JULIO DE 2012</w:t>
      </w:r>
      <w:bookmarkEnd w:id="687"/>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lang w:val="es-ES"/>
        </w:rPr>
        <w:t>Lync Online Plan 3</w:t>
      </w:r>
    </w:p>
    <w:p w:rsidR="00AB42D8" w:rsidRPr="00911558" w:rsidRDefault="00AB42D8" w:rsidP="00AB42D8">
      <w:pPr>
        <w:rPr>
          <w:rFonts w:cs="Tahoma"/>
          <w:lang w:val="es-ES"/>
        </w:rPr>
      </w:pPr>
      <w:r w:rsidRPr="00911558">
        <w:rPr>
          <w:rFonts w:cs="Tahoma"/>
          <w:lang w:val="es-ES"/>
        </w:rPr>
        <w:t>Lync Online Plan 3A</w:t>
      </w:r>
    </w:p>
    <w:p w:rsidR="00AB42D8" w:rsidRPr="00911558" w:rsidRDefault="00AB42D8" w:rsidP="00AB42D8">
      <w:pPr>
        <w:rPr>
          <w:rFonts w:cs="Tahoma"/>
          <w:lang w:val="es-ES"/>
        </w:rPr>
      </w:pPr>
      <w:r w:rsidRPr="00911558">
        <w:rPr>
          <w:rFonts w:cs="Tahoma"/>
          <w:lang w:val="es-ES"/>
        </w:rPr>
        <w:t>Office Web Applications con SharePoint Plan 2A</w:t>
      </w:r>
    </w:p>
    <w:p w:rsidR="00AB42D8" w:rsidRPr="00911558" w:rsidRDefault="00AB42D8" w:rsidP="00AB42D8">
      <w:pPr>
        <w:rPr>
          <w:rFonts w:cs="Tahoma"/>
          <w:lang w:val="es-ES"/>
        </w:rPr>
      </w:pPr>
      <w:r w:rsidRPr="00911558">
        <w:rPr>
          <w:rFonts w:cs="Tahoma"/>
          <w:lang w:val="es-ES"/>
        </w:rPr>
        <w:t xml:space="preserve">Learning Solutions IT Academy (SL de Usuario)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Promociones</w:t>
      </w:r>
    </w:p>
    <w:p w:rsidR="00AB42D8" w:rsidRPr="00911558" w:rsidRDefault="00AB42D8" w:rsidP="00AB42D8">
      <w:pPr>
        <w:rPr>
          <w:rFonts w:cs="Tahoma"/>
          <w:lang w:val="es-ES"/>
        </w:rPr>
      </w:pPr>
      <w:bookmarkStart w:id="688" w:name="_Toc325609137"/>
      <w:bookmarkEnd w:id="688"/>
      <w:r w:rsidRPr="00911558">
        <w:rPr>
          <w:rFonts w:cs="Tahoma"/>
          <w:color w:val="000000"/>
          <w:lang w:val="es-ES"/>
        </w:rPr>
        <w:t>No hay adiciones, eliminaciones ni expiraciones de promociones.</w:t>
      </w:r>
    </w:p>
    <w:p w:rsidR="00AB42D8" w:rsidRPr="00911558" w:rsidRDefault="00AB42D8" w:rsidP="00AB42D8">
      <w:pPr>
        <w:rPr>
          <w:rFonts w:cs="Tahoma"/>
          <w:lang w:val="es-ES"/>
        </w:rPr>
      </w:pPr>
      <w:r w:rsidRPr="00911558">
        <w:rPr>
          <w:rFonts w:cs="Tahoma"/>
          <w:szCs w:val="18"/>
          <w:lang w:val="es-ES"/>
        </w:rPr>
        <w:br/>
      </w:r>
      <w:r w:rsidRPr="00911558">
        <w:rPr>
          <w:rFonts w:cs="Tahoma"/>
          <w:b/>
          <w:lang w:val="es-ES"/>
        </w:rPr>
        <w:t>Eliminaciones</w:t>
      </w:r>
    </w:p>
    <w:p w:rsidR="00AB42D8" w:rsidRPr="00911558" w:rsidRDefault="00AB42D8" w:rsidP="00AB42D8">
      <w:pPr>
        <w:rPr>
          <w:rFonts w:cs="Tahoma"/>
          <w:lang w:val="es-ES"/>
        </w:rPr>
      </w:pPr>
      <w:r w:rsidRPr="00911558">
        <w:rPr>
          <w:rFonts w:cs="Tahoma"/>
          <w:color w:val="000000"/>
          <w:lang w:val="es-ES"/>
        </w:rPr>
        <w:t>No se eliminan productos.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color w:val="000000"/>
          <w:lang w:val="es-ES"/>
        </w:rPr>
        <w:t>Otros cambios</w:t>
      </w:r>
    </w:p>
    <w:p w:rsidR="00AB42D8" w:rsidRPr="00911558" w:rsidRDefault="00AB42D8" w:rsidP="00AB42D8">
      <w:pPr>
        <w:rPr>
          <w:rFonts w:cs="Tahoma"/>
          <w:lang w:val="es-ES"/>
        </w:rPr>
      </w:pPr>
      <w:r w:rsidRPr="00911558">
        <w:rPr>
          <w:rFonts w:cs="Tahoma"/>
          <w:color w:val="000000"/>
          <w:lang w:val="es-ES"/>
        </w:rPr>
        <w:t>Las Secciones 3 a 5 se reorganizaron en las Secciones 3 a 9 para mejoras en el uso.</w:t>
      </w:r>
      <w:r w:rsidRPr="00911558">
        <w:rPr>
          <w:rFonts w:cs="Tahoma"/>
          <w:lang w:val="es-ES"/>
        </w:rPr>
        <w:t xml:space="preserve"> </w:t>
      </w:r>
    </w:p>
    <w:p w:rsidR="00AB42D8" w:rsidRPr="00911558" w:rsidRDefault="00AB42D8" w:rsidP="00AB42D8">
      <w:pPr>
        <w:ind w:right="720"/>
        <w:rPr>
          <w:rFonts w:cs="Tahoma"/>
          <w:lang w:val="es-ES"/>
        </w:rPr>
      </w:pPr>
    </w:p>
    <w:p w:rsidR="00AB42D8" w:rsidRPr="00F55533" w:rsidRDefault="00AB42D8" w:rsidP="00AB42D8">
      <w:pPr>
        <w:rPr>
          <w:lang w:val="es-ES" w:eastAsia="x-none"/>
        </w:rPr>
      </w:pPr>
    </w:p>
    <w:p w:rsidR="00AB42D8" w:rsidRPr="00911558" w:rsidRDefault="00AB42D8" w:rsidP="00AB42D8">
      <w:pPr>
        <w:pStyle w:val="Heading2"/>
        <w:ind w:left="0"/>
        <w:jc w:val="both"/>
        <w:rPr>
          <w:rFonts w:ascii="Tahoma" w:hAnsi="Tahoma" w:cs="Tahoma"/>
          <w:lang w:val="es-ES" w:eastAsia="x-none"/>
        </w:rPr>
      </w:pPr>
      <w:bookmarkStart w:id="689" w:name="_Toc336338173"/>
      <w:bookmarkStart w:id="690" w:name="_Toc343015544"/>
      <w:bookmarkEnd w:id="689"/>
      <w:r w:rsidRPr="00911558">
        <w:rPr>
          <w:rFonts w:ascii="Tahoma" w:hAnsi="Tahoma" w:cs="Tahoma"/>
          <w:color w:val="FF6600"/>
          <w:lang w:val="es-ES" w:eastAsia="x-none"/>
        </w:rPr>
        <w:t>CAMBIOS REALIZADOS EN JUNIO DE 2012</w:t>
      </w:r>
      <w:bookmarkEnd w:id="690"/>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lang w:val="es-ES"/>
        </w:rPr>
        <w:t>Dynamics CRM Mobile (Online; Por Usuario)</w:t>
      </w:r>
    </w:p>
    <w:p w:rsidR="00AB42D8" w:rsidRPr="00911558" w:rsidRDefault="00AB42D8" w:rsidP="00AB42D8">
      <w:pPr>
        <w:rPr>
          <w:rFonts w:cs="Tahoma"/>
          <w:lang w:val="es-ES"/>
        </w:rPr>
      </w:pPr>
      <w:r w:rsidRPr="00911558">
        <w:rPr>
          <w:rFonts w:cs="Tahoma"/>
          <w:lang w:val="es-ES"/>
        </w:rPr>
        <w:t>Dynamics CRM Onprem Mobile</w:t>
      </w:r>
    </w:p>
    <w:p w:rsidR="00AB42D8" w:rsidRPr="00911558" w:rsidRDefault="00AB42D8" w:rsidP="00AB42D8">
      <w:pPr>
        <w:rPr>
          <w:rFonts w:cs="Tahoma"/>
          <w:lang w:val="es-ES"/>
        </w:rPr>
      </w:pPr>
      <w:r w:rsidRPr="00911558">
        <w:rPr>
          <w:rFonts w:cs="Tahoma"/>
          <w:color w:val="000000"/>
          <w:lang w:val="es-ES"/>
        </w:rPr>
        <w:t>Exchange Online Archiving para Exchange Server A (SL de usuario)</w:t>
      </w:r>
    </w:p>
    <w:p w:rsidR="00AB42D8" w:rsidRPr="00911558" w:rsidRDefault="00AB42D8" w:rsidP="00AB42D8">
      <w:pPr>
        <w:rPr>
          <w:rFonts w:cs="Tahoma"/>
          <w:lang w:val="es-ES"/>
        </w:rPr>
      </w:pPr>
      <w:r w:rsidRPr="00911558">
        <w:rPr>
          <w:rFonts w:cs="Tahoma"/>
          <w:color w:val="000000"/>
          <w:lang w:val="es-ES"/>
        </w:rPr>
        <w:t>Exchange Online Plan 1A para Ex alumnos</w:t>
      </w:r>
    </w:p>
    <w:p w:rsidR="00AB42D8" w:rsidRPr="00911558" w:rsidRDefault="00AB42D8" w:rsidP="00AB42D8">
      <w:pPr>
        <w:rPr>
          <w:rFonts w:cs="Tahoma"/>
          <w:lang w:val="es-ES"/>
        </w:rPr>
      </w:pPr>
      <w:r w:rsidRPr="00911558">
        <w:rPr>
          <w:rFonts w:cs="Tahoma"/>
          <w:color w:val="000000"/>
          <w:lang w:val="es-ES"/>
        </w:rPr>
        <w:t>Exchange Online Plan 2A</w:t>
      </w:r>
    </w:p>
    <w:p w:rsidR="00AB42D8" w:rsidRPr="00911558" w:rsidRDefault="00AB42D8" w:rsidP="00AB42D8">
      <w:pPr>
        <w:rPr>
          <w:rFonts w:cs="Tahoma"/>
          <w:lang w:val="es-ES"/>
        </w:rPr>
      </w:pPr>
      <w:r w:rsidRPr="00911558">
        <w:rPr>
          <w:rFonts w:cs="Tahoma"/>
          <w:color w:val="000000"/>
          <w:lang w:val="es-ES"/>
        </w:rPr>
        <w:t>Forefront Identity Manager 2010 R2 CAL (Solo usuario)</w:t>
      </w:r>
    </w:p>
    <w:p w:rsidR="00AB42D8" w:rsidRPr="00911558" w:rsidRDefault="00AB42D8" w:rsidP="00AB42D8">
      <w:pPr>
        <w:rPr>
          <w:rFonts w:cs="Tahoma"/>
          <w:lang w:val="es-ES"/>
        </w:rPr>
      </w:pPr>
      <w:r w:rsidRPr="00911558">
        <w:rPr>
          <w:rFonts w:cs="Tahoma"/>
          <w:color w:val="000000"/>
          <w:lang w:val="es-ES"/>
        </w:rPr>
        <w:t>Conector externo Forefront Identity Manager 2010 R2</w:t>
      </w:r>
    </w:p>
    <w:p w:rsidR="00AB42D8" w:rsidRPr="00911558" w:rsidRDefault="00AB42D8" w:rsidP="00AB42D8">
      <w:pPr>
        <w:rPr>
          <w:rFonts w:cs="Tahoma"/>
          <w:lang w:val="es-ES"/>
        </w:rPr>
      </w:pPr>
      <w:r w:rsidRPr="00911558">
        <w:rPr>
          <w:rFonts w:cs="Tahoma"/>
          <w:color w:val="000000"/>
          <w:lang w:val="es-ES"/>
        </w:rPr>
        <w:t>Forefront Identity Manager 2010 R2 Server</w:t>
      </w:r>
    </w:p>
    <w:p w:rsidR="00AB42D8" w:rsidRPr="00911558" w:rsidRDefault="00AB42D8" w:rsidP="00AB42D8">
      <w:pPr>
        <w:rPr>
          <w:rFonts w:cs="Tahoma"/>
          <w:lang w:val="es-ES"/>
        </w:rPr>
      </w:pPr>
      <w:r w:rsidRPr="00911558">
        <w:rPr>
          <w:rFonts w:cs="Tahoma"/>
          <w:color w:val="000000"/>
          <w:lang w:val="es-ES"/>
        </w:rPr>
        <w:t>Forefront Identity Manager 2010 R2 – Windows Live Edition</w:t>
      </w:r>
    </w:p>
    <w:p w:rsidR="00AB42D8" w:rsidRPr="00911558" w:rsidRDefault="00AB42D8" w:rsidP="00AB42D8">
      <w:pPr>
        <w:rPr>
          <w:rFonts w:cs="Tahoma"/>
          <w:lang w:val="es-ES"/>
        </w:rPr>
      </w:pPr>
      <w:r w:rsidRPr="00911558">
        <w:rPr>
          <w:rFonts w:cs="Tahoma"/>
          <w:color w:val="000000"/>
          <w:lang w:val="es-ES"/>
        </w:rPr>
        <w:t>Office 365 A2-A4 (SL de Usuario)</w:t>
      </w:r>
    </w:p>
    <w:p w:rsidR="00AB42D8" w:rsidRPr="00911558" w:rsidRDefault="00AB42D8" w:rsidP="00AB42D8">
      <w:pPr>
        <w:rPr>
          <w:rFonts w:cs="Tahoma"/>
          <w:lang w:val="es-ES"/>
        </w:rPr>
      </w:pPr>
      <w:r w:rsidRPr="00911558">
        <w:rPr>
          <w:rFonts w:cs="Tahoma"/>
          <w:color w:val="000000"/>
          <w:lang w:val="es-ES"/>
        </w:rPr>
        <w:t>Office Professional Plus Subscription A (SL de usuario)</w:t>
      </w:r>
    </w:p>
    <w:p w:rsidR="00AB42D8" w:rsidRPr="00911558" w:rsidRDefault="00AB42D8" w:rsidP="00AB42D8">
      <w:pPr>
        <w:rPr>
          <w:rFonts w:cs="Tahoma"/>
          <w:lang w:val="es-ES"/>
        </w:rPr>
      </w:pPr>
      <w:r w:rsidRPr="00911558">
        <w:rPr>
          <w:rFonts w:cs="Tahoma"/>
          <w:color w:val="000000"/>
          <w:lang w:val="es-ES"/>
        </w:rPr>
        <w:t>Office Web Applications A (SL de usuario)</w:t>
      </w:r>
    </w:p>
    <w:p w:rsidR="00AB42D8" w:rsidRPr="00911558" w:rsidRDefault="00AB42D8" w:rsidP="00AB42D8">
      <w:pPr>
        <w:rPr>
          <w:rFonts w:cs="Tahoma"/>
          <w:lang w:val="es-ES"/>
        </w:rPr>
      </w:pPr>
      <w:r w:rsidRPr="00911558">
        <w:rPr>
          <w:rFonts w:cs="Tahoma"/>
          <w:color w:val="000000"/>
          <w:lang w:val="es-ES"/>
        </w:rPr>
        <w:t>SharePoint™ Online Extra Storage 1 GB A (SL de Complemento)</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Promociones</w:t>
      </w:r>
    </w:p>
    <w:p w:rsidR="00AB42D8" w:rsidRPr="00911558" w:rsidRDefault="00AB42D8" w:rsidP="00AB42D8">
      <w:pPr>
        <w:rPr>
          <w:rFonts w:cs="Tahoma"/>
          <w:lang w:val="es-ES"/>
        </w:rPr>
      </w:pPr>
      <w:bookmarkStart w:id="691" w:name="_Toc323034103"/>
      <w:bookmarkStart w:id="692" w:name="_Toc325609139"/>
      <w:bookmarkStart w:id="693" w:name="_Toc328145933"/>
      <w:bookmarkEnd w:id="691"/>
      <w:bookmarkEnd w:id="692"/>
      <w:bookmarkEnd w:id="693"/>
      <w:r w:rsidRPr="00911558">
        <w:rPr>
          <w:rFonts w:cs="Tahoma"/>
          <w:color w:val="000000"/>
          <w:lang w:val="es-ES"/>
        </w:rPr>
        <w:t>No hay adiciones, eliminaciones ni expiraciones de promociones.</w:t>
      </w:r>
    </w:p>
    <w:p w:rsidR="00AB42D8" w:rsidRDefault="00AB42D8" w:rsidP="00AB42D8">
      <w:pPr>
        <w:rPr>
          <w:rFonts w:cs="Tahoma"/>
          <w:b/>
          <w:lang w:val="es-ES"/>
        </w:rPr>
      </w:pPr>
      <w:r w:rsidRPr="00911558">
        <w:rPr>
          <w:rFonts w:cs="Tahoma"/>
          <w:szCs w:val="18"/>
          <w:lang w:val="es-ES"/>
        </w:rPr>
        <w:br/>
      </w:r>
    </w:p>
    <w:p w:rsidR="00AB42D8" w:rsidRDefault="00AB42D8" w:rsidP="00AB42D8">
      <w:pPr>
        <w:rPr>
          <w:lang w:val="es-ES"/>
        </w:rPr>
      </w:pPr>
      <w:r>
        <w:rPr>
          <w:lang w:val="es-ES"/>
        </w:rPr>
        <w:br w:type="page"/>
      </w:r>
    </w:p>
    <w:p w:rsidR="00AB42D8" w:rsidRPr="00911558" w:rsidRDefault="00AB42D8" w:rsidP="00AB42D8">
      <w:pPr>
        <w:rPr>
          <w:rFonts w:cs="Tahoma"/>
          <w:lang w:val="es-ES"/>
        </w:rPr>
      </w:pPr>
      <w:r w:rsidRPr="00911558">
        <w:rPr>
          <w:rFonts w:cs="Tahoma"/>
          <w:b/>
          <w:lang w:val="es-ES"/>
        </w:rPr>
        <w:lastRenderedPageBreak/>
        <w:t>Eliminaciones</w:t>
      </w:r>
    </w:p>
    <w:p w:rsidR="00AB42D8" w:rsidRPr="00911558" w:rsidRDefault="00AB42D8" w:rsidP="00AB42D8">
      <w:pPr>
        <w:rPr>
          <w:rFonts w:cs="Tahoma"/>
          <w:lang w:val="es-ES"/>
        </w:rPr>
      </w:pPr>
      <w:r w:rsidRPr="00911558">
        <w:rPr>
          <w:rFonts w:cs="Tahoma"/>
          <w:color w:val="000000"/>
          <w:lang w:val="es-ES"/>
        </w:rPr>
        <w:t>CAL de Forefront Identity Manager 2010</w:t>
      </w:r>
    </w:p>
    <w:p w:rsidR="00AB42D8" w:rsidRPr="00911558" w:rsidRDefault="00AB42D8" w:rsidP="00AB42D8">
      <w:pPr>
        <w:rPr>
          <w:rFonts w:cs="Tahoma"/>
          <w:lang w:val="es-ES"/>
        </w:rPr>
      </w:pPr>
      <w:r w:rsidRPr="00911558">
        <w:rPr>
          <w:rFonts w:cs="Tahoma"/>
          <w:color w:val="000000"/>
          <w:lang w:val="es-ES"/>
        </w:rPr>
        <w:t>External Connector de Forefront Identity Manager 2010</w:t>
      </w:r>
    </w:p>
    <w:p w:rsidR="00AB42D8" w:rsidRPr="00911558" w:rsidRDefault="00AB42D8" w:rsidP="00AB42D8">
      <w:pPr>
        <w:rPr>
          <w:rFonts w:cs="Tahoma"/>
          <w:lang w:val="es-ES"/>
        </w:rPr>
      </w:pPr>
      <w:r w:rsidRPr="00911558">
        <w:rPr>
          <w:rFonts w:cs="Tahoma"/>
          <w:color w:val="000000"/>
          <w:lang w:val="es-ES"/>
        </w:rPr>
        <w:t>Servidor de Forefront Identity Manager 2010</w:t>
      </w:r>
    </w:p>
    <w:p w:rsidR="00AB42D8" w:rsidRPr="00911558" w:rsidRDefault="00AB42D8" w:rsidP="00AB42D8">
      <w:pPr>
        <w:rPr>
          <w:rFonts w:cs="Tahoma"/>
          <w:lang w:val="es-ES"/>
        </w:rPr>
      </w:pPr>
      <w:r w:rsidRPr="00911558">
        <w:rPr>
          <w:rFonts w:cs="Tahoma"/>
          <w:color w:val="000000"/>
          <w:lang w:val="es-ES"/>
        </w:rPr>
        <w:t>Forefront Identity Manager 2010 – Windows Live Edition</w:t>
      </w:r>
    </w:p>
    <w:p w:rsidR="00AB42D8" w:rsidRPr="00911558" w:rsidRDefault="00AB42D8" w:rsidP="00AB42D8">
      <w:pPr>
        <w:pStyle w:val="Heading2"/>
        <w:ind w:left="0"/>
        <w:jc w:val="both"/>
        <w:rPr>
          <w:rFonts w:ascii="Tahoma" w:hAnsi="Tahoma" w:cs="Tahoma"/>
          <w:sz w:val="18"/>
          <w:szCs w:val="18"/>
          <w:lang w:val="es-ES" w:eastAsia="x-none"/>
        </w:rPr>
      </w:pPr>
    </w:p>
    <w:p w:rsidR="00AB42D8" w:rsidRPr="00911558" w:rsidRDefault="00AB42D8" w:rsidP="00AB42D8">
      <w:pPr>
        <w:rPr>
          <w:rFonts w:cs="Tahoma"/>
          <w:lang w:val="es-ES"/>
        </w:rPr>
      </w:pPr>
    </w:p>
    <w:p w:rsidR="00AB42D8" w:rsidRPr="00911558" w:rsidRDefault="00AB42D8" w:rsidP="00AB42D8">
      <w:pPr>
        <w:pStyle w:val="Heading2"/>
        <w:ind w:left="0"/>
        <w:jc w:val="both"/>
        <w:rPr>
          <w:rFonts w:ascii="Tahoma" w:hAnsi="Tahoma" w:cs="Tahoma"/>
          <w:lang w:val="es-ES" w:eastAsia="x-none"/>
        </w:rPr>
      </w:pPr>
      <w:bookmarkStart w:id="694" w:name="_Toc336338174"/>
      <w:bookmarkStart w:id="695" w:name="_Toc343015545"/>
      <w:bookmarkEnd w:id="694"/>
      <w:r w:rsidRPr="00911558">
        <w:rPr>
          <w:rFonts w:ascii="Tahoma" w:hAnsi="Tahoma" w:cs="Tahoma"/>
          <w:color w:val="FF6600"/>
          <w:lang w:val="es-ES" w:eastAsia="x-none"/>
        </w:rPr>
        <w:t>CAMBIOS REALIZADOS EN MAYO DE 2012</w:t>
      </w:r>
      <w:bookmarkEnd w:id="695"/>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lang w:val="es-ES"/>
        </w:rPr>
        <w:t xml:space="preserve">No se agregan productos.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Promociones</w:t>
      </w:r>
    </w:p>
    <w:p w:rsidR="00AB42D8" w:rsidRPr="00911558" w:rsidRDefault="00AB42D8" w:rsidP="00AB42D8">
      <w:pPr>
        <w:rPr>
          <w:rFonts w:cs="Tahoma"/>
          <w:lang w:val="es-ES"/>
        </w:rPr>
      </w:pPr>
      <w:r w:rsidRPr="00911558">
        <w:rPr>
          <w:rFonts w:cs="Tahoma"/>
          <w:color w:val="000000"/>
          <w:lang w:val="es-ES"/>
        </w:rPr>
        <w:t>Exchange Server Standared Promotion</w:t>
      </w:r>
    </w:p>
    <w:p w:rsidR="00AB42D8" w:rsidRPr="00911558" w:rsidRDefault="00AB42D8" w:rsidP="00AB42D8">
      <w:pPr>
        <w:rPr>
          <w:rFonts w:cs="Tahoma"/>
          <w:lang w:val="es-ES"/>
        </w:rPr>
      </w:pPr>
      <w:bookmarkStart w:id="696" w:name="_Toc323034105"/>
      <w:bookmarkStart w:id="697" w:name="_Toc325609141"/>
      <w:bookmarkStart w:id="698" w:name="_Toc328145935"/>
      <w:bookmarkEnd w:id="696"/>
      <w:bookmarkEnd w:id="697"/>
      <w:bookmarkEnd w:id="698"/>
      <w:r w:rsidRPr="00911558">
        <w:rPr>
          <w:rFonts w:cs="Tahoma"/>
          <w:color w:val="000000"/>
          <w:lang w:val="es-ES"/>
        </w:rPr>
        <w:t>Promoción de actualización de Open Value Subscription para Education Solution N 2</w:t>
      </w:r>
      <w:r w:rsidRPr="00911558">
        <w:rPr>
          <w:rFonts w:cs="Tahoma"/>
          <w:lang w:val="es-ES"/>
        </w:rPr>
        <w:t xml:space="preserve"> </w:t>
      </w:r>
    </w:p>
    <w:p w:rsidR="00AB42D8" w:rsidRPr="00911558" w:rsidRDefault="00AB42D8" w:rsidP="00AB42D8">
      <w:pPr>
        <w:rPr>
          <w:rFonts w:cs="Tahoma"/>
          <w:lang w:val="es-ES"/>
        </w:rPr>
      </w:pPr>
      <w:r w:rsidRPr="00911558">
        <w:rPr>
          <w:rFonts w:cs="Tahoma"/>
          <w:szCs w:val="18"/>
          <w:lang w:val="es-ES"/>
        </w:rPr>
        <w:br/>
      </w:r>
      <w:r w:rsidRPr="00911558">
        <w:rPr>
          <w:rFonts w:cs="Tahoma"/>
          <w:b/>
          <w:lang w:val="es-ES"/>
        </w:rPr>
        <w:t>Eliminaciones</w:t>
      </w:r>
    </w:p>
    <w:p w:rsidR="00AB42D8" w:rsidRPr="00911558" w:rsidRDefault="00AB42D8" w:rsidP="00AB42D8">
      <w:pPr>
        <w:rPr>
          <w:rFonts w:cs="Tahoma"/>
          <w:lang w:val="es-ES"/>
        </w:rPr>
      </w:pPr>
      <w:r w:rsidRPr="00911558">
        <w:rPr>
          <w:rFonts w:cs="Tahoma"/>
          <w:color w:val="000000"/>
          <w:lang w:val="es-ES"/>
        </w:rPr>
        <w:t>No se eliminan productos.</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jc w:val="both"/>
        <w:rPr>
          <w:rFonts w:ascii="Tahoma" w:hAnsi="Tahoma" w:cs="Tahoma"/>
          <w:lang w:val="es-ES" w:eastAsia="x-none"/>
        </w:rPr>
      </w:pPr>
      <w:bookmarkStart w:id="699" w:name="_Toc336338175"/>
      <w:bookmarkStart w:id="700" w:name="_Toc343015546"/>
      <w:bookmarkEnd w:id="699"/>
      <w:r w:rsidRPr="00911558">
        <w:rPr>
          <w:rFonts w:ascii="Tahoma" w:hAnsi="Tahoma" w:cs="Tahoma"/>
          <w:color w:val="FF6600"/>
          <w:lang w:val="es-ES" w:eastAsia="x-none"/>
        </w:rPr>
        <w:t>CAMBIOS REALIZADOS EN ABRIL DE 2012</w:t>
      </w:r>
      <w:bookmarkEnd w:id="700"/>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color w:val="000000"/>
          <w:lang w:val="es-ES"/>
        </w:rPr>
        <w:t>SQL Server</w:t>
      </w:r>
      <w:r w:rsidRPr="00911558">
        <w:rPr>
          <w:rFonts w:cs="Tahoma"/>
          <w:color w:val="000000"/>
          <w:vertAlign w:val="superscript"/>
          <w:lang w:val="es-ES"/>
        </w:rPr>
        <w:t>®</w:t>
      </w:r>
      <w:r w:rsidRPr="00911558">
        <w:rPr>
          <w:rFonts w:cs="Tahoma"/>
          <w:color w:val="000000"/>
          <w:lang w:val="es-ES"/>
        </w:rPr>
        <w:t xml:space="preserve"> 2012 Business Intelligence</w:t>
      </w:r>
    </w:p>
    <w:p w:rsidR="00AB42D8" w:rsidRPr="00911558" w:rsidRDefault="00AB42D8" w:rsidP="00AB42D8">
      <w:pPr>
        <w:rPr>
          <w:rFonts w:cs="Tahoma"/>
          <w:lang w:val="es-ES"/>
        </w:rPr>
      </w:pPr>
      <w:r w:rsidRPr="00911558">
        <w:rPr>
          <w:rFonts w:cs="Tahoma"/>
          <w:color w:val="000000"/>
          <w:lang w:val="es-ES"/>
        </w:rPr>
        <w:t>CAL de SQL Server</w:t>
      </w:r>
      <w:r w:rsidRPr="00911558">
        <w:rPr>
          <w:rFonts w:cs="Tahoma"/>
          <w:color w:val="000000"/>
          <w:vertAlign w:val="superscript"/>
          <w:lang w:val="es-ES"/>
        </w:rPr>
        <w:t>®</w:t>
      </w:r>
      <w:r w:rsidRPr="00911558">
        <w:rPr>
          <w:rFonts w:cs="Tahoma"/>
          <w:color w:val="000000"/>
          <w:lang w:val="es-ES"/>
        </w:rPr>
        <w:t xml:space="preserve"> 2012 (SL de Dispositivo y de Usuario)</w:t>
      </w:r>
    </w:p>
    <w:p w:rsidR="00AB42D8" w:rsidRPr="00911558" w:rsidRDefault="00AB42D8" w:rsidP="00AB42D8">
      <w:pPr>
        <w:rPr>
          <w:rFonts w:cs="Tahoma"/>
          <w:lang w:val="es-ES"/>
        </w:rPr>
      </w:pPr>
      <w:r w:rsidRPr="00911558">
        <w:rPr>
          <w:rFonts w:cs="Tahoma"/>
          <w:color w:val="000000"/>
          <w:lang w:val="es-ES"/>
        </w:rPr>
        <w:t>SQL Server</w:t>
      </w:r>
      <w:r w:rsidRPr="00911558">
        <w:rPr>
          <w:rFonts w:cs="Tahoma"/>
          <w:color w:val="000000"/>
          <w:vertAlign w:val="superscript"/>
          <w:lang w:val="es-ES"/>
        </w:rPr>
        <w:t>®</w:t>
      </w:r>
      <w:r w:rsidRPr="00911558">
        <w:rPr>
          <w:rFonts w:cs="Tahoma"/>
          <w:color w:val="000000"/>
          <w:lang w:val="es-ES"/>
        </w:rPr>
        <w:t xml:space="preserve"> 2012 Developer</w:t>
      </w:r>
    </w:p>
    <w:p w:rsidR="00AB42D8" w:rsidRPr="00911558" w:rsidRDefault="00AB42D8" w:rsidP="00AB42D8">
      <w:pPr>
        <w:rPr>
          <w:rFonts w:cs="Tahoma"/>
          <w:lang w:val="es-ES"/>
        </w:rPr>
      </w:pPr>
      <w:r w:rsidRPr="00911558">
        <w:rPr>
          <w:rFonts w:cs="Tahoma"/>
          <w:color w:val="000000"/>
          <w:lang w:val="es-ES"/>
        </w:rPr>
        <w:t>SQL Server</w:t>
      </w:r>
      <w:r w:rsidRPr="00911558">
        <w:rPr>
          <w:rFonts w:cs="Tahoma"/>
          <w:color w:val="000000"/>
          <w:vertAlign w:val="superscript"/>
          <w:lang w:val="es-ES"/>
        </w:rPr>
        <w:t>®</w:t>
      </w:r>
      <w:r w:rsidRPr="00911558">
        <w:rPr>
          <w:rFonts w:cs="Tahoma"/>
          <w:color w:val="000000"/>
          <w:lang w:val="es-ES"/>
        </w:rPr>
        <w:t xml:space="preserve"> 2012 Enterprise</w:t>
      </w:r>
    </w:p>
    <w:p w:rsidR="00AB42D8" w:rsidRPr="00911558" w:rsidRDefault="00AB42D8" w:rsidP="00AB42D8">
      <w:pPr>
        <w:rPr>
          <w:rFonts w:cs="Tahoma"/>
          <w:lang w:val="es-ES"/>
        </w:rPr>
      </w:pPr>
      <w:r w:rsidRPr="00911558">
        <w:rPr>
          <w:rFonts w:cs="Tahoma"/>
          <w:color w:val="000000"/>
          <w:lang w:val="es-ES"/>
        </w:rPr>
        <w:t>SQL Server</w:t>
      </w:r>
      <w:r w:rsidRPr="00911558">
        <w:rPr>
          <w:rFonts w:cs="Tahoma"/>
          <w:color w:val="000000"/>
          <w:vertAlign w:val="superscript"/>
          <w:lang w:val="es-ES"/>
        </w:rPr>
        <w:t>®</w:t>
      </w:r>
      <w:r w:rsidRPr="00911558">
        <w:rPr>
          <w:rFonts w:cs="Tahoma"/>
          <w:color w:val="000000"/>
          <w:lang w:val="es-ES"/>
        </w:rPr>
        <w:t xml:space="preserve"> 2012 Enterprise Core (Licencia por Núcleo para 2 paquetes)</w:t>
      </w:r>
    </w:p>
    <w:p w:rsidR="00AB42D8" w:rsidRPr="00911558" w:rsidRDefault="00AB42D8" w:rsidP="00AB42D8">
      <w:pPr>
        <w:rPr>
          <w:rFonts w:cs="Tahoma"/>
          <w:lang w:val="es-ES"/>
        </w:rPr>
      </w:pPr>
      <w:r w:rsidRPr="00911558">
        <w:rPr>
          <w:rFonts w:cs="Tahoma"/>
          <w:color w:val="000000"/>
          <w:lang w:val="es-ES"/>
        </w:rPr>
        <w:t>SQL Server</w:t>
      </w:r>
      <w:r w:rsidRPr="00911558">
        <w:rPr>
          <w:rFonts w:cs="Tahoma"/>
          <w:color w:val="000000"/>
          <w:vertAlign w:val="superscript"/>
          <w:lang w:val="es-ES"/>
        </w:rPr>
        <w:t>®</w:t>
      </w:r>
      <w:r w:rsidRPr="00911558">
        <w:rPr>
          <w:rFonts w:cs="Tahoma"/>
          <w:color w:val="000000"/>
          <w:lang w:val="es-ES"/>
        </w:rPr>
        <w:t xml:space="preserve"> 2012 Standard</w:t>
      </w:r>
    </w:p>
    <w:p w:rsidR="00AB42D8" w:rsidRPr="00911558" w:rsidRDefault="00AB42D8" w:rsidP="00AB42D8">
      <w:pPr>
        <w:rPr>
          <w:rFonts w:cs="Tahoma"/>
          <w:lang w:val="es-ES"/>
        </w:rPr>
      </w:pPr>
      <w:r w:rsidRPr="00911558">
        <w:rPr>
          <w:rFonts w:cs="Tahoma"/>
          <w:color w:val="000000"/>
          <w:lang w:val="es-ES"/>
        </w:rPr>
        <w:t>SQL Server</w:t>
      </w:r>
      <w:r w:rsidRPr="00911558">
        <w:rPr>
          <w:rFonts w:cs="Tahoma"/>
          <w:color w:val="000000"/>
          <w:vertAlign w:val="superscript"/>
          <w:lang w:val="es-ES"/>
        </w:rPr>
        <w:t>®</w:t>
      </w:r>
      <w:r w:rsidRPr="00911558">
        <w:rPr>
          <w:rFonts w:cs="Tahoma"/>
          <w:color w:val="000000"/>
          <w:lang w:val="es-ES"/>
        </w:rPr>
        <w:t xml:space="preserve"> 2012 Standard Core (Licencia por Núcleo para 2 paquetes)</w:t>
      </w:r>
    </w:p>
    <w:p w:rsidR="00AB42D8" w:rsidRPr="00911558" w:rsidRDefault="00AB42D8" w:rsidP="00AB42D8">
      <w:pPr>
        <w:rPr>
          <w:rFonts w:cs="Tahoma"/>
          <w:lang w:val="es-ES"/>
        </w:rPr>
      </w:pPr>
      <w:r w:rsidRPr="00911558">
        <w:rPr>
          <w:rFonts w:cs="Tahoma"/>
          <w:lang w:val="es-ES"/>
        </w:rPr>
        <w:t>System Center 2012 Client Management Suite (ML de Cliente) por OSE</w:t>
      </w:r>
    </w:p>
    <w:p w:rsidR="00AB42D8" w:rsidRPr="00911558" w:rsidRDefault="00AB42D8" w:rsidP="00AB42D8">
      <w:pPr>
        <w:rPr>
          <w:rFonts w:cs="Tahoma"/>
          <w:lang w:val="es-ES"/>
        </w:rPr>
      </w:pPr>
      <w:r w:rsidRPr="00911558">
        <w:rPr>
          <w:rFonts w:cs="Tahoma"/>
          <w:lang w:val="es-ES"/>
        </w:rPr>
        <w:t>System Center 2012 Client Management Suite (ML de Cliente) por Usuario</w:t>
      </w:r>
    </w:p>
    <w:p w:rsidR="00AB42D8" w:rsidRDefault="00AB42D8" w:rsidP="00AB42D8">
      <w:pPr>
        <w:rPr>
          <w:rFonts w:cs="Tahoma"/>
          <w:lang w:val="es-ES"/>
        </w:rPr>
      </w:pPr>
      <w:r w:rsidRPr="00911558">
        <w:rPr>
          <w:rFonts w:cs="Tahoma"/>
          <w:lang w:val="es-ES"/>
        </w:rPr>
        <w:t>Licencia de Administración de Cliente (ML de Cliente) de System Center 2012 Configuration Manager (solo para Estudiantes)</w:t>
      </w:r>
    </w:p>
    <w:p w:rsidR="00AB42D8" w:rsidRPr="00911558" w:rsidRDefault="00AB42D8" w:rsidP="00AB42D8">
      <w:pPr>
        <w:rPr>
          <w:rFonts w:cs="Tahoma"/>
          <w:lang w:val="es-ES"/>
        </w:rPr>
      </w:pPr>
      <w:r w:rsidRPr="00911558">
        <w:rPr>
          <w:rFonts w:cs="Tahoma"/>
          <w:lang w:val="es-ES"/>
        </w:rPr>
        <w:t>Licencia de Administración de Cliente (ML de Cliente) de System Center 2012 Configuration Manager por OSE</w:t>
      </w:r>
    </w:p>
    <w:p w:rsidR="00AB42D8" w:rsidRPr="00911558" w:rsidRDefault="00AB42D8" w:rsidP="00AB42D8">
      <w:pPr>
        <w:rPr>
          <w:rFonts w:cs="Tahoma"/>
          <w:lang w:val="es-ES"/>
        </w:rPr>
      </w:pPr>
      <w:r w:rsidRPr="00911558">
        <w:rPr>
          <w:rFonts w:cs="Tahoma"/>
          <w:lang w:val="es-ES"/>
        </w:rPr>
        <w:t>Licencia de Administración de Cliente (ML de Cliente) de System Center 2012 Configuration Manager por Usuario</w:t>
      </w:r>
    </w:p>
    <w:p w:rsidR="00AB42D8" w:rsidRPr="00911558" w:rsidRDefault="00AB42D8" w:rsidP="00AB42D8">
      <w:pPr>
        <w:rPr>
          <w:rFonts w:cs="Tahoma"/>
          <w:lang w:val="es-ES"/>
        </w:rPr>
      </w:pPr>
      <w:r w:rsidRPr="00911558">
        <w:rPr>
          <w:rFonts w:cs="Tahoma"/>
          <w:lang w:val="es-ES"/>
        </w:rPr>
        <w:t>Licencia de Administración de System Center 2012 Datacenter Server (2 procesadores)</w:t>
      </w:r>
    </w:p>
    <w:p w:rsidR="00AB42D8" w:rsidRPr="00911558" w:rsidRDefault="00AB42D8" w:rsidP="00AB42D8">
      <w:pPr>
        <w:rPr>
          <w:rFonts w:cs="Tahoma"/>
          <w:lang w:val="es-ES"/>
        </w:rPr>
      </w:pPr>
      <w:r w:rsidRPr="00911558">
        <w:rPr>
          <w:rFonts w:cs="Tahoma"/>
          <w:lang w:val="es-ES"/>
        </w:rPr>
        <w:t>System Center 2012 Endpoint Protection</w:t>
      </w:r>
    </w:p>
    <w:p w:rsidR="00AB42D8" w:rsidRPr="00911558" w:rsidRDefault="00AB42D8" w:rsidP="00AB42D8">
      <w:pPr>
        <w:rPr>
          <w:rFonts w:cs="Tahoma"/>
          <w:lang w:val="es-ES"/>
        </w:rPr>
      </w:pPr>
      <w:r w:rsidRPr="00911558">
        <w:rPr>
          <w:rFonts w:cs="Tahoma"/>
          <w:lang w:val="es-ES"/>
        </w:rPr>
        <w:t>Licencia de Administración de System Center 2012 Standard Server (2 procesadores)</w:t>
      </w:r>
    </w:p>
    <w:p w:rsidR="00AB42D8" w:rsidRPr="00911558" w:rsidRDefault="00AB42D8" w:rsidP="00AB42D8">
      <w:pPr>
        <w:rPr>
          <w:rFonts w:cs="Tahoma"/>
          <w:lang w:val="es-ES"/>
        </w:rPr>
      </w:pPr>
      <w:r w:rsidRPr="00911558">
        <w:rPr>
          <w:rFonts w:cs="Tahoma"/>
          <w:lang w:val="es-ES"/>
        </w:rPr>
        <w:t>VDI Suite</w:t>
      </w:r>
    </w:p>
    <w:p w:rsidR="00AB42D8" w:rsidRPr="00911558" w:rsidRDefault="00AB42D8" w:rsidP="00AB42D8">
      <w:pPr>
        <w:rPr>
          <w:rFonts w:cs="Tahoma"/>
          <w:b/>
          <w:lang w:val="es-ES"/>
        </w:rPr>
      </w:pPr>
    </w:p>
    <w:p w:rsidR="00AB42D8" w:rsidRPr="00911558" w:rsidRDefault="00AB42D8" w:rsidP="00AB42D8">
      <w:pPr>
        <w:rPr>
          <w:rFonts w:cs="Tahoma"/>
          <w:lang w:val="es-ES"/>
        </w:rPr>
      </w:pPr>
      <w:r w:rsidRPr="00911558">
        <w:rPr>
          <w:rFonts w:cs="Tahoma"/>
          <w:b/>
          <w:lang w:val="es-ES"/>
        </w:rPr>
        <w:t>Eliminaciones</w:t>
      </w:r>
    </w:p>
    <w:p w:rsidR="00AB42D8" w:rsidRPr="00911558" w:rsidRDefault="00AB42D8" w:rsidP="00AB42D8">
      <w:pPr>
        <w:rPr>
          <w:rFonts w:cs="Tahoma"/>
          <w:lang w:val="es-ES"/>
        </w:rPr>
      </w:pPr>
      <w:r w:rsidRPr="00911558">
        <w:rPr>
          <w:rFonts w:cs="Tahoma"/>
          <w:lang w:val="es-ES"/>
        </w:rPr>
        <w:t xml:space="preserve">Core Infrastructure Server Suite Enterprise </w:t>
      </w:r>
    </w:p>
    <w:p w:rsidR="00AB42D8" w:rsidRPr="00911558" w:rsidRDefault="00AB42D8" w:rsidP="00AB42D8">
      <w:pPr>
        <w:rPr>
          <w:rFonts w:cs="Tahoma"/>
          <w:lang w:val="es-ES"/>
        </w:rPr>
      </w:pPr>
      <w:r w:rsidRPr="00911558">
        <w:rPr>
          <w:rFonts w:cs="Tahoma"/>
          <w:lang w:val="es-ES"/>
        </w:rPr>
        <w:t>Forefront Endpoint Protection</w:t>
      </w:r>
    </w:p>
    <w:p w:rsidR="00AB42D8" w:rsidRPr="00911558" w:rsidRDefault="00AB42D8" w:rsidP="00AB42D8">
      <w:pPr>
        <w:rPr>
          <w:rFonts w:cs="Tahoma"/>
          <w:lang w:val="es-ES"/>
        </w:rPr>
      </w:pPr>
      <w:r w:rsidRPr="00911558">
        <w:rPr>
          <w:rFonts w:cs="Tahoma"/>
          <w:lang w:val="es-ES"/>
        </w:rPr>
        <w:t xml:space="preserve">Learning Solutions IT Academy (SL de Servicios) </w:t>
      </w:r>
    </w:p>
    <w:p w:rsidR="00AB42D8" w:rsidRPr="00911558" w:rsidRDefault="00AB42D8" w:rsidP="00AB42D8">
      <w:pPr>
        <w:rPr>
          <w:rFonts w:cs="Tahoma"/>
          <w:lang w:val="es-ES"/>
        </w:rPr>
      </w:pPr>
      <w:r w:rsidRPr="00911558">
        <w:rPr>
          <w:rFonts w:cs="Tahoma"/>
          <w:lang w:val="es-ES"/>
        </w:rPr>
        <w:t xml:space="preserve">SQL Server2008 R2 Datacenter </w:t>
      </w:r>
    </w:p>
    <w:p w:rsidR="00AB42D8" w:rsidRPr="00911558" w:rsidRDefault="00AB42D8" w:rsidP="00AB42D8">
      <w:pPr>
        <w:rPr>
          <w:rFonts w:cs="Tahoma"/>
          <w:lang w:val="es-ES"/>
        </w:rPr>
      </w:pPr>
      <w:r w:rsidRPr="00911558">
        <w:rPr>
          <w:rFonts w:cs="Tahoma"/>
          <w:lang w:val="es-ES"/>
        </w:rPr>
        <w:t>SQL Server2008 R2 Enterprise</w:t>
      </w:r>
    </w:p>
    <w:p w:rsidR="00AB42D8" w:rsidRPr="00911558" w:rsidRDefault="00AB42D8" w:rsidP="00AB42D8">
      <w:pPr>
        <w:rPr>
          <w:rFonts w:cs="Tahoma"/>
          <w:lang w:val="es-ES"/>
        </w:rPr>
      </w:pPr>
      <w:r w:rsidRPr="00911558">
        <w:rPr>
          <w:rFonts w:cs="Tahoma"/>
          <w:lang w:val="es-ES"/>
        </w:rPr>
        <w:t xml:space="preserve">SQL Server2008 R2 Small Business </w:t>
      </w:r>
    </w:p>
    <w:p w:rsidR="00AB42D8" w:rsidRPr="00911558" w:rsidRDefault="00AB42D8" w:rsidP="00AB42D8">
      <w:pPr>
        <w:rPr>
          <w:rFonts w:cs="Tahoma"/>
          <w:lang w:val="es-ES"/>
        </w:rPr>
      </w:pPr>
      <w:r w:rsidRPr="00911558">
        <w:rPr>
          <w:rFonts w:cs="Tahoma"/>
          <w:lang w:val="es-ES"/>
        </w:rPr>
        <w:t>SQL Server2008 R2 Standard</w:t>
      </w:r>
    </w:p>
    <w:p w:rsidR="00AB42D8" w:rsidRPr="00911558" w:rsidRDefault="00AB42D8" w:rsidP="00AB42D8">
      <w:pPr>
        <w:rPr>
          <w:rFonts w:cs="Tahoma"/>
          <w:lang w:val="es-ES"/>
        </w:rPr>
      </w:pPr>
      <w:r w:rsidRPr="00911558">
        <w:rPr>
          <w:rFonts w:cs="Tahoma"/>
          <w:lang w:val="es-ES"/>
        </w:rPr>
        <w:t>SQL Server2008 R2 Workgroup por Procesador</w:t>
      </w:r>
    </w:p>
    <w:p w:rsidR="00AB42D8" w:rsidRPr="00911558" w:rsidRDefault="00AB42D8" w:rsidP="00AB42D8">
      <w:pPr>
        <w:rPr>
          <w:rFonts w:cs="Tahoma"/>
          <w:lang w:val="es-ES"/>
        </w:rPr>
      </w:pPr>
      <w:r w:rsidRPr="00911558">
        <w:rPr>
          <w:rFonts w:cs="Tahoma"/>
          <w:lang w:val="es-ES"/>
        </w:rPr>
        <w:t>SQL Server2008 R2 Workgroup (complemento de 5 clientes)</w:t>
      </w:r>
    </w:p>
    <w:p w:rsidR="00AB42D8" w:rsidRPr="00911558" w:rsidRDefault="00AB42D8" w:rsidP="00AB42D8">
      <w:pPr>
        <w:rPr>
          <w:rFonts w:cs="Tahoma"/>
          <w:lang w:val="es-ES"/>
        </w:rPr>
      </w:pPr>
      <w:r w:rsidRPr="00911558">
        <w:rPr>
          <w:rFonts w:cs="Tahoma"/>
          <w:lang w:val="es-ES"/>
        </w:rPr>
        <w:t>SQL Server2008 R2 Web</w:t>
      </w:r>
    </w:p>
    <w:p w:rsidR="00AB42D8" w:rsidRPr="00911558" w:rsidRDefault="00AB42D8" w:rsidP="00AB42D8">
      <w:pPr>
        <w:rPr>
          <w:rFonts w:cs="Tahoma"/>
          <w:lang w:val="es-ES"/>
        </w:rPr>
      </w:pPr>
      <w:r w:rsidRPr="00911558">
        <w:rPr>
          <w:rFonts w:cs="Tahoma"/>
          <w:lang w:val="es-ES"/>
        </w:rPr>
        <w:t>System Center Client Management Suite (ML de Cliente) por OSE</w:t>
      </w:r>
    </w:p>
    <w:p w:rsidR="00AB42D8" w:rsidRPr="00911558" w:rsidRDefault="00AB42D8" w:rsidP="00AB42D8">
      <w:pPr>
        <w:rPr>
          <w:rFonts w:cs="Tahoma"/>
          <w:lang w:val="es-ES"/>
        </w:rPr>
      </w:pPr>
      <w:r w:rsidRPr="00911558">
        <w:rPr>
          <w:rFonts w:cs="Tahoma"/>
          <w:lang w:val="es-ES"/>
        </w:rPr>
        <w:t>System Center Client Management Suite (ML de Cliente) por Usuario</w:t>
      </w:r>
    </w:p>
    <w:p w:rsidR="00AB42D8" w:rsidRPr="00911558" w:rsidRDefault="00AB42D8" w:rsidP="00AB42D8">
      <w:pPr>
        <w:rPr>
          <w:rFonts w:cs="Tahoma"/>
          <w:lang w:val="es-ES"/>
        </w:rPr>
      </w:pPr>
      <w:r w:rsidRPr="00911558">
        <w:rPr>
          <w:rFonts w:cs="Tahoma"/>
          <w:lang w:val="es-ES"/>
        </w:rPr>
        <w:t>Licencia de Administración de Cliente (ML de Cliente) de System Center Configuration Manager 2007 R3 (solo para Estudiantes)</w:t>
      </w:r>
    </w:p>
    <w:p w:rsidR="00AB42D8" w:rsidRPr="00911558" w:rsidRDefault="00AB42D8" w:rsidP="00AB42D8">
      <w:pPr>
        <w:rPr>
          <w:rFonts w:cs="Tahoma"/>
          <w:lang w:val="es-ES"/>
        </w:rPr>
      </w:pPr>
      <w:r w:rsidRPr="00911558">
        <w:rPr>
          <w:rFonts w:cs="Tahoma"/>
          <w:lang w:val="es-ES"/>
        </w:rPr>
        <w:t>Licencia de Administración de Cliente de System Center Configuration Manager 2007 R3 por OSE</w:t>
      </w:r>
    </w:p>
    <w:p w:rsidR="00AB42D8" w:rsidRPr="00911558" w:rsidRDefault="00AB42D8" w:rsidP="00AB42D8">
      <w:pPr>
        <w:rPr>
          <w:rFonts w:cs="Tahoma"/>
          <w:lang w:val="es-ES"/>
        </w:rPr>
      </w:pPr>
      <w:bookmarkStart w:id="701" w:name="_Toc317591145"/>
      <w:bookmarkStart w:id="702" w:name="_Toc323034107"/>
      <w:bookmarkStart w:id="703" w:name="_Toc325609143"/>
      <w:bookmarkStart w:id="704" w:name="_Toc328145937"/>
      <w:bookmarkEnd w:id="701"/>
      <w:bookmarkEnd w:id="702"/>
      <w:bookmarkEnd w:id="703"/>
      <w:bookmarkEnd w:id="704"/>
      <w:r w:rsidRPr="00911558">
        <w:rPr>
          <w:rFonts w:cs="Tahoma"/>
          <w:lang w:val="es-ES"/>
        </w:rPr>
        <w:t>Licencia de Administración de Cliente de System Center Configuration Manager 2007 R3 por Usuario</w:t>
      </w:r>
    </w:p>
    <w:p w:rsidR="00AB42D8" w:rsidRPr="00911558" w:rsidRDefault="00AB42D8" w:rsidP="00AB42D8">
      <w:pPr>
        <w:rPr>
          <w:rFonts w:cs="Tahoma"/>
          <w:lang w:val="es-ES"/>
        </w:rPr>
      </w:pPr>
      <w:r w:rsidRPr="00911558">
        <w:rPr>
          <w:rFonts w:cs="Tahoma"/>
          <w:lang w:val="es-ES"/>
        </w:rPr>
        <w:lastRenderedPageBreak/>
        <w:t>Visual Studio Team Explorer Everywhere 2010</w:t>
      </w:r>
    </w:p>
    <w:p w:rsidR="00AB42D8" w:rsidRPr="00911558" w:rsidRDefault="00AB42D8" w:rsidP="00AB42D8">
      <w:pPr>
        <w:rPr>
          <w:rFonts w:cs="Tahoma"/>
          <w:lang w:val="es-ES"/>
        </w:rPr>
      </w:pPr>
      <w:r w:rsidRPr="00911558">
        <w:rPr>
          <w:rFonts w:cs="Tahoma"/>
          <w:lang w:val="es-ES"/>
        </w:rPr>
        <w:t>Windows Embedded Device Manager 2011</w:t>
      </w:r>
    </w:p>
    <w:p w:rsidR="00AB42D8" w:rsidRPr="00911558" w:rsidRDefault="00AB42D8" w:rsidP="00AB42D8">
      <w:pPr>
        <w:rPr>
          <w:rFonts w:cs="Tahoma"/>
          <w:lang w:val="es-ES"/>
        </w:rPr>
      </w:pPr>
      <w:r w:rsidRPr="00911558">
        <w:rPr>
          <w:rFonts w:cs="Tahoma"/>
          <w:lang w:val="es-ES"/>
        </w:rPr>
        <w:t>Windows Embedded Device Manager 2011 con Tecnología SQL Server 2008</w:t>
      </w:r>
    </w:p>
    <w:p w:rsidR="00AB42D8" w:rsidRPr="00911558" w:rsidRDefault="00AB42D8" w:rsidP="00AB42D8">
      <w:pPr>
        <w:pStyle w:val="Heading2"/>
        <w:ind w:left="0"/>
        <w:jc w:val="both"/>
        <w:rPr>
          <w:rFonts w:ascii="Tahoma" w:hAnsi="Tahoma" w:cs="Tahoma"/>
          <w:sz w:val="18"/>
          <w:szCs w:val="18"/>
          <w:lang w:val="es-ES" w:eastAsia="x-none"/>
        </w:rPr>
      </w:pPr>
    </w:p>
    <w:p w:rsidR="00AB42D8" w:rsidRPr="00911558" w:rsidRDefault="00AB42D8" w:rsidP="00AB42D8">
      <w:pPr>
        <w:rPr>
          <w:rFonts w:cs="Tahoma"/>
          <w:lang w:val="es-ES"/>
        </w:rPr>
      </w:pPr>
    </w:p>
    <w:p w:rsidR="00AB42D8" w:rsidRPr="00911558" w:rsidRDefault="00AB42D8" w:rsidP="00AB42D8">
      <w:pPr>
        <w:pStyle w:val="Heading2"/>
        <w:ind w:left="0"/>
        <w:jc w:val="both"/>
        <w:rPr>
          <w:rFonts w:ascii="Tahoma" w:hAnsi="Tahoma" w:cs="Tahoma"/>
          <w:lang w:val="es-ES" w:eastAsia="x-none"/>
        </w:rPr>
      </w:pPr>
      <w:bookmarkStart w:id="705" w:name="_Toc336338176"/>
      <w:bookmarkStart w:id="706" w:name="_Toc343015547"/>
      <w:bookmarkEnd w:id="705"/>
      <w:r w:rsidRPr="00911558">
        <w:rPr>
          <w:rFonts w:ascii="Tahoma" w:hAnsi="Tahoma" w:cs="Tahoma"/>
          <w:color w:val="FF6600"/>
          <w:lang w:val="es-ES" w:eastAsia="x-none"/>
        </w:rPr>
        <w:t>CAMBIOS REALIZADOS EN MARZO DE 2012</w:t>
      </w:r>
      <w:bookmarkEnd w:id="706"/>
    </w:p>
    <w:p w:rsidR="00AB42D8" w:rsidRPr="00911558" w:rsidRDefault="00AB42D8" w:rsidP="00AB42D8">
      <w:pPr>
        <w:pStyle w:val="Heading2"/>
        <w:ind w:left="0"/>
        <w:jc w:val="both"/>
        <w:rPr>
          <w:rFonts w:ascii="Tahoma" w:hAnsi="Tahoma" w:cs="Tahoma"/>
          <w:sz w:val="18"/>
          <w:szCs w:val="18"/>
          <w:lang w:val="es-ES" w:eastAsia="x-none"/>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lang w:val="es-ES"/>
        </w:rPr>
        <w:t>No se agregan productos.</w:t>
      </w:r>
    </w:p>
    <w:p w:rsidR="00AB42D8" w:rsidRPr="00911558" w:rsidRDefault="00AB42D8" w:rsidP="00AB42D8">
      <w:pPr>
        <w:rPr>
          <w:rFonts w:cs="Tahoma"/>
          <w:lang w:val="es-ES"/>
        </w:rPr>
      </w:pPr>
      <w:r w:rsidRPr="00911558">
        <w:rPr>
          <w:rFonts w:cs="Tahoma"/>
          <w:b/>
          <w:szCs w:val="18"/>
          <w:lang w:val="es-ES"/>
        </w:rPr>
        <w:br/>
      </w:r>
      <w:r w:rsidRPr="00911558">
        <w:rPr>
          <w:rFonts w:cs="Tahoma"/>
          <w:b/>
          <w:lang w:val="es-ES"/>
        </w:rPr>
        <w:t>Promociones</w:t>
      </w:r>
    </w:p>
    <w:p w:rsidR="00AB42D8" w:rsidRPr="00911558" w:rsidRDefault="00AB42D8" w:rsidP="00AB42D8">
      <w:pPr>
        <w:outlineLvl w:val="1"/>
        <w:rPr>
          <w:rFonts w:cs="Tahoma"/>
          <w:lang w:val="es-ES"/>
        </w:rPr>
      </w:pPr>
      <w:r w:rsidRPr="00911558">
        <w:rPr>
          <w:rFonts w:cs="Tahoma"/>
          <w:color w:val="000000"/>
          <w:lang w:val="es-ES"/>
        </w:rPr>
        <w:t>Promoción de Bing Maps para aplicaciones de línea de negocio</w:t>
      </w:r>
    </w:p>
    <w:p w:rsidR="00AB42D8" w:rsidRPr="00911558" w:rsidRDefault="00AB42D8" w:rsidP="00AB42D8">
      <w:pPr>
        <w:outlineLvl w:val="1"/>
        <w:rPr>
          <w:rFonts w:cs="Tahoma"/>
          <w:lang w:val="es-ES"/>
        </w:rPr>
      </w:pPr>
      <w:r w:rsidRPr="00911558">
        <w:rPr>
          <w:rFonts w:cs="Tahoma"/>
          <w:color w:val="000000"/>
          <w:lang w:val="es-ES"/>
        </w:rPr>
        <w:t>Promoción de Enrollment for Core Infrastructure Standard Suite</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Eliminaciones</w:t>
      </w:r>
    </w:p>
    <w:p w:rsidR="00AB42D8" w:rsidRPr="00911558" w:rsidRDefault="00AB42D8" w:rsidP="00AB42D8">
      <w:pPr>
        <w:rPr>
          <w:rFonts w:cs="Tahoma"/>
          <w:lang w:val="es-ES"/>
        </w:rPr>
      </w:pPr>
      <w:r w:rsidRPr="00911558">
        <w:rPr>
          <w:rFonts w:cs="Tahoma"/>
          <w:lang w:val="es-ES"/>
        </w:rPr>
        <w:t>No se eliminan productos.</w:t>
      </w:r>
    </w:p>
    <w:p w:rsidR="00AB42D8" w:rsidRPr="00911558" w:rsidRDefault="00AB42D8" w:rsidP="00AB42D8">
      <w:pPr>
        <w:rPr>
          <w:rFonts w:cs="Tahoma"/>
          <w:lang w:val="es-ES"/>
        </w:rPr>
      </w:pPr>
    </w:p>
    <w:p w:rsidR="00AB42D8" w:rsidRPr="00911558" w:rsidRDefault="00AB42D8" w:rsidP="00AB42D8">
      <w:pPr>
        <w:pStyle w:val="Heading2"/>
        <w:ind w:left="0"/>
        <w:jc w:val="both"/>
        <w:rPr>
          <w:rFonts w:ascii="Tahoma" w:hAnsi="Tahoma" w:cs="Tahoma"/>
          <w:sz w:val="18"/>
          <w:szCs w:val="18"/>
          <w:lang w:val="es-ES" w:eastAsia="x-none"/>
        </w:rPr>
      </w:pPr>
    </w:p>
    <w:p w:rsidR="00AB42D8" w:rsidRPr="00911558" w:rsidRDefault="00AB42D8" w:rsidP="00AB42D8">
      <w:pPr>
        <w:pStyle w:val="Heading3"/>
        <w:rPr>
          <w:rFonts w:ascii="Tahoma" w:hAnsi="Tahoma" w:cs="Tahoma"/>
          <w:lang w:val="es-ES" w:eastAsia="x-none"/>
        </w:rPr>
      </w:pPr>
      <w:bookmarkStart w:id="707" w:name="_Toc336338177"/>
      <w:bookmarkStart w:id="708" w:name="_Toc343015548"/>
      <w:bookmarkEnd w:id="707"/>
      <w:r w:rsidRPr="00911558">
        <w:rPr>
          <w:rFonts w:ascii="Tahoma" w:hAnsi="Tahoma" w:cs="Tahoma"/>
          <w:color w:val="FF6600"/>
          <w:sz w:val="24"/>
          <w:lang w:val="es-ES" w:eastAsia="x-none"/>
        </w:rPr>
        <w:t>CAMBIOS REALIZADOS EN FEBRERO DE 2012</w:t>
      </w:r>
      <w:bookmarkEnd w:id="708"/>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Adiciones</w:t>
      </w:r>
    </w:p>
    <w:p w:rsidR="00AB42D8" w:rsidRPr="00911558" w:rsidRDefault="00AB42D8" w:rsidP="00AB42D8">
      <w:pPr>
        <w:rPr>
          <w:rFonts w:cs="Tahoma"/>
          <w:lang w:val="es-ES"/>
        </w:rPr>
      </w:pPr>
      <w:r w:rsidRPr="00911558">
        <w:rPr>
          <w:rFonts w:cs="Tahoma"/>
          <w:lang w:val="es-ES"/>
        </w:rPr>
        <w:t>No se agregan productos.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Promociones</w:t>
      </w:r>
    </w:p>
    <w:p w:rsidR="00AB42D8" w:rsidRPr="00911558" w:rsidRDefault="00AB42D8" w:rsidP="00AB42D8">
      <w:pPr>
        <w:rPr>
          <w:rFonts w:cs="Tahoma"/>
          <w:lang w:val="es-ES"/>
        </w:rPr>
      </w:pPr>
      <w:r w:rsidRPr="00911558">
        <w:rPr>
          <w:rFonts w:cs="Tahoma"/>
          <w:lang w:val="es-ES"/>
        </w:rPr>
        <w:t xml:space="preserve">SQL Server Parallel Data Warehouse </w:t>
      </w:r>
    </w:p>
    <w:p w:rsidR="00AB42D8" w:rsidRPr="00911558" w:rsidRDefault="00AB42D8" w:rsidP="00AB42D8">
      <w:pPr>
        <w:rPr>
          <w:rFonts w:cs="Tahoma"/>
          <w:lang w:val="es-ES"/>
        </w:rPr>
      </w:pPr>
      <w:r w:rsidRPr="00911558">
        <w:rPr>
          <w:rFonts w:cs="Tahoma"/>
          <w:lang w:val="es-ES"/>
        </w:rPr>
        <w:t>Visual Studio Test Professional con MSDN con un descuento del 20%</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Eliminaciones</w:t>
      </w:r>
    </w:p>
    <w:p w:rsidR="00AB42D8" w:rsidRPr="00911558" w:rsidRDefault="00AB42D8" w:rsidP="00AB42D8">
      <w:pPr>
        <w:rPr>
          <w:rFonts w:cs="Tahoma"/>
          <w:lang w:val="es-ES"/>
        </w:rPr>
      </w:pPr>
      <w:r w:rsidRPr="00911558">
        <w:rPr>
          <w:rFonts w:cs="Tahoma"/>
          <w:color w:val="000000"/>
          <w:lang w:val="es-ES"/>
        </w:rPr>
        <w:t>No se eliminan productos.</w:t>
      </w:r>
      <w:r w:rsidRPr="00911558">
        <w:rPr>
          <w:rFonts w:cs="Tahoma"/>
          <w:lang w:val="es-ES"/>
        </w:rPr>
        <w:br w:type="page"/>
      </w:r>
      <w:bookmarkStart w:id="709" w:name="_Toc336338180"/>
      <w:bookmarkEnd w:id="709"/>
    </w:p>
    <w:p w:rsidR="00AB42D8" w:rsidRPr="00911558" w:rsidRDefault="00AB42D8" w:rsidP="00AB42D8">
      <w:pPr>
        <w:rPr>
          <w:rFonts w:cs="Tahoma"/>
          <w:sz w:val="4"/>
          <w:szCs w:val="4"/>
          <w:lang w:val="es-ES"/>
        </w:rPr>
      </w:pPr>
    </w:p>
    <w:p w:rsidR="00AB42D8" w:rsidRPr="00911558" w:rsidRDefault="00AB42D8" w:rsidP="00AB42D8">
      <w:pPr>
        <w:pStyle w:val="Heading1"/>
      </w:pPr>
      <w:bookmarkStart w:id="710" w:name="_Toc343015549"/>
      <w:r w:rsidRPr="00911558">
        <w:t>SECción 2: ProMOCIONES DE PRODUCTOS</w:t>
      </w:r>
      <w:bookmarkEnd w:id="710"/>
    </w:p>
    <w:p w:rsidR="00AB42D8" w:rsidRPr="00911558" w:rsidRDefault="00AB42D8" w:rsidP="00AB42D8">
      <w:pPr>
        <w:ind w:right="720"/>
        <w:rPr>
          <w:rFonts w:cs="Tahoma"/>
          <w:sz w:val="24"/>
          <w:szCs w:val="24"/>
          <w:lang w:val="es-ES"/>
        </w:rPr>
      </w:pPr>
    </w:p>
    <w:p w:rsidR="00AB42D8" w:rsidRPr="00911558" w:rsidRDefault="00AB42D8" w:rsidP="00AB42D8">
      <w:pPr>
        <w:pStyle w:val="Heading2"/>
        <w:ind w:left="0"/>
        <w:rPr>
          <w:rFonts w:ascii="Tahoma" w:hAnsi="Tahoma" w:cs="Tahoma"/>
          <w:lang w:val="es-ES" w:eastAsia="x-none"/>
        </w:rPr>
      </w:pPr>
      <w:bookmarkStart w:id="711" w:name="_Toc336338181"/>
      <w:bookmarkStart w:id="712" w:name="_Toc343015550"/>
      <w:bookmarkEnd w:id="711"/>
      <w:r w:rsidRPr="00911558">
        <w:rPr>
          <w:rFonts w:ascii="Tahoma" w:hAnsi="Tahoma" w:cs="Tahoma"/>
          <w:color w:val="FF9429"/>
          <w:lang w:val="es-ES" w:eastAsia="x-none"/>
        </w:rPr>
        <w:t>Exchange Server Standard Promotion</w:t>
      </w:r>
      <w:bookmarkEnd w:id="712"/>
    </w:p>
    <w:p w:rsidR="00AB42D8" w:rsidRPr="00911558" w:rsidRDefault="00AB42D8" w:rsidP="00AB42D8">
      <w:pPr>
        <w:spacing w:line="276" w:lineRule="auto"/>
        <w:jc w:val="both"/>
        <w:rPr>
          <w:rFonts w:cs="Tahoma"/>
          <w:lang w:val="es-ES"/>
        </w:rPr>
      </w:pPr>
    </w:p>
    <w:p w:rsidR="00AB42D8" w:rsidRPr="00911558" w:rsidRDefault="00AB42D8" w:rsidP="00AB42D8">
      <w:pPr>
        <w:spacing w:after="200" w:line="276" w:lineRule="auto"/>
        <w:rPr>
          <w:rFonts w:cs="Tahoma"/>
          <w:lang w:val="es-ES"/>
        </w:rPr>
      </w:pPr>
      <w:r w:rsidRPr="00911558">
        <w:rPr>
          <w:rFonts w:cs="Tahoma"/>
          <w:color w:val="000000"/>
          <w:lang w:val="es-ES"/>
        </w:rPr>
        <w:t>Como oferta de tiempo limitado desde el 1 de mayo de 2012 hasta el 31 de diciembre de 2012, Microsoft ofrece hasta un 20% de ahorros en el precio de Licencia y hasta un 30% de ahorro en el precio de la Licencia y Software Assurance para Exchange Server 2010 edición Standard. Esta promoción está disponible en virtud de los contratos de Microsoft Open y Open Value para clientes comerciales y gubernamentales.</w:t>
      </w:r>
    </w:p>
    <w:p w:rsidR="00AB42D8" w:rsidRPr="00911558" w:rsidRDefault="00AB42D8" w:rsidP="00AB42D8">
      <w:pPr>
        <w:pStyle w:val="Heading2"/>
        <w:ind w:left="0"/>
        <w:rPr>
          <w:rFonts w:ascii="Tahoma" w:hAnsi="Tahoma" w:cs="Tahoma"/>
          <w:lang w:val="es-ES" w:eastAsia="x-none"/>
        </w:rPr>
      </w:pPr>
      <w:bookmarkStart w:id="713" w:name="_Toc336338182"/>
      <w:bookmarkStart w:id="714" w:name="_Toc343015551"/>
      <w:bookmarkEnd w:id="713"/>
      <w:r w:rsidRPr="00911558">
        <w:rPr>
          <w:rFonts w:ascii="Tahoma" w:hAnsi="Tahoma" w:cs="Tahoma"/>
          <w:color w:val="FF9429"/>
          <w:lang w:val="es-ES" w:eastAsia="x-none"/>
        </w:rPr>
        <w:t>SQL Server Parallel Data Warehouse</w:t>
      </w:r>
      <w:bookmarkEnd w:id="714"/>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spacing w:after="200" w:line="276" w:lineRule="auto"/>
        <w:rPr>
          <w:rFonts w:cs="Tahoma"/>
          <w:lang w:val="es-ES"/>
        </w:rPr>
      </w:pPr>
      <w:r w:rsidRPr="00911558">
        <w:rPr>
          <w:rFonts w:cs="Tahoma"/>
          <w:color w:val="000000"/>
          <w:lang w:val="es-ES"/>
        </w:rPr>
        <w:t>Como oferta de tiempo limitado desde el 1 de febrero de 2012 hasta el 31 de diciembre de 2012, Microsoft ofrece hasta un 45% de ahorros en Licencia y Software Assurance para SQL Server Parallel Data Warehouse. Esta promoción está disponible en virtud de los programas internacionales de Contrato Microsoft Select Plus, Contrato Microsoft Enterprise, Enrollment for Application Platform y los Programas de Licencias por Volumen para Socios de Entidades Gubernamentales.</w:t>
      </w:r>
    </w:p>
    <w:p w:rsidR="00AB42D8" w:rsidRPr="00911558" w:rsidRDefault="00AB42D8" w:rsidP="00AB42D8">
      <w:pPr>
        <w:spacing w:after="200" w:line="276" w:lineRule="auto"/>
        <w:rPr>
          <w:rFonts w:cs="Tahoma"/>
          <w:lang w:val="es-ES"/>
        </w:rPr>
      </w:pPr>
      <w:r w:rsidRPr="00911558">
        <w:rPr>
          <w:rFonts w:cs="Tahoma"/>
          <w:lang w:val="es-ES"/>
        </w:rPr>
        <w:t>Si un cliente ya ha promocionado productos incluidos en una inscripción del Contrato Enterprise, esta promoción no se puede utilizar en esa misma inscripción.</w:t>
      </w:r>
    </w:p>
    <w:p w:rsidR="00AB42D8" w:rsidRPr="00911558" w:rsidRDefault="00AB42D8" w:rsidP="00AB42D8">
      <w:pPr>
        <w:pStyle w:val="Heading2"/>
        <w:ind w:left="0"/>
        <w:rPr>
          <w:rFonts w:ascii="Tahoma" w:hAnsi="Tahoma" w:cs="Tahoma"/>
          <w:lang w:val="es-ES" w:eastAsia="x-none"/>
        </w:rPr>
      </w:pPr>
      <w:bookmarkStart w:id="715" w:name="_Toc336338183"/>
      <w:bookmarkStart w:id="716" w:name="_Toc343015552"/>
      <w:bookmarkEnd w:id="715"/>
      <w:r w:rsidRPr="00911558">
        <w:rPr>
          <w:rFonts w:ascii="Tahoma" w:hAnsi="Tahoma" w:cs="Tahoma"/>
          <w:color w:val="FF9429"/>
          <w:lang w:val="es-ES" w:eastAsia="x-none"/>
        </w:rPr>
        <w:t>Promoción de migración a edición superior de Windows Server Datacenter</w:t>
      </w:r>
      <w:bookmarkEnd w:id="716"/>
    </w:p>
    <w:p w:rsidR="00AB42D8" w:rsidRPr="00911558" w:rsidRDefault="00AB42D8" w:rsidP="00AB42D8">
      <w:pPr>
        <w:spacing w:line="276" w:lineRule="auto"/>
        <w:rPr>
          <w:rFonts w:cs="Tahoma"/>
          <w:lang w:val="es-ES"/>
        </w:rPr>
      </w:pPr>
    </w:p>
    <w:p w:rsidR="00AB42D8" w:rsidRPr="00911558" w:rsidRDefault="00AB42D8" w:rsidP="00AB42D8">
      <w:pPr>
        <w:spacing w:after="200" w:line="276" w:lineRule="auto"/>
        <w:rPr>
          <w:rFonts w:cs="Tahoma"/>
          <w:lang w:val="es-ES"/>
        </w:rPr>
      </w:pPr>
      <w:r w:rsidRPr="00911558">
        <w:rPr>
          <w:rFonts w:cs="Tahoma"/>
          <w:color w:val="000000"/>
          <w:lang w:val="es-ES"/>
        </w:rPr>
        <w:t xml:space="preserve">Como oferta de tiempo limitado desde el 1 de septiembre de 2012 hasta el 31 de marzo de 2013, Microsoft ofrece hasta un 20% de ahorros en el precio de Licencia y Software Assurance </w:t>
      </w:r>
      <w:r>
        <w:rPr>
          <w:rFonts w:cs="Tahoma"/>
          <w:color w:val="000000"/>
          <w:lang w:val="es-ES"/>
        </w:rPr>
        <w:t xml:space="preserve">para Windows Server DC edition. </w:t>
      </w:r>
      <w:r w:rsidRPr="00911558">
        <w:rPr>
          <w:rFonts w:cs="Tahoma"/>
          <w:color w:val="000000"/>
          <w:lang w:val="es-ES"/>
        </w:rPr>
        <w:t>Esta</w:t>
      </w:r>
      <w:r>
        <w:rPr>
          <w:rFonts w:cs="Tahoma"/>
          <w:color w:val="000000"/>
          <w:lang w:val="es-ES"/>
        </w:rPr>
        <w:t> </w:t>
      </w:r>
      <w:r w:rsidRPr="00911558">
        <w:rPr>
          <w:rFonts w:cs="Tahoma"/>
          <w:color w:val="000000"/>
          <w:lang w:val="es-ES"/>
        </w:rPr>
        <w:t>promoción está disponible en virtud de los programas de Contrato Microsoft Enterprise, Enrollment for Application Platform, Enrollment for Core Infrastructure, Microsoft Select Plus y Microsoft Open Value (todos los mercados verticales).</w:t>
      </w:r>
    </w:p>
    <w:p w:rsidR="00AB42D8" w:rsidRPr="00911558" w:rsidRDefault="00AB42D8" w:rsidP="00AB42D8">
      <w:pPr>
        <w:pStyle w:val="Heading2"/>
        <w:ind w:left="0"/>
        <w:rPr>
          <w:rFonts w:ascii="Tahoma" w:hAnsi="Tahoma" w:cs="Tahoma"/>
          <w:lang w:val="es-ES" w:eastAsia="x-none"/>
        </w:rPr>
      </w:pPr>
      <w:bookmarkStart w:id="717" w:name="_Toc336338184"/>
      <w:bookmarkStart w:id="718" w:name="_Toc343015553"/>
      <w:bookmarkEnd w:id="717"/>
      <w:r w:rsidRPr="00911558">
        <w:rPr>
          <w:rFonts w:ascii="Tahoma" w:hAnsi="Tahoma" w:cs="Tahoma"/>
          <w:color w:val="FF9429"/>
          <w:lang w:val="es-ES" w:eastAsia="x-none"/>
        </w:rPr>
        <w:t>Forefront Online Protection para Exchange</w:t>
      </w:r>
      <w:bookmarkEnd w:id="718"/>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spacing w:after="200" w:line="276" w:lineRule="auto"/>
        <w:rPr>
          <w:rFonts w:cs="Tahoma"/>
          <w:lang w:val="es-ES"/>
        </w:rPr>
      </w:pPr>
      <w:r w:rsidRPr="00911558">
        <w:rPr>
          <w:rFonts w:cs="Tahoma"/>
          <w:color w:val="000000"/>
          <w:lang w:val="es-ES"/>
        </w:rPr>
        <w:t>Como oferta de tiempo limitado desde el 1 de septiembre de 2011 hasta el 31 de diciembre de 2012, Microsoft</w:t>
      </w:r>
      <w:r>
        <w:rPr>
          <w:rFonts w:cs="Tahoma"/>
          <w:color w:val="000000"/>
          <w:lang w:val="es-ES"/>
        </w:rPr>
        <w:t> </w:t>
      </w:r>
      <w:r w:rsidRPr="00911558">
        <w:rPr>
          <w:rFonts w:cs="Tahoma"/>
          <w:color w:val="000000"/>
          <w:lang w:val="es-ES"/>
        </w:rPr>
        <w:t>ofrece hasta un 40% de descuento en el precio mensual de suscripción de Forefront Online Protection para</w:t>
      </w:r>
      <w:r>
        <w:rPr>
          <w:rFonts w:cs="Tahoma"/>
          <w:color w:val="000000"/>
          <w:lang w:val="es-ES"/>
        </w:rPr>
        <w:t> </w:t>
      </w:r>
      <w:r w:rsidRPr="00911558">
        <w:rPr>
          <w:rFonts w:cs="Tahoma"/>
          <w:color w:val="000000"/>
          <w:lang w:val="es-ES"/>
        </w:rPr>
        <w:t>Exchange. Esta promoción se ofrece en virtud de los programas de Licencias por Volumen de Microsoft Select</w:t>
      </w:r>
      <w:r>
        <w:rPr>
          <w:rFonts w:cs="Tahoma"/>
          <w:color w:val="000000"/>
          <w:lang w:val="es-ES"/>
        </w:rPr>
        <w:t> </w:t>
      </w:r>
      <w:r w:rsidRPr="00911558">
        <w:rPr>
          <w:rFonts w:cs="Tahoma"/>
          <w:color w:val="000000"/>
          <w:lang w:val="es-ES"/>
        </w:rPr>
        <w:t>Plus, Open Value, Open Value Subscription y Worldwide Government Partner.</w:t>
      </w:r>
      <w:r w:rsidRPr="00911558">
        <w:rPr>
          <w:rFonts w:cs="Tahoma"/>
          <w:lang w:val="es-ES"/>
        </w:rPr>
        <w:t> </w:t>
      </w:r>
    </w:p>
    <w:p w:rsidR="00AB42D8" w:rsidRPr="00911558" w:rsidRDefault="00AB42D8" w:rsidP="00AB42D8">
      <w:pPr>
        <w:pStyle w:val="Heading2"/>
        <w:ind w:left="0"/>
        <w:rPr>
          <w:rFonts w:ascii="Tahoma" w:hAnsi="Tahoma" w:cs="Tahoma"/>
          <w:lang w:val="es-ES" w:eastAsia="x-none"/>
        </w:rPr>
      </w:pPr>
      <w:bookmarkStart w:id="719" w:name="_SECTION_3_–"/>
      <w:bookmarkStart w:id="720" w:name="_Toc336338185"/>
      <w:bookmarkStart w:id="721" w:name="_Toc343015554"/>
      <w:bookmarkEnd w:id="719"/>
      <w:bookmarkEnd w:id="720"/>
      <w:r w:rsidRPr="00911558">
        <w:rPr>
          <w:rFonts w:ascii="Tahoma" w:hAnsi="Tahoma" w:cs="Tahoma"/>
          <w:color w:val="FF9429"/>
          <w:lang w:val="es-ES" w:eastAsia="x-none"/>
        </w:rPr>
        <w:t>Un 30% de descuento en la actualización de Visual Studio Premium con MSDN</w:t>
      </w:r>
      <w:bookmarkEnd w:id="721"/>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spacing w:after="200" w:line="276" w:lineRule="auto"/>
        <w:rPr>
          <w:rFonts w:cs="Tahoma"/>
          <w:lang w:val="es-ES"/>
        </w:rPr>
      </w:pPr>
      <w:r w:rsidRPr="00911558">
        <w:rPr>
          <w:rFonts w:cs="Tahoma"/>
          <w:color w:val="000000"/>
          <w:lang w:val="es-ES"/>
        </w:rPr>
        <w:t>Como oferta de tiempo limitado desde el 1 de octubre de 2012 hasta el 31 de marzo de 2013, Microsoft ofrece un 30% de descuento en Visual Studio Premium con MSDN para los clientes con SA vigente para Visual Studio Professional con MSDN.</w:t>
      </w:r>
      <w:r w:rsidRPr="00911558">
        <w:rPr>
          <w:rFonts w:cs="Tahoma"/>
          <w:lang w:val="es-ES"/>
        </w:rPr>
        <w:t xml:space="preserve"> </w:t>
      </w:r>
      <w:r w:rsidRPr="00911558">
        <w:rPr>
          <w:rFonts w:cs="Tahoma"/>
          <w:color w:val="000000"/>
          <w:lang w:val="es-ES"/>
        </w:rPr>
        <w:t>Esta promoción está disponible en virtud de los programas Microsoft Enterprise, USG, EAP, Select Plus y Open Value.</w:t>
      </w:r>
      <w:r w:rsidRPr="00911558">
        <w:rPr>
          <w:rFonts w:cs="Tahoma"/>
          <w:lang w:val="es-ES"/>
        </w:rPr>
        <w:t> </w:t>
      </w:r>
    </w:p>
    <w:p w:rsidR="00AB42D8" w:rsidRPr="00911558" w:rsidRDefault="00AB42D8" w:rsidP="00AB42D8">
      <w:pPr>
        <w:pStyle w:val="Heading2"/>
        <w:ind w:left="0"/>
        <w:rPr>
          <w:rFonts w:ascii="Tahoma" w:hAnsi="Tahoma" w:cs="Tahoma"/>
          <w:lang w:val="es-ES" w:eastAsia="x-none"/>
        </w:rPr>
      </w:pPr>
      <w:bookmarkStart w:id="722" w:name="_Toc336338186"/>
      <w:bookmarkStart w:id="723" w:name="_Toc343015555"/>
      <w:bookmarkEnd w:id="722"/>
      <w:r w:rsidRPr="00911558">
        <w:rPr>
          <w:rFonts w:ascii="Tahoma" w:hAnsi="Tahoma" w:cs="Tahoma"/>
          <w:color w:val="FF9429"/>
          <w:lang w:val="es-ES" w:eastAsia="x-none"/>
        </w:rPr>
        <w:t>Migración a edición superior a Windows 8 con SA</w:t>
      </w:r>
      <w:bookmarkEnd w:id="723"/>
    </w:p>
    <w:p w:rsidR="00AB42D8" w:rsidRPr="00911558" w:rsidRDefault="00AB42D8" w:rsidP="00AB42D8">
      <w:pPr>
        <w:rPr>
          <w:rFonts w:cs="Tahoma"/>
          <w:lang w:val="es-ES"/>
        </w:rPr>
      </w:pPr>
    </w:p>
    <w:p w:rsidR="00AB42D8" w:rsidRPr="00911558" w:rsidRDefault="00AB42D8" w:rsidP="00AB42D8">
      <w:pPr>
        <w:spacing w:after="200" w:line="276" w:lineRule="auto"/>
        <w:rPr>
          <w:rFonts w:cs="Tahoma"/>
          <w:color w:val="000000"/>
          <w:lang w:val="es-ES"/>
        </w:rPr>
      </w:pPr>
      <w:r w:rsidRPr="00911558">
        <w:rPr>
          <w:rFonts w:cs="Tahoma"/>
          <w:color w:val="000000"/>
          <w:lang w:val="es-ES"/>
        </w:rPr>
        <w:t>Entre el 1 de noviembre de 2012 y el 31 de enero de 2013, Microsoft ofrece un 40% de descuento en las licencias de actualización Open con Software Assurance (Programas Open License u Open Value) y un 15% de descuento en licencias de actualización Open.</w:t>
      </w:r>
      <w:r w:rsidRPr="00911558">
        <w:rPr>
          <w:rFonts w:cs="Tahoma"/>
          <w:lang w:val="es-ES"/>
        </w:rPr>
        <w:t xml:space="preserve"> </w:t>
      </w:r>
      <w:r w:rsidRPr="00911558">
        <w:rPr>
          <w:rFonts w:cs="Tahoma"/>
          <w:color w:val="000000"/>
          <w:lang w:val="es-ES"/>
        </w:rPr>
        <w:t>Las promociones de precio son válidas para las compras de hasta 150 licencias.</w:t>
      </w:r>
    </w:p>
    <w:p w:rsidR="00AB42D8" w:rsidRPr="00911558" w:rsidRDefault="00AB42D8" w:rsidP="00AB42D8">
      <w:pPr>
        <w:spacing w:after="200" w:line="276" w:lineRule="auto"/>
        <w:rPr>
          <w:rFonts w:cs="Tahoma"/>
          <w:color w:val="000000"/>
          <w:lang w:val="es-ES"/>
        </w:rPr>
      </w:pPr>
    </w:p>
    <w:p w:rsidR="00AB42D8" w:rsidRPr="00911558" w:rsidRDefault="00AB42D8" w:rsidP="00AB42D8">
      <w:pPr>
        <w:pStyle w:val="Heading2"/>
        <w:ind w:left="0"/>
        <w:rPr>
          <w:rFonts w:ascii="Tahoma" w:hAnsi="Tahoma" w:cs="Tahoma"/>
          <w:lang w:val="es-ES" w:eastAsia="x-none"/>
        </w:rPr>
      </w:pPr>
      <w:bookmarkStart w:id="724" w:name="_Toc343015556"/>
      <w:r w:rsidRPr="00911558">
        <w:rPr>
          <w:rFonts w:ascii="Tahoma" w:hAnsi="Tahoma" w:cs="Tahoma"/>
          <w:color w:val="FF9429"/>
          <w:lang w:val="es-ES" w:eastAsia="x-none"/>
        </w:rPr>
        <w:lastRenderedPageBreak/>
        <w:t>15% de descuento en las migraciones de Project/Visio</w:t>
      </w:r>
      <w:bookmarkEnd w:id="724"/>
      <w:r w:rsidRPr="00911558">
        <w:rPr>
          <w:rFonts w:ascii="Tahoma" w:hAnsi="Tahoma" w:cs="Tahoma"/>
          <w:lang w:val="es-ES" w:eastAsia="x-none"/>
        </w:rPr>
        <w:t xml:space="preserve"> </w:t>
      </w:r>
    </w:p>
    <w:p w:rsidR="00AB42D8" w:rsidRPr="00911558" w:rsidRDefault="00AB42D8" w:rsidP="00AB42D8">
      <w:pPr>
        <w:tabs>
          <w:tab w:val="left" w:pos="2385"/>
        </w:tabs>
        <w:rPr>
          <w:rFonts w:cs="Tahoma"/>
          <w:lang w:val="es-ES"/>
        </w:rPr>
      </w:pPr>
    </w:p>
    <w:p w:rsidR="00AB42D8" w:rsidRPr="00911558" w:rsidRDefault="00AB42D8" w:rsidP="00AB42D8">
      <w:pPr>
        <w:spacing w:after="200" w:line="276" w:lineRule="auto"/>
        <w:rPr>
          <w:rFonts w:cs="Tahoma"/>
          <w:lang w:val="es-ES"/>
        </w:rPr>
      </w:pPr>
      <w:r w:rsidRPr="00911558">
        <w:rPr>
          <w:rFonts w:cs="Tahoma"/>
          <w:color w:val="000000"/>
          <w:lang w:val="es-ES"/>
        </w:rPr>
        <w:t>Como oferta de tiempo limitado desde el 1 de diciembre de 2012 hasta el 30 de junio de 2013, Microsoft ofrece un 15% de descuento en la migración a Project Professional por Project Standard en virtud de SA, además de un 15% de descuento la migración a Visio Professional por Visio Standard en virtud de SA.</w:t>
      </w:r>
      <w:r w:rsidRPr="00911558">
        <w:rPr>
          <w:rFonts w:cs="Tahoma"/>
          <w:lang w:val="es-ES"/>
        </w:rPr>
        <w:t xml:space="preserve"> </w:t>
      </w:r>
      <w:r w:rsidRPr="00911558">
        <w:rPr>
          <w:rFonts w:cs="Tahoma"/>
          <w:color w:val="000000"/>
          <w:lang w:val="es-ES"/>
        </w:rPr>
        <w:t>Esta promoción está disponible en virtud de los programas Microsoft Enterprise, Enterprise Subscription, Select Plus, EAP y Open Value.</w:t>
      </w:r>
    </w:p>
    <w:p w:rsidR="00AB42D8" w:rsidRPr="00911558" w:rsidRDefault="00AB42D8" w:rsidP="00AB42D8">
      <w:pPr>
        <w:pStyle w:val="Heading2"/>
        <w:ind w:left="0"/>
        <w:rPr>
          <w:rFonts w:ascii="Tahoma" w:hAnsi="Tahoma" w:cs="Tahoma"/>
          <w:lang w:val="es-ES" w:eastAsia="x-none"/>
        </w:rPr>
      </w:pPr>
      <w:bookmarkStart w:id="725" w:name="_Toc343015557"/>
      <w:r w:rsidRPr="00911558">
        <w:rPr>
          <w:rFonts w:ascii="Tahoma" w:hAnsi="Tahoma" w:cs="Tahoma"/>
          <w:color w:val="FF9429"/>
          <w:lang w:val="es-ES" w:eastAsia="x-none"/>
        </w:rPr>
        <w:t>55% de descuento en CAL de Project Server para adquisiciones de la empresa</w:t>
      </w:r>
      <w:bookmarkEnd w:id="725"/>
    </w:p>
    <w:p w:rsidR="00AB42D8" w:rsidRPr="00911558" w:rsidRDefault="00AB42D8" w:rsidP="00AB42D8">
      <w:pPr>
        <w:rPr>
          <w:rFonts w:cs="Tahoma"/>
          <w:lang w:val="es-ES"/>
        </w:rPr>
      </w:pPr>
    </w:p>
    <w:p w:rsidR="00AB42D8" w:rsidRPr="00911558" w:rsidRDefault="00AB42D8" w:rsidP="00AB42D8">
      <w:pPr>
        <w:spacing w:after="200" w:line="276" w:lineRule="auto"/>
        <w:rPr>
          <w:rFonts w:cs="Tahoma"/>
          <w:lang w:val="es-ES"/>
        </w:rPr>
      </w:pPr>
      <w:r w:rsidRPr="00911558">
        <w:rPr>
          <w:rFonts w:cs="Tahoma"/>
          <w:color w:val="000000"/>
          <w:lang w:val="es-ES"/>
        </w:rPr>
        <w:t>Como oferta de tiempo limitado desde el 1 de diciembre de 2012 hasta el 30 de junio de 2013, Microsoft ofrece un 55% de descuento en CAL de Project Server si se compra para toda la compañía.</w:t>
      </w:r>
      <w:r w:rsidRPr="00911558">
        <w:rPr>
          <w:rFonts w:cs="Tahoma"/>
          <w:lang w:val="es-ES"/>
        </w:rPr>
        <w:t xml:space="preserve"> </w:t>
      </w:r>
      <w:r w:rsidRPr="00911558">
        <w:rPr>
          <w:rFonts w:cs="Tahoma"/>
          <w:color w:val="000000"/>
          <w:lang w:val="es-ES"/>
        </w:rPr>
        <w:t>Esta promoción está disponible en virtud de los programas Microsoft Enterprise, Enterprise Subscription y EAP.</w:t>
      </w:r>
      <w:r w:rsidRPr="00911558">
        <w:rPr>
          <w:rFonts w:cs="Tahoma"/>
          <w:lang w:val="es-ES"/>
        </w:rPr>
        <w:t> </w:t>
      </w:r>
    </w:p>
    <w:p w:rsidR="00AB42D8" w:rsidRPr="00911558" w:rsidRDefault="00AB42D8" w:rsidP="00AB42D8">
      <w:pPr>
        <w:pStyle w:val="Heading1"/>
      </w:pPr>
      <w:r w:rsidRPr="00911558">
        <w:br w:type="page"/>
      </w:r>
      <w:bookmarkStart w:id="726" w:name="_Toc336338188"/>
      <w:bookmarkStart w:id="727" w:name="_Toc343015558"/>
      <w:bookmarkEnd w:id="726"/>
      <w:r w:rsidRPr="00911558">
        <w:lastRenderedPageBreak/>
        <w:t>SECCIÓN 3: TÉRMINOS DEL Programa de Licencias por Volumen</w:t>
      </w:r>
      <w:bookmarkEnd w:id="727"/>
    </w:p>
    <w:p w:rsidR="00AB42D8" w:rsidRPr="00911558" w:rsidRDefault="00AB42D8" w:rsidP="00AB42D8">
      <w:pPr>
        <w:pStyle w:val="Heading3"/>
        <w:ind w:right="720"/>
        <w:rPr>
          <w:rFonts w:ascii="Tahoma" w:hAnsi="Tahoma" w:cs="Tahoma"/>
          <w:lang w:val="es-ES" w:eastAsia="x-none"/>
        </w:rPr>
      </w:pPr>
      <w:bookmarkStart w:id="728" w:name="_Toc323159724"/>
    </w:p>
    <w:p w:rsidR="00AB42D8" w:rsidRPr="00911558" w:rsidRDefault="00AB42D8" w:rsidP="00AB42D8">
      <w:pPr>
        <w:pStyle w:val="Heading3"/>
        <w:ind w:right="720"/>
        <w:rPr>
          <w:rFonts w:ascii="Tahoma" w:hAnsi="Tahoma" w:cs="Tahoma"/>
          <w:lang w:val="es-ES" w:eastAsia="x-none"/>
        </w:rPr>
      </w:pPr>
      <w:bookmarkStart w:id="729" w:name="_Toc336338189"/>
      <w:bookmarkStart w:id="730" w:name="_Toc343015559"/>
      <w:bookmarkEnd w:id="728"/>
      <w:bookmarkEnd w:id="729"/>
      <w:r w:rsidRPr="00911558">
        <w:rPr>
          <w:rFonts w:ascii="Tahoma" w:hAnsi="Tahoma" w:cs="Tahoma"/>
          <w:sz w:val="24"/>
          <w:lang w:val="es-ES" w:eastAsia="x-none"/>
        </w:rPr>
        <w:t>Programas de Licencias por Volumen aplicable</w:t>
      </w:r>
      <w:bookmarkEnd w:id="730"/>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Esta sección se aplica a los siguientes programas de licencias por volumen, entre otros, las versiones Academic, Charity y Government, cuando corresponda.</w:t>
      </w:r>
    </w:p>
    <w:p w:rsidR="00AB42D8" w:rsidRPr="00911558" w:rsidRDefault="00AB42D8" w:rsidP="00AB42D8">
      <w:pPr>
        <w:rPr>
          <w:rFonts w:cs="Tahoma"/>
          <w:lang w:val="es-ES"/>
        </w:rPr>
      </w:pPr>
    </w:p>
    <w:p w:rsidR="00AB42D8" w:rsidRPr="00911558" w:rsidRDefault="00AB42D8" w:rsidP="00AB42D8">
      <w:pPr>
        <w:numPr>
          <w:ilvl w:val="0"/>
          <w:numId w:val="2"/>
        </w:numPr>
        <w:spacing w:after="60"/>
        <w:rPr>
          <w:rFonts w:cs="Tahoma"/>
          <w:lang w:val="es-ES"/>
        </w:rPr>
      </w:pPr>
      <w:r w:rsidRPr="00911558">
        <w:rPr>
          <w:rFonts w:cs="Tahoma"/>
          <w:lang w:val="es-ES"/>
        </w:rPr>
        <w:t>Licencia Open</w:t>
      </w:r>
    </w:p>
    <w:p w:rsidR="00AB42D8" w:rsidRPr="00911558" w:rsidRDefault="00AB42D8" w:rsidP="00AB42D8">
      <w:pPr>
        <w:numPr>
          <w:ilvl w:val="0"/>
          <w:numId w:val="2"/>
        </w:numPr>
        <w:spacing w:after="60"/>
        <w:rPr>
          <w:rFonts w:cs="Tahoma"/>
          <w:lang w:val="es-ES"/>
        </w:rPr>
      </w:pPr>
      <w:r w:rsidRPr="00911558">
        <w:rPr>
          <w:rFonts w:cs="Tahoma"/>
          <w:lang w:val="es-ES"/>
        </w:rPr>
        <w:t xml:space="preserve">Open Value </w:t>
      </w:r>
    </w:p>
    <w:p w:rsidR="00AB42D8" w:rsidRPr="00911558" w:rsidRDefault="00AB42D8" w:rsidP="00AB42D8">
      <w:pPr>
        <w:numPr>
          <w:ilvl w:val="0"/>
          <w:numId w:val="2"/>
        </w:numPr>
        <w:spacing w:after="60"/>
        <w:rPr>
          <w:rFonts w:cs="Tahoma"/>
          <w:lang w:val="es-ES"/>
        </w:rPr>
      </w:pPr>
      <w:r w:rsidRPr="00911558">
        <w:rPr>
          <w:rFonts w:cs="Tahoma"/>
          <w:lang w:val="es-ES"/>
        </w:rPr>
        <w:t xml:space="preserve">Open Value Subscription </w:t>
      </w:r>
    </w:p>
    <w:p w:rsidR="00AB42D8" w:rsidRPr="00911558" w:rsidRDefault="00AB42D8" w:rsidP="00AB42D8">
      <w:pPr>
        <w:numPr>
          <w:ilvl w:val="0"/>
          <w:numId w:val="2"/>
        </w:numPr>
        <w:spacing w:after="60"/>
        <w:rPr>
          <w:rFonts w:cs="Tahoma"/>
          <w:lang w:val="es-ES"/>
        </w:rPr>
      </w:pPr>
      <w:r w:rsidRPr="00911558">
        <w:rPr>
          <w:rFonts w:cs="Tahoma"/>
          <w:lang w:val="es-ES"/>
        </w:rPr>
        <w:t xml:space="preserve">Select </w:t>
      </w:r>
    </w:p>
    <w:p w:rsidR="00AB42D8" w:rsidRPr="00911558" w:rsidRDefault="00AB42D8" w:rsidP="00AB42D8">
      <w:pPr>
        <w:numPr>
          <w:ilvl w:val="0"/>
          <w:numId w:val="2"/>
        </w:numPr>
        <w:spacing w:after="60"/>
        <w:rPr>
          <w:rFonts w:cs="Tahoma"/>
          <w:lang w:val="es-ES"/>
        </w:rPr>
      </w:pPr>
      <w:r w:rsidRPr="00911558">
        <w:rPr>
          <w:rFonts w:cs="Tahoma"/>
          <w:lang w:val="es-ES"/>
        </w:rPr>
        <w:t xml:space="preserve">Select Plus </w:t>
      </w:r>
    </w:p>
    <w:p w:rsidR="00AB42D8" w:rsidRPr="00911558" w:rsidRDefault="00AB42D8" w:rsidP="00AB42D8">
      <w:pPr>
        <w:numPr>
          <w:ilvl w:val="0"/>
          <w:numId w:val="2"/>
        </w:numPr>
        <w:spacing w:after="60"/>
        <w:rPr>
          <w:rFonts w:cs="Tahoma"/>
          <w:lang w:val="es-ES"/>
        </w:rPr>
      </w:pPr>
      <w:r w:rsidRPr="00911558">
        <w:rPr>
          <w:rFonts w:cs="Tahoma"/>
          <w:lang w:val="es-ES"/>
        </w:rPr>
        <w:t xml:space="preserve">Contrato Enterprise </w:t>
      </w:r>
    </w:p>
    <w:p w:rsidR="00AB42D8" w:rsidRPr="00911558" w:rsidRDefault="00AB42D8" w:rsidP="00AB42D8">
      <w:pPr>
        <w:numPr>
          <w:ilvl w:val="0"/>
          <w:numId w:val="2"/>
        </w:numPr>
        <w:spacing w:after="60"/>
        <w:rPr>
          <w:rFonts w:cs="Tahoma"/>
          <w:lang w:val="es-ES"/>
        </w:rPr>
      </w:pPr>
      <w:r w:rsidRPr="00911558">
        <w:rPr>
          <w:rFonts w:cs="Tahoma"/>
          <w:lang w:val="es-ES"/>
        </w:rPr>
        <w:t xml:space="preserve">Contrato de Enterprise Subscription </w:t>
      </w:r>
    </w:p>
    <w:p w:rsidR="00AB42D8" w:rsidRPr="00911558" w:rsidRDefault="00AB42D8" w:rsidP="00AB42D8">
      <w:pPr>
        <w:rPr>
          <w:rFonts w:cs="Tahoma"/>
          <w:lang w:val="es-ES"/>
        </w:rPr>
      </w:pPr>
    </w:p>
    <w:p w:rsidR="00AB42D8" w:rsidRPr="00911558" w:rsidRDefault="00AB42D8" w:rsidP="00AB42D8">
      <w:pPr>
        <w:pStyle w:val="Heading3"/>
        <w:ind w:right="720"/>
        <w:rPr>
          <w:rFonts w:ascii="Tahoma" w:hAnsi="Tahoma" w:cs="Tahoma"/>
          <w:sz w:val="18"/>
          <w:szCs w:val="18"/>
          <w:lang w:val="es-ES" w:eastAsia="x-none"/>
        </w:rPr>
      </w:pPr>
    </w:p>
    <w:p w:rsidR="00AB42D8" w:rsidRPr="00911558" w:rsidRDefault="00AB42D8" w:rsidP="00AB42D8">
      <w:pPr>
        <w:pStyle w:val="Heading3"/>
        <w:ind w:right="720"/>
        <w:rPr>
          <w:rFonts w:ascii="Tahoma" w:hAnsi="Tahoma" w:cs="Tahoma"/>
          <w:lang w:val="es-ES" w:eastAsia="x-none"/>
        </w:rPr>
      </w:pPr>
      <w:bookmarkStart w:id="731" w:name="_Toc336338190"/>
      <w:bookmarkStart w:id="732" w:name="_Toc343015560"/>
      <w:bookmarkEnd w:id="731"/>
      <w:r w:rsidRPr="00911558">
        <w:rPr>
          <w:rFonts w:ascii="Tahoma" w:hAnsi="Tahoma" w:cs="Tahoma"/>
          <w:sz w:val="24"/>
          <w:lang w:val="es-ES" w:eastAsia="x-none"/>
        </w:rPr>
        <w:t>Puntos y pedidos mínimos</w:t>
      </w:r>
      <w:bookmarkEnd w:id="732"/>
    </w:p>
    <w:p w:rsidR="00AB42D8" w:rsidRPr="00911558" w:rsidRDefault="00AB42D8" w:rsidP="00AB42D8">
      <w:pPr>
        <w:rPr>
          <w:rFonts w:cs="Tahoma"/>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rPr>
        <w:t>Select, Select Plus y Open License disponen de un contador de “Puntos” que indica el valor en puntos cedido por Microsoft para cada licencia.</w:t>
      </w:r>
      <w:r w:rsidRPr="00911558">
        <w:rPr>
          <w:rFonts w:ascii="Tahoma" w:hAnsi="Tahoma" w:cs="Tahoma"/>
          <w:lang w:val="es-ES"/>
        </w:rPr>
        <w:t xml:space="preserve"> </w:t>
      </w:r>
      <w:r w:rsidRPr="00911558">
        <w:rPr>
          <w:rFonts w:ascii="Tahoma" w:hAnsi="Tahoma" w:cs="Tahoma"/>
          <w:sz w:val="18"/>
          <w:lang w:val="es-ES"/>
        </w:rPr>
        <w:t>Estos contadores de puntos se utilizan para calcular el nivel de precios por volumen aplicable a un contrato del Cliente.</w:t>
      </w:r>
      <w:r w:rsidRPr="00911558">
        <w:rPr>
          <w:rFonts w:ascii="Tahoma" w:hAnsi="Tahoma" w:cs="Tahoma"/>
          <w:lang w:val="es-ES"/>
        </w:rPr>
        <w:t xml:space="preserve"> </w:t>
      </w:r>
      <w:r w:rsidRPr="00911558">
        <w:rPr>
          <w:rFonts w:ascii="Tahoma" w:hAnsi="Tahoma" w:cs="Tahoma"/>
          <w:sz w:val="18"/>
          <w:lang w:val="es-ES"/>
        </w:rPr>
        <w:t>Cuando un determinado producto se ha asignado a un contador de puntos “0”, esto significa que el producto se ofrece en el programa especificado, pero tiene un valor en puntos de cero.</w:t>
      </w:r>
      <w:r w:rsidRPr="00911558">
        <w:rPr>
          <w:rFonts w:ascii="Tahoma" w:hAnsi="Tahoma" w:cs="Tahoma"/>
          <w:lang w:val="es-ES"/>
        </w:rPr>
        <w:t xml:space="preserve"> </w:t>
      </w:r>
      <w:r w:rsidRPr="00911558">
        <w:rPr>
          <w:rFonts w:ascii="Tahoma" w:hAnsi="Tahoma" w:cs="Tahoma"/>
          <w:sz w:val="18"/>
          <w:lang w:val="es-ES"/>
        </w:rPr>
        <w:t>A continuación se indica la asignación del número de unidades a las licencias:</w:t>
      </w:r>
    </w:p>
    <w:p w:rsidR="00AB42D8" w:rsidRPr="00911558" w:rsidRDefault="00AB42D8" w:rsidP="00AB42D8">
      <w:pPr>
        <w:pStyle w:val="AppendixBodyText"/>
        <w:ind w:right="720"/>
        <w:rPr>
          <w:rFonts w:ascii="Tahoma" w:hAnsi="Tahoma" w:cs="Tahoma"/>
          <w:sz w:val="18"/>
          <w:szCs w:val="18"/>
          <w:highlight w:val="yellow"/>
          <w:lang w:val="es-ES"/>
        </w:rPr>
      </w:pPr>
    </w:p>
    <w:p w:rsidR="00AB42D8" w:rsidRPr="00911558" w:rsidRDefault="00AB42D8" w:rsidP="00AB42D8">
      <w:pPr>
        <w:numPr>
          <w:ilvl w:val="0"/>
          <w:numId w:val="2"/>
        </w:numPr>
        <w:spacing w:after="60"/>
        <w:rPr>
          <w:rFonts w:cs="Tahoma"/>
          <w:lang w:val="es-ES"/>
        </w:rPr>
      </w:pPr>
      <w:r w:rsidRPr="00911558">
        <w:rPr>
          <w:rFonts w:cs="Tahoma"/>
          <w:lang w:val="es-ES"/>
        </w:rPr>
        <w:t xml:space="preserve">Licencia estándar: 1 licencia </w:t>
      </w:r>
    </w:p>
    <w:p w:rsidR="00AB42D8" w:rsidRPr="00911558" w:rsidRDefault="00AB42D8" w:rsidP="00AB42D8">
      <w:pPr>
        <w:numPr>
          <w:ilvl w:val="0"/>
          <w:numId w:val="2"/>
        </w:numPr>
        <w:spacing w:after="60"/>
        <w:rPr>
          <w:rFonts w:cs="Tahoma"/>
          <w:lang w:val="es-ES"/>
        </w:rPr>
      </w:pPr>
      <w:r w:rsidRPr="00911558">
        <w:rPr>
          <w:rFonts w:cs="Tahoma"/>
          <w:lang w:val="es-ES"/>
        </w:rPr>
        <w:t xml:space="preserve">Actualización: 1 licencia </w:t>
      </w:r>
    </w:p>
    <w:p w:rsidR="00AB42D8" w:rsidRPr="00911558" w:rsidRDefault="00AB42D8" w:rsidP="00AB42D8">
      <w:pPr>
        <w:numPr>
          <w:ilvl w:val="0"/>
          <w:numId w:val="2"/>
        </w:numPr>
        <w:spacing w:after="60"/>
        <w:rPr>
          <w:rFonts w:cs="Tahoma"/>
          <w:lang w:val="es-ES"/>
        </w:rPr>
      </w:pPr>
      <w:r w:rsidRPr="00911558">
        <w:rPr>
          <w:rFonts w:cs="Tahoma"/>
          <w:lang w:val="es-ES"/>
        </w:rPr>
        <w:t xml:space="preserve">Software Assurance: 1 licencia </w:t>
      </w:r>
    </w:p>
    <w:p w:rsidR="00AB42D8" w:rsidRPr="00911558" w:rsidRDefault="00AB42D8" w:rsidP="00AB42D8">
      <w:pPr>
        <w:numPr>
          <w:ilvl w:val="0"/>
          <w:numId w:val="2"/>
        </w:numPr>
        <w:spacing w:after="60"/>
        <w:rPr>
          <w:rFonts w:cs="Tahoma"/>
          <w:lang w:val="es-ES"/>
        </w:rPr>
      </w:pPr>
      <w:r w:rsidRPr="00911558">
        <w:rPr>
          <w:rFonts w:cs="Tahoma"/>
          <w:lang w:val="es-ES"/>
        </w:rPr>
        <w:t xml:space="preserve">Licencia y Software Assurance: 2 licencias </w:t>
      </w:r>
    </w:p>
    <w:p w:rsidR="00AB42D8" w:rsidRPr="00911558" w:rsidRDefault="00AB42D8" w:rsidP="00AB42D8">
      <w:pPr>
        <w:numPr>
          <w:ilvl w:val="0"/>
          <w:numId w:val="2"/>
        </w:numPr>
        <w:spacing w:after="60"/>
        <w:rPr>
          <w:rFonts w:cs="Tahoma"/>
          <w:lang w:val="es-ES"/>
        </w:rPr>
      </w:pPr>
      <w:r w:rsidRPr="00911558">
        <w:rPr>
          <w:rFonts w:cs="Tahoma"/>
          <w:lang w:val="es-ES"/>
        </w:rPr>
        <w:t>Actualización y Software Assurance: 2 licencias</w:t>
      </w:r>
    </w:p>
    <w:p w:rsidR="00AB42D8" w:rsidRPr="00911558" w:rsidRDefault="00AB42D8" w:rsidP="00AB42D8">
      <w:pPr>
        <w:numPr>
          <w:ilvl w:val="0"/>
          <w:numId w:val="2"/>
        </w:numPr>
        <w:spacing w:after="60"/>
        <w:rPr>
          <w:rFonts w:cs="Tahoma"/>
          <w:lang w:val="es-ES"/>
        </w:rPr>
      </w:pPr>
      <w:r w:rsidRPr="00911558">
        <w:rPr>
          <w:rFonts w:cs="Tahoma"/>
          <w:lang w:val="es-ES"/>
        </w:rPr>
        <w:t xml:space="preserve">Licencia de Teletrabajo: 1 licencia </w:t>
      </w:r>
    </w:p>
    <w:p w:rsidR="00AB42D8" w:rsidRPr="00911558" w:rsidRDefault="00AB42D8" w:rsidP="00AB42D8">
      <w:pPr>
        <w:numPr>
          <w:ilvl w:val="0"/>
          <w:numId w:val="2"/>
        </w:numPr>
        <w:spacing w:after="60"/>
        <w:rPr>
          <w:rFonts w:cs="Tahoma"/>
          <w:lang w:val="es-ES"/>
        </w:rPr>
      </w:pPr>
      <w:r w:rsidRPr="00911558">
        <w:rPr>
          <w:rFonts w:cs="Tahoma"/>
          <w:lang w:val="es-ES"/>
        </w:rPr>
        <w:t>Licencia de Migración a Edición Superior: 1 licencia</w:t>
      </w:r>
    </w:p>
    <w:p w:rsidR="00AB42D8" w:rsidRPr="00911558" w:rsidRDefault="00AB42D8" w:rsidP="00AB42D8">
      <w:pPr>
        <w:numPr>
          <w:ilvl w:val="0"/>
          <w:numId w:val="2"/>
        </w:numPr>
        <w:spacing w:after="60"/>
        <w:rPr>
          <w:rFonts w:cs="Tahoma"/>
          <w:lang w:val="es-ES"/>
        </w:rPr>
      </w:pPr>
      <w:r w:rsidRPr="00911558">
        <w:rPr>
          <w:rFonts w:cs="Tahoma"/>
          <w:lang w:val="es-ES"/>
        </w:rPr>
        <w:t xml:space="preserve">Licencia: 1 licencia </w:t>
      </w:r>
    </w:p>
    <w:p w:rsidR="00AB42D8" w:rsidRPr="00911558" w:rsidRDefault="00AB42D8" w:rsidP="00AB42D8">
      <w:pPr>
        <w:numPr>
          <w:ilvl w:val="0"/>
          <w:numId w:val="2"/>
        </w:numPr>
        <w:spacing w:after="60"/>
        <w:rPr>
          <w:rFonts w:cs="Tahoma"/>
          <w:lang w:val="es-ES"/>
        </w:rPr>
      </w:pPr>
      <w:r w:rsidRPr="00911558">
        <w:rPr>
          <w:rFonts w:cs="Tahoma"/>
          <w:lang w:val="es-ES"/>
        </w:rPr>
        <w:t>Licencia de Suscripción: 1 licencia</w:t>
      </w: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sz w:val="18"/>
          <w:szCs w:val="18"/>
          <w:lang w:val="es-ES" w:eastAsia="x-none"/>
        </w:rPr>
      </w:pPr>
    </w:p>
    <w:p w:rsidR="00AB42D8" w:rsidRPr="00911558" w:rsidRDefault="00AB42D8" w:rsidP="00AB42D8">
      <w:pPr>
        <w:pStyle w:val="Heading2"/>
        <w:ind w:left="0"/>
        <w:rPr>
          <w:rFonts w:ascii="Tahoma" w:hAnsi="Tahoma" w:cs="Tahoma"/>
          <w:lang w:val="es-ES" w:eastAsia="x-none"/>
        </w:rPr>
      </w:pPr>
      <w:bookmarkStart w:id="733" w:name="_Toc336338191"/>
      <w:bookmarkStart w:id="734" w:name="_Toc343015561"/>
      <w:bookmarkStart w:id="735" w:name="_Toc323159726"/>
      <w:bookmarkEnd w:id="733"/>
      <w:r w:rsidRPr="00911558">
        <w:rPr>
          <w:rFonts w:ascii="Tahoma" w:hAnsi="Tahoma" w:cs="Tahoma"/>
          <w:lang w:val="es-ES" w:eastAsia="x-none"/>
        </w:rPr>
        <w:t>Requisitos mínimos para pedidos</w:t>
      </w:r>
      <w:bookmarkEnd w:id="734"/>
    </w:p>
    <w:bookmarkEnd w:id="735"/>
    <w:p w:rsidR="00AB42D8" w:rsidRPr="00911558" w:rsidRDefault="00AB42D8" w:rsidP="00AB42D8">
      <w:pPr>
        <w:rPr>
          <w:rFonts w:cs="Tahoma"/>
          <w:lang w:val="es-ES"/>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48"/>
        <w:gridCol w:w="6768"/>
      </w:tblGrid>
      <w:tr w:rsidR="00AB42D8" w:rsidRPr="00911558" w:rsidTr="00EA30FC">
        <w:tc>
          <w:tcPr>
            <w:tcW w:w="2448" w:type="dxa"/>
            <w:shd w:val="clear" w:color="auto" w:fill="FABF8F"/>
          </w:tcPr>
          <w:p w:rsidR="00AB42D8" w:rsidRPr="00911558" w:rsidRDefault="00AB42D8" w:rsidP="00EA30FC">
            <w:pPr>
              <w:pStyle w:val="AppendixBodyText"/>
              <w:ind w:right="720"/>
              <w:jc w:val="center"/>
              <w:rPr>
                <w:rFonts w:ascii="Tahoma" w:hAnsi="Tahoma" w:cs="Tahoma"/>
                <w:b/>
                <w:color w:val="000000"/>
                <w:sz w:val="22"/>
                <w:szCs w:val="18"/>
                <w:lang w:val="es-ES" w:eastAsia="ja-JP"/>
              </w:rPr>
            </w:pPr>
            <w:r w:rsidRPr="00911558">
              <w:rPr>
                <w:rFonts w:ascii="Tahoma" w:hAnsi="Tahoma" w:cs="Tahoma"/>
                <w:b/>
                <w:color w:val="000000"/>
                <w:sz w:val="22"/>
                <w:szCs w:val="18"/>
                <w:lang w:val="es-ES" w:eastAsia="ja-JP"/>
              </w:rPr>
              <w:t>Programas</w:t>
            </w:r>
          </w:p>
        </w:tc>
        <w:tc>
          <w:tcPr>
            <w:tcW w:w="6768" w:type="dxa"/>
            <w:shd w:val="clear" w:color="auto" w:fill="FABF8F"/>
          </w:tcPr>
          <w:p w:rsidR="00AB42D8" w:rsidRPr="00911558" w:rsidRDefault="00AB42D8" w:rsidP="00EA30FC">
            <w:pPr>
              <w:pStyle w:val="AppendixBodyText"/>
              <w:ind w:right="720"/>
              <w:jc w:val="center"/>
              <w:rPr>
                <w:rFonts w:ascii="Tahoma" w:hAnsi="Tahoma" w:cs="Tahoma"/>
                <w:b/>
                <w:color w:val="000000"/>
                <w:sz w:val="22"/>
                <w:szCs w:val="18"/>
                <w:lang w:val="es-ES" w:eastAsia="ja-JP"/>
              </w:rPr>
            </w:pPr>
            <w:r w:rsidRPr="00911558">
              <w:rPr>
                <w:rFonts w:ascii="Tahoma" w:hAnsi="Tahoma" w:cs="Tahoma"/>
                <w:b/>
                <w:color w:val="000000"/>
                <w:sz w:val="22"/>
                <w:szCs w:val="18"/>
                <w:lang w:val="es-ES" w:eastAsia="ja-JP"/>
              </w:rPr>
              <w:t>Requisitos mínimos para pedidos</w:t>
            </w:r>
          </w:p>
        </w:tc>
      </w:tr>
      <w:tr w:rsidR="00AB42D8" w:rsidRPr="00911558" w:rsidTr="00EA30FC">
        <w:tc>
          <w:tcPr>
            <w:tcW w:w="2448" w:type="dxa"/>
          </w:tcPr>
          <w:p w:rsidR="00AB42D8" w:rsidRPr="00911558" w:rsidRDefault="00AB42D8" w:rsidP="00EA30FC">
            <w:pPr>
              <w:pStyle w:val="AppendixBodyText"/>
              <w:ind w:right="720"/>
              <w:rPr>
                <w:rFonts w:ascii="Tahoma" w:hAnsi="Tahoma" w:cs="Tahoma"/>
                <w:b/>
                <w:color w:val="000000"/>
                <w:spacing w:val="-2"/>
                <w:sz w:val="18"/>
                <w:szCs w:val="18"/>
                <w:lang w:val="es-ES" w:eastAsia="ja-JP"/>
              </w:rPr>
            </w:pPr>
            <w:r w:rsidRPr="00911558">
              <w:rPr>
                <w:rFonts w:ascii="Tahoma" w:hAnsi="Tahoma" w:cs="Tahoma"/>
                <w:b/>
                <w:color w:val="000000"/>
                <w:spacing w:val="-2"/>
                <w:lang w:val="es-ES"/>
              </w:rPr>
              <w:t>Licencia Open, Open Value, y Open Value Subscription (Commercial y Government)</w:t>
            </w:r>
          </w:p>
        </w:tc>
        <w:tc>
          <w:tcPr>
            <w:tcW w:w="6768" w:type="dxa"/>
          </w:tcPr>
          <w:p w:rsidR="00AB42D8" w:rsidRPr="00911558" w:rsidRDefault="00AB42D8" w:rsidP="00EA30FC">
            <w:pPr>
              <w:pStyle w:val="AppendixBodyText"/>
              <w:ind w:right="720"/>
              <w:rPr>
                <w:rFonts w:ascii="Tahoma" w:hAnsi="Tahoma" w:cs="Tahoma"/>
                <w:lang w:val="es-ES"/>
              </w:rPr>
            </w:pPr>
            <w:r w:rsidRPr="00911558">
              <w:rPr>
                <w:rFonts w:ascii="Tahoma" w:hAnsi="Tahoma" w:cs="Tahoma"/>
                <w:b/>
                <w:sz w:val="18"/>
                <w:lang w:val="es-ES"/>
              </w:rPr>
              <w:t>Licencia Open:</w:t>
            </w:r>
          </w:p>
          <w:p w:rsidR="00AB42D8" w:rsidRPr="00911558" w:rsidRDefault="00AB42D8" w:rsidP="00EA30FC">
            <w:pPr>
              <w:pStyle w:val="AppendixBodyText"/>
              <w:ind w:right="720"/>
              <w:rPr>
                <w:rFonts w:ascii="Tahoma" w:hAnsi="Tahoma" w:cs="Tahoma"/>
                <w:lang w:val="es-ES"/>
              </w:rPr>
            </w:pPr>
            <w:r w:rsidRPr="00911558">
              <w:rPr>
                <w:rFonts w:ascii="Tahoma" w:hAnsi="Tahoma" w:cs="Tahoma"/>
                <w:sz w:val="18"/>
                <w:lang w:val="es-ES"/>
              </w:rPr>
              <w:t>Licencia Open necesita un pedido mínimo de 5 licencias, 5 SA o cualquier combinación para establecer un Número de Autorización. Por ejemplo, 2</w:t>
            </w:r>
            <w:r>
              <w:rPr>
                <w:rFonts w:ascii="Tahoma" w:hAnsi="Tahoma" w:cs="Tahoma"/>
                <w:sz w:val="18"/>
                <w:lang w:val="es-ES"/>
              </w:rPr>
              <w:t> </w:t>
            </w:r>
            <w:r w:rsidRPr="00911558">
              <w:rPr>
                <w:rFonts w:ascii="Tahoma" w:hAnsi="Tahoma" w:cs="Tahoma"/>
                <w:sz w:val="18"/>
                <w:lang w:val="es-ES"/>
              </w:rPr>
              <w:t xml:space="preserve">licencias de Licencia y Software Assurance y 1 licencia de Licencia Estándar solucionarían la adquisición mínima de 5 licencias necesarias para tener acceso al programa. </w:t>
            </w:r>
          </w:p>
          <w:p w:rsidR="00AB42D8" w:rsidRPr="00911558" w:rsidRDefault="00AB42D8" w:rsidP="00EA30FC">
            <w:pPr>
              <w:pStyle w:val="AppendixBodyText"/>
              <w:ind w:right="720"/>
              <w:rPr>
                <w:rFonts w:ascii="Tahoma" w:hAnsi="Tahoma" w:cs="Tahoma"/>
                <w:lang w:val="es-ES"/>
              </w:rPr>
            </w:pPr>
          </w:p>
          <w:p w:rsidR="00AB42D8" w:rsidRPr="00911558" w:rsidRDefault="00AB42D8" w:rsidP="00EA30FC">
            <w:pPr>
              <w:pStyle w:val="AppendixBodyText"/>
              <w:ind w:right="720"/>
              <w:rPr>
                <w:rFonts w:ascii="Tahoma" w:hAnsi="Tahoma" w:cs="Tahoma"/>
                <w:lang w:val="es-ES"/>
              </w:rPr>
            </w:pPr>
          </w:p>
          <w:p w:rsidR="00AB42D8" w:rsidRPr="00911558" w:rsidRDefault="00AB42D8" w:rsidP="00EA30FC">
            <w:pPr>
              <w:pStyle w:val="AppendixBodyText"/>
              <w:ind w:right="720"/>
              <w:rPr>
                <w:rFonts w:ascii="Tahoma" w:hAnsi="Tahoma" w:cs="Tahoma"/>
                <w:lang w:val="es-ES"/>
              </w:rPr>
            </w:pPr>
            <w:r w:rsidRPr="00911558">
              <w:rPr>
                <w:rFonts w:ascii="Tahoma" w:hAnsi="Tahoma" w:cs="Tahoma"/>
                <w:b/>
                <w:sz w:val="18"/>
                <w:lang w:val="es-ES"/>
              </w:rPr>
              <w:lastRenderedPageBreak/>
              <w:t>Open Value y Open Value Subscription:</w:t>
            </w:r>
          </w:p>
          <w:p w:rsidR="00AB42D8" w:rsidRPr="00911558" w:rsidRDefault="00AB42D8" w:rsidP="00EA30FC">
            <w:pPr>
              <w:pStyle w:val="AppendixBodyText"/>
              <w:ind w:right="720"/>
              <w:rPr>
                <w:rFonts w:ascii="Tahoma" w:hAnsi="Tahoma" w:cs="Tahoma"/>
                <w:spacing w:val="-4"/>
                <w:lang w:val="es-ES"/>
              </w:rPr>
            </w:pPr>
            <w:r w:rsidRPr="00911558">
              <w:rPr>
                <w:rFonts w:ascii="Tahoma" w:hAnsi="Tahoma" w:cs="Tahoma"/>
                <w:spacing w:val="-4"/>
                <w:sz w:val="18"/>
                <w:lang w:val="es-ES" w:eastAsia="ja-JP"/>
              </w:rPr>
              <w:t xml:space="preserve">Open Value necesita un pedido mínimo de 5 U&amp;SA, 5 L&amp;SA, 5 SA, 5 Licencias de Suscripción o cualquier combinación para celebrar un contrato. </w:t>
            </w:r>
          </w:p>
          <w:p w:rsidR="00AB42D8" w:rsidRPr="00911558" w:rsidRDefault="00AB42D8" w:rsidP="00EA30FC">
            <w:pPr>
              <w:pStyle w:val="AppendixBodyText"/>
              <w:ind w:right="720"/>
              <w:rPr>
                <w:rFonts w:ascii="Tahoma" w:hAnsi="Tahoma" w:cs="Tahoma"/>
                <w:sz w:val="18"/>
                <w:szCs w:val="18"/>
                <w:lang w:val="es-ES"/>
              </w:rPr>
            </w:pPr>
          </w:p>
          <w:p w:rsidR="00AB42D8" w:rsidRPr="00911558" w:rsidRDefault="00AB42D8" w:rsidP="00EA30FC">
            <w:pPr>
              <w:pStyle w:val="AppendixBodyText"/>
              <w:ind w:right="720"/>
              <w:rPr>
                <w:rFonts w:ascii="Tahoma" w:hAnsi="Tahoma" w:cs="Tahoma"/>
                <w:sz w:val="18"/>
                <w:lang w:val="es-ES" w:eastAsia="ja-JP"/>
              </w:rPr>
            </w:pPr>
            <w:r w:rsidRPr="00911558">
              <w:rPr>
                <w:rFonts w:ascii="Tahoma" w:hAnsi="Tahoma" w:cs="Tahoma"/>
                <w:b/>
                <w:sz w:val="18"/>
                <w:lang w:val="es-ES"/>
              </w:rPr>
              <w:t>Nota:</w:t>
            </w:r>
            <w:r w:rsidRPr="00911558">
              <w:rPr>
                <w:rFonts w:ascii="Tahoma" w:hAnsi="Tahoma" w:cs="Tahoma"/>
                <w:sz w:val="18"/>
                <w:lang w:val="es-ES" w:eastAsia="ja-JP"/>
              </w:rPr>
              <w:t xml:space="preserve"> Una licencia individual para determinados productos en Open y Open Value satisface los requisitos mínimos de 5 licencias.</w:t>
            </w:r>
            <w:r w:rsidRPr="00911558">
              <w:rPr>
                <w:rFonts w:ascii="Tahoma" w:hAnsi="Tahoma" w:cs="Tahoma"/>
                <w:lang w:val="es-ES"/>
              </w:rPr>
              <w:t xml:space="preserve"> </w:t>
            </w:r>
            <w:r w:rsidRPr="00911558">
              <w:rPr>
                <w:rFonts w:ascii="Tahoma" w:hAnsi="Tahoma" w:cs="Tahoma"/>
                <w:sz w:val="18"/>
                <w:lang w:val="es-ES"/>
              </w:rPr>
              <w:t>Consulte las notas sobre cada producto para determinar qué productos se incluyen en dicha excepción.</w:t>
            </w:r>
          </w:p>
        </w:tc>
      </w:tr>
      <w:tr w:rsidR="00AB42D8" w:rsidRPr="00911558" w:rsidTr="00EA30FC">
        <w:tc>
          <w:tcPr>
            <w:tcW w:w="2448" w:type="dxa"/>
          </w:tcPr>
          <w:p w:rsidR="00AB42D8" w:rsidRPr="00911558" w:rsidRDefault="00AB42D8" w:rsidP="00EA30FC">
            <w:pPr>
              <w:pStyle w:val="AppendixBodyText"/>
              <w:ind w:right="342"/>
              <w:rPr>
                <w:rFonts w:ascii="Tahoma" w:hAnsi="Tahoma" w:cs="Tahoma"/>
                <w:b/>
                <w:color w:val="000000"/>
                <w:szCs w:val="18"/>
                <w:lang w:val="es-ES" w:eastAsia="ja-JP"/>
              </w:rPr>
            </w:pPr>
            <w:r w:rsidRPr="00911558">
              <w:rPr>
                <w:rFonts w:ascii="Tahoma" w:hAnsi="Tahoma" w:cs="Tahoma"/>
                <w:b/>
                <w:color w:val="000000"/>
                <w:lang w:val="es-ES"/>
              </w:rPr>
              <w:lastRenderedPageBreak/>
              <w:t>Open Value Subscription – ES</w:t>
            </w:r>
          </w:p>
        </w:tc>
        <w:tc>
          <w:tcPr>
            <w:tcW w:w="6768" w:type="dxa"/>
          </w:tcPr>
          <w:p w:rsidR="00AB42D8" w:rsidRPr="00911558" w:rsidRDefault="00AB42D8" w:rsidP="00EA30FC">
            <w:pPr>
              <w:rPr>
                <w:rFonts w:cs="Tahoma"/>
                <w:szCs w:val="18"/>
                <w:lang w:val="es-ES"/>
              </w:rPr>
            </w:pPr>
            <w:r w:rsidRPr="00911558">
              <w:rPr>
                <w:rFonts w:cs="Tahoma"/>
                <w:lang w:val="es-ES"/>
              </w:rPr>
              <w:t>Open Value Subscription – ES requiere un mínimo de un Producto de Plataforma Desktop para un Recuento de Toda la Organización de un mínimo de 5 O un mínimo de un Producto de Plataforma Desktop para Recuento de Estudiantes de un mínimo de 5.</w:t>
            </w:r>
          </w:p>
        </w:tc>
      </w:tr>
      <w:tr w:rsidR="00AB42D8" w:rsidRPr="00911558" w:rsidTr="00EA30FC">
        <w:tc>
          <w:tcPr>
            <w:tcW w:w="2448" w:type="dxa"/>
          </w:tcPr>
          <w:p w:rsidR="00AB42D8" w:rsidRPr="00911558" w:rsidRDefault="00AB42D8" w:rsidP="00EA30FC">
            <w:pPr>
              <w:pStyle w:val="AppendixBodyText"/>
              <w:ind w:right="720"/>
              <w:rPr>
                <w:rFonts w:ascii="Tahoma" w:hAnsi="Tahoma" w:cs="Tahoma"/>
                <w:b/>
                <w:color w:val="000000"/>
                <w:szCs w:val="18"/>
                <w:lang w:val="es-ES" w:eastAsia="ja-JP"/>
              </w:rPr>
            </w:pPr>
            <w:r w:rsidRPr="00911558">
              <w:rPr>
                <w:rFonts w:ascii="Tahoma" w:hAnsi="Tahoma" w:cs="Tahoma"/>
                <w:b/>
                <w:color w:val="000000"/>
                <w:lang w:val="es-ES"/>
              </w:rPr>
              <w:t>Select</w:t>
            </w:r>
          </w:p>
        </w:tc>
        <w:tc>
          <w:tcPr>
            <w:tcW w:w="6768" w:type="dxa"/>
          </w:tcPr>
          <w:p w:rsidR="00AB42D8" w:rsidRPr="00911558" w:rsidRDefault="00AB42D8" w:rsidP="00EA30FC">
            <w:pPr>
              <w:pStyle w:val="AppendixBodyText"/>
              <w:ind w:right="720"/>
              <w:rPr>
                <w:rFonts w:ascii="Tahoma" w:hAnsi="Tahoma" w:cs="Tahoma"/>
                <w:color w:val="000000"/>
                <w:spacing w:val="-2"/>
                <w:sz w:val="18"/>
                <w:szCs w:val="18"/>
                <w:lang w:val="es-ES" w:eastAsia="ja-JP"/>
              </w:rPr>
            </w:pPr>
            <w:r w:rsidRPr="00911558">
              <w:rPr>
                <w:rFonts w:ascii="Tahoma" w:hAnsi="Tahoma" w:cs="Tahoma"/>
                <w:color w:val="000000"/>
                <w:spacing w:val="-2"/>
                <w:sz w:val="18"/>
                <w:szCs w:val="18"/>
                <w:lang w:val="es-ES"/>
              </w:rPr>
              <w:t>Select necesita un pedido mínimo de 1.500 puntos por grupo durante el periodo de vigencia del contrato.</w:t>
            </w:r>
            <w:r w:rsidRPr="00911558">
              <w:rPr>
                <w:rFonts w:ascii="Tahoma" w:hAnsi="Tahoma" w:cs="Tahoma"/>
                <w:spacing w:val="-2"/>
                <w:lang w:val="es-ES"/>
              </w:rPr>
              <w:t xml:space="preserve"> </w:t>
            </w:r>
            <w:r w:rsidRPr="00911558">
              <w:rPr>
                <w:rFonts w:ascii="Tahoma" w:hAnsi="Tahoma" w:cs="Tahoma"/>
                <w:color w:val="000000"/>
                <w:spacing w:val="-2"/>
                <w:sz w:val="18"/>
                <w:lang w:val="es-ES"/>
              </w:rPr>
              <w:t>Es posible que los requisitos de cantidad mínima de pedidos no se apliquen si se suministra un contrato cualificado.</w:t>
            </w:r>
          </w:p>
        </w:tc>
      </w:tr>
      <w:tr w:rsidR="00AB42D8" w:rsidRPr="00911558" w:rsidTr="00EA30FC">
        <w:tc>
          <w:tcPr>
            <w:tcW w:w="2448" w:type="dxa"/>
          </w:tcPr>
          <w:p w:rsidR="00AB42D8" w:rsidRPr="00911558" w:rsidRDefault="00AB42D8" w:rsidP="00EA30FC">
            <w:pPr>
              <w:pStyle w:val="AppendixBodyText"/>
              <w:ind w:right="720"/>
              <w:rPr>
                <w:rFonts w:ascii="Tahoma" w:hAnsi="Tahoma" w:cs="Tahoma"/>
                <w:b/>
                <w:color w:val="000000"/>
                <w:szCs w:val="18"/>
                <w:lang w:val="es-ES" w:eastAsia="ja-JP"/>
              </w:rPr>
            </w:pPr>
            <w:r w:rsidRPr="00911558">
              <w:rPr>
                <w:rFonts w:ascii="Tahoma" w:hAnsi="Tahoma" w:cs="Tahoma"/>
                <w:b/>
                <w:color w:val="000000"/>
                <w:lang w:val="es-ES"/>
              </w:rPr>
              <w:t>Select Plus</w:t>
            </w:r>
          </w:p>
        </w:tc>
        <w:tc>
          <w:tcPr>
            <w:tcW w:w="6768" w:type="dxa"/>
          </w:tcPr>
          <w:p w:rsidR="00AB42D8" w:rsidRPr="00911558" w:rsidRDefault="00AB42D8" w:rsidP="00EA30FC">
            <w:pPr>
              <w:pStyle w:val="AppendixBodyText"/>
              <w:ind w:right="720"/>
              <w:rPr>
                <w:rFonts w:ascii="Tahoma" w:hAnsi="Tahoma" w:cs="Tahoma"/>
                <w:lang w:val="es-ES"/>
              </w:rPr>
            </w:pPr>
            <w:r w:rsidRPr="00911558">
              <w:rPr>
                <w:rFonts w:ascii="Tahoma" w:hAnsi="Tahoma" w:cs="Tahoma"/>
                <w:color w:val="000000"/>
                <w:sz w:val="18"/>
                <w:szCs w:val="18"/>
                <w:lang w:val="es-ES"/>
              </w:rPr>
              <w:t>Select Plus necesita una cantidad mínima de pedidos de 500 puntos por grupo durante el primer año.</w:t>
            </w:r>
            <w:r w:rsidRPr="00911558">
              <w:rPr>
                <w:rFonts w:ascii="Tahoma" w:hAnsi="Tahoma" w:cs="Tahoma"/>
                <w:lang w:val="es-ES"/>
              </w:rPr>
              <w:t xml:space="preserve"> </w:t>
            </w:r>
            <w:r w:rsidRPr="00911558">
              <w:rPr>
                <w:rFonts w:ascii="Tahoma" w:hAnsi="Tahoma" w:cs="Tahoma"/>
                <w:color w:val="000000"/>
                <w:sz w:val="18"/>
                <w:lang w:val="es-ES"/>
              </w:rPr>
              <w:t>Este requisito de cantidad de pedidos puede no aplicarse si se suministra un contrato cualificado.</w:t>
            </w:r>
          </w:p>
          <w:p w:rsidR="00AB42D8" w:rsidRPr="00911558" w:rsidRDefault="00AB42D8" w:rsidP="00EA30FC">
            <w:pPr>
              <w:pStyle w:val="AppendixBodyText"/>
              <w:ind w:right="720"/>
              <w:rPr>
                <w:rFonts w:ascii="Tahoma" w:hAnsi="Tahoma" w:cs="Tahoma"/>
                <w:sz w:val="18"/>
                <w:szCs w:val="18"/>
                <w:lang w:val="es-ES"/>
              </w:rPr>
            </w:pPr>
          </w:p>
          <w:p w:rsidR="00AB42D8" w:rsidRPr="00911558" w:rsidRDefault="00AB42D8" w:rsidP="00EA30FC">
            <w:pPr>
              <w:rPr>
                <w:rFonts w:cs="Tahoma"/>
                <w:lang w:val="es-ES"/>
              </w:rPr>
            </w:pPr>
            <w:bookmarkStart w:id="736" w:name="_Toc323159727"/>
            <w:bookmarkEnd w:id="736"/>
            <w:r w:rsidRPr="00911558">
              <w:rPr>
                <w:rFonts w:cs="Tahoma"/>
                <w:b/>
                <w:lang w:val="es-ES"/>
              </w:rPr>
              <w:t>Niveles de precios en Select Plus</w:t>
            </w:r>
          </w:p>
          <w:p w:rsidR="00AB42D8" w:rsidRPr="00911558" w:rsidRDefault="00AB42D8" w:rsidP="00EA30FC">
            <w:pPr>
              <w:tabs>
                <w:tab w:val="num" w:pos="0"/>
              </w:tabs>
              <w:rPr>
                <w:rFonts w:cs="Tahoma"/>
                <w:lang w:val="es-ES"/>
              </w:rPr>
            </w:pPr>
          </w:p>
          <w:p w:rsidR="00AB42D8" w:rsidRPr="00911558" w:rsidRDefault="00AB42D8" w:rsidP="00EA30FC">
            <w:pPr>
              <w:rPr>
                <w:rFonts w:cs="Tahoma"/>
                <w:lang w:val="es-ES"/>
              </w:rPr>
            </w:pPr>
            <w:r w:rsidRPr="00911558">
              <w:rPr>
                <w:rFonts w:cs="Tahoma"/>
                <w:lang w:val="es-ES"/>
              </w:rPr>
              <w:t>Los Clientes son susceptibles de optar al programa Select Plus si cumplen uno de los tres criterios siguientes:</w:t>
            </w:r>
            <w:r w:rsidRPr="00911558">
              <w:rPr>
                <w:rFonts w:cs="Tahoma"/>
                <w:szCs w:val="18"/>
                <w:lang w:val="es-ES"/>
              </w:rPr>
              <w:t xml:space="preserve"> </w:t>
            </w:r>
          </w:p>
          <w:p w:rsidR="00AB42D8" w:rsidRPr="00911558" w:rsidRDefault="00AB42D8" w:rsidP="00EA30FC">
            <w:pPr>
              <w:rPr>
                <w:rFonts w:cs="Tahoma"/>
                <w:lang w:val="es-ES"/>
              </w:rPr>
            </w:pPr>
          </w:p>
          <w:p w:rsidR="00AB42D8" w:rsidRPr="00911558" w:rsidRDefault="00AB42D8" w:rsidP="00EA30FC">
            <w:pPr>
              <w:pStyle w:val="ListParagraph"/>
              <w:numPr>
                <w:ilvl w:val="0"/>
                <w:numId w:val="4"/>
              </w:numPr>
              <w:spacing w:after="60"/>
              <w:contextualSpacing w:val="0"/>
              <w:rPr>
                <w:rFonts w:ascii="Tahoma" w:hAnsi="Tahoma" w:cs="Tahoma"/>
                <w:szCs w:val="24"/>
                <w:lang w:val="es-ES" w:eastAsia="en-US"/>
              </w:rPr>
            </w:pPr>
            <w:r w:rsidRPr="00911558">
              <w:rPr>
                <w:rFonts w:ascii="Tahoma" w:hAnsi="Tahoma" w:cs="Tahoma"/>
                <w:sz w:val="18"/>
                <w:szCs w:val="24"/>
                <w:lang w:val="es-ES" w:eastAsia="en-US"/>
              </w:rPr>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rsidR="00AB42D8" w:rsidRPr="00911558" w:rsidRDefault="00AB42D8" w:rsidP="00EA30FC">
            <w:pPr>
              <w:numPr>
                <w:ilvl w:val="0"/>
                <w:numId w:val="4"/>
              </w:numPr>
              <w:spacing w:after="60"/>
              <w:rPr>
                <w:rFonts w:cs="Tahoma"/>
                <w:lang w:val="es-ES"/>
              </w:rPr>
            </w:pPr>
            <w:r w:rsidRPr="00911558">
              <w:rPr>
                <w:rFonts w:cs="Tahoma"/>
                <w:lang w:val="es-ES"/>
              </w:rPr>
              <w:t xml:space="preserve">Remitir un pedido que cumpla con un mínimo de 500 puntos para cada grupo de productos que el Cliente seleccione durante el primer año. </w:t>
            </w:r>
          </w:p>
          <w:p w:rsidR="00AB42D8" w:rsidRPr="00911558" w:rsidRDefault="00AB42D8" w:rsidP="00EA30FC">
            <w:pPr>
              <w:pStyle w:val="ListParagraph"/>
              <w:numPr>
                <w:ilvl w:val="0"/>
                <w:numId w:val="4"/>
              </w:numPr>
              <w:spacing w:after="60"/>
              <w:contextualSpacing w:val="0"/>
              <w:rPr>
                <w:rFonts w:ascii="Tahoma" w:hAnsi="Tahoma" w:cs="Tahoma"/>
                <w:szCs w:val="24"/>
                <w:lang w:val="es-ES" w:eastAsia="en-US"/>
              </w:rPr>
            </w:pPr>
            <w:r w:rsidRPr="00911558">
              <w:rPr>
                <w:rFonts w:ascii="Tahoma" w:hAnsi="Tahoma" w:cs="Tahoma"/>
                <w:sz w:val="18"/>
                <w:szCs w:val="24"/>
                <w:lang w:val="es-ES" w:eastAsia="en-US"/>
              </w:rPr>
              <w:t>Identificar un contrato en que la cantidad de pedido mínima se haya adquirido durante los doce (12) meses anteriores a la fecha de entrada en vigor del Contrato Select Plus del Cliente.</w:t>
            </w:r>
            <w:r w:rsidRPr="00911558">
              <w:rPr>
                <w:rFonts w:ascii="Tahoma" w:hAnsi="Tahoma" w:cs="Tahoma"/>
                <w:szCs w:val="24"/>
                <w:lang w:val="es-ES" w:eastAsia="en-US"/>
              </w:rPr>
              <w:t xml:space="preserve"> </w:t>
            </w:r>
          </w:p>
          <w:p w:rsidR="00AB42D8" w:rsidRPr="00911558" w:rsidRDefault="00AB42D8" w:rsidP="00EA30FC">
            <w:pPr>
              <w:rPr>
                <w:rFonts w:cs="Tahoma"/>
                <w:lang w:val="es-ES"/>
              </w:rPr>
            </w:pPr>
          </w:p>
          <w:p w:rsidR="00AB42D8" w:rsidRPr="00911558" w:rsidRDefault="00AB42D8" w:rsidP="00EA30FC">
            <w:pPr>
              <w:rPr>
                <w:rFonts w:cs="Tahoma"/>
                <w:lang w:val="es-ES"/>
              </w:rPr>
            </w:pPr>
            <w:r w:rsidRPr="00911558">
              <w:rPr>
                <w:rFonts w:cs="Tahoma"/>
                <w:szCs w:val="18"/>
                <w:lang w:val="es-ES"/>
              </w:rPr>
              <w:t xml:space="preserve">En las opciones 2 y 3 anteriores, el Cliente está obligado a mantener un mínimo de 500 puntos en cada grupo de productos que seleccione el Cliente en el momento de la comprobación de cumplimiento. </w:t>
            </w:r>
          </w:p>
          <w:p w:rsidR="00AB42D8" w:rsidRPr="00911558" w:rsidRDefault="00AB42D8" w:rsidP="00EA30FC">
            <w:pPr>
              <w:rPr>
                <w:rFonts w:cs="Tahoma"/>
                <w:lang w:val="es-ES"/>
              </w:rPr>
            </w:pPr>
          </w:p>
          <w:p w:rsidR="00AB42D8" w:rsidRPr="00911558" w:rsidRDefault="00AB42D8" w:rsidP="00EA30FC">
            <w:pPr>
              <w:rPr>
                <w:rFonts w:cs="Tahoma"/>
                <w:lang w:val="es-ES"/>
              </w:rPr>
            </w:pPr>
            <w:r w:rsidRPr="00911558">
              <w:rPr>
                <w:rFonts w:cs="Tahoma"/>
                <w:lang w:val="es-ES"/>
              </w:rPr>
              <w:t xml:space="preserve">Los precios del Cliente se basan en un contrato entre el Cliente y el revendedor del Cliente. Sin embargo, Microsoft proporciona al revendedor los siguientes criterios de puntos y precios, con el propósito de que sirvan de guía para el revendedor en el momento de fijar los precios para el Cliente final: </w:t>
            </w:r>
          </w:p>
          <w:p w:rsidR="00AB42D8" w:rsidRPr="00911558" w:rsidRDefault="00AB42D8" w:rsidP="00EA30FC">
            <w:pPr>
              <w:rPr>
                <w:rFonts w:cs="Tahoma"/>
                <w:sz w:val="12"/>
                <w:szCs w:val="12"/>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AB42D8" w:rsidRPr="00911558" w:rsidTr="00EA30F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jc w:val="center"/>
                    <w:rPr>
                      <w:rFonts w:cs="Tahoma"/>
                      <w:b/>
                      <w:sz w:val="20"/>
                      <w:szCs w:val="18"/>
                      <w:lang w:val="es-ES"/>
                    </w:rPr>
                  </w:pPr>
                  <w:r w:rsidRPr="00911558">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jc w:val="center"/>
                    <w:rPr>
                      <w:rFonts w:cs="Tahoma"/>
                      <w:b/>
                      <w:sz w:val="20"/>
                      <w:szCs w:val="18"/>
                      <w:lang w:val="es-ES"/>
                    </w:rPr>
                  </w:pPr>
                  <w:r w:rsidRPr="00911558">
                    <w:rPr>
                      <w:rFonts w:cs="Tahoma"/>
                      <w:b/>
                      <w:sz w:val="20"/>
                      <w:szCs w:val="18"/>
                      <w:lang w:val="es-ES"/>
                    </w:rPr>
                    <w:t>Mínimo de puntos anuales por grupo</w:t>
                  </w:r>
                </w:p>
              </w:tc>
            </w:tr>
            <w:tr w:rsidR="00AB42D8" w:rsidRPr="00911558"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500</w:t>
                  </w:r>
                </w:p>
              </w:tc>
            </w:tr>
            <w:tr w:rsidR="00AB42D8" w:rsidRPr="00911558"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4000</w:t>
                  </w:r>
                </w:p>
              </w:tc>
            </w:tr>
            <w:tr w:rsidR="00AB42D8" w:rsidRPr="00911558"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10.000</w:t>
                  </w:r>
                </w:p>
              </w:tc>
            </w:tr>
            <w:tr w:rsidR="00AB42D8" w:rsidRPr="00911558"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jc w:val="center"/>
                    <w:rPr>
                      <w:rFonts w:cs="Tahoma"/>
                      <w:szCs w:val="18"/>
                      <w:lang w:val="es-ES"/>
                    </w:rPr>
                  </w:pPr>
                  <w:r w:rsidRPr="00911558">
                    <w:rPr>
                      <w:rFonts w:cs="Tahoma"/>
                      <w:szCs w:val="18"/>
                      <w:lang w:val="es-ES"/>
                    </w:rPr>
                    <w:t>25.000</w:t>
                  </w:r>
                </w:p>
              </w:tc>
            </w:tr>
          </w:tbl>
          <w:p w:rsidR="00AB42D8" w:rsidRPr="00911558" w:rsidRDefault="00AB42D8" w:rsidP="00EA30FC">
            <w:pPr>
              <w:rPr>
                <w:rFonts w:cs="Tahoma"/>
                <w:lang w:val="es-ES"/>
              </w:rPr>
            </w:pPr>
          </w:p>
          <w:p w:rsidR="00AB42D8" w:rsidRPr="00911558" w:rsidRDefault="00AB42D8" w:rsidP="00EA30FC">
            <w:pPr>
              <w:pStyle w:val="AppendixBodyText"/>
              <w:ind w:right="720"/>
              <w:rPr>
                <w:rFonts w:ascii="Tahoma" w:hAnsi="Tahoma" w:cs="Tahoma"/>
                <w:lang w:val="es-ES"/>
              </w:rPr>
            </w:pPr>
            <w:r w:rsidRPr="00911558">
              <w:rPr>
                <w:rFonts w:ascii="Tahoma" w:hAnsi="Tahoma" w:cs="Tahoma"/>
                <w:i/>
                <w:sz w:val="16"/>
                <w:lang w:val="es-ES" w:eastAsia="x-none"/>
              </w:rPr>
              <w:lastRenderedPageBreak/>
              <w:t>Nota: Todos los puntos que el Cliente tenga sobre su nivel de precios mínimo se traspasarán al año siguiente para la comprobación de cumplimiento de ese año.</w:t>
            </w:r>
            <w:r w:rsidRPr="00911558">
              <w:rPr>
                <w:rFonts w:ascii="Tahoma" w:hAnsi="Tahoma" w:cs="Tahoma"/>
                <w:lang w:val="es-ES"/>
              </w:rPr>
              <w:t xml:space="preserve"> </w:t>
            </w:r>
            <w:r w:rsidRPr="00911558">
              <w:rPr>
                <w:rFonts w:ascii="Tahoma" w:hAnsi="Tahoma" w:cs="Tahoma"/>
                <w:i/>
                <w:sz w:val="16"/>
                <w:lang w:val="es-ES"/>
              </w:rPr>
              <w:t>Por ejemplo, si el Cliente tiene 4.500 puntos en el momento de su comprobación de cumplimiento anual, 500 puntos se traspasarán al año siguiente para utilizarlos en el cumplimiento de ese año.</w:t>
            </w:r>
          </w:p>
          <w:p w:rsidR="00AB42D8" w:rsidRPr="00911558" w:rsidRDefault="00AB42D8" w:rsidP="00EA30FC">
            <w:pPr>
              <w:pStyle w:val="AppendixBodyText"/>
              <w:ind w:right="720"/>
              <w:rPr>
                <w:rFonts w:ascii="Tahoma" w:hAnsi="Tahoma" w:cs="Tahoma"/>
                <w:sz w:val="12"/>
                <w:lang w:val="es-ES" w:eastAsia="ja-JP"/>
              </w:rPr>
            </w:pPr>
          </w:p>
        </w:tc>
      </w:tr>
      <w:tr w:rsidR="00AB42D8" w:rsidRPr="00911558" w:rsidTr="00EA30FC">
        <w:tc>
          <w:tcPr>
            <w:tcW w:w="2448" w:type="dxa"/>
          </w:tcPr>
          <w:p w:rsidR="00AB42D8" w:rsidRPr="00911558" w:rsidRDefault="00AB42D8" w:rsidP="00EA30FC">
            <w:pPr>
              <w:pStyle w:val="AppendixBodyText"/>
              <w:ind w:right="720"/>
              <w:rPr>
                <w:rFonts w:ascii="Tahoma" w:hAnsi="Tahoma" w:cs="Tahoma"/>
                <w:b/>
                <w:color w:val="000000"/>
                <w:szCs w:val="18"/>
                <w:lang w:val="es-ES" w:eastAsia="ja-JP"/>
              </w:rPr>
            </w:pPr>
            <w:r w:rsidRPr="00911558">
              <w:rPr>
                <w:rFonts w:ascii="Tahoma" w:hAnsi="Tahoma" w:cs="Tahoma"/>
                <w:b/>
                <w:color w:val="000000"/>
                <w:lang w:val="es-ES"/>
              </w:rPr>
              <w:lastRenderedPageBreak/>
              <w:t>Contrato School</w:t>
            </w:r>
          </w:p>
        </w:tc>
        <w:tc>
          <w:tcPr>
            <w:tcW w:w="6768" w:type="dxa"/>
          </w:tcPr>
          <w:p w:rsidR="00AB42D8" w:rsidRPr="00911558" w:rsidRDefault="00AB42D8" w:rsidP="00EA30FC">
            <w:pPr>
              <w:pStyle w:val="AppendixBodyText"/>
              <w:ind w:right="720"/>
              <w:rPr>
                <w:rFonts w:ascii="Tahoma" w:hAnsi="Tahoma" w:cs="Tahoma"/>
                <w:lang w:val="es-ES"/>
              </w:rPr>
            </w:pPr>
            <w:r w:rsidRPr="00911558">
              <w:rPr>
                <w:rFonts w:ascii="Tahoma" w:hAnsi="Tahoma" w:cs="Tahoma"/>
                <w:sz w:val="18"/>
                <w:lang w:val="es-ES"/>
              </w:rPr>
              <w:t>El Contrato School requiere un pedido mínimo de 300 unidades.</w:t>
            </w:r>
            <w:r w:rsidRPr="00911558">
              <w:rPr>
                <w:rFonts w:ascii="Tahoma" w:hAnsi="Tahoma" w:cs="Tahoma"/>
                <w:lang w:val="es-ES"/>
              </w:rPr>
              <w:t xml:space="preserve"> </w:t>
            </w:r>
            <w:r w:rsidRPr="00911558">
              <w:rPr>
                <w:rFonts w:ascii="Tahoma" w:hAnsi="Tahoma" w:cs="Tahoma"/>
                <w:sz w:val="18"/>
                <w:lang w:val="es-ES"/>
              </w:rPr>
              <w:t>Las unidades se determinan multiplicando el número total de productos de CAL, sistemas y aplicaciones por el número total de Equipos o de Personal de tiempo completo elegibles.</w:t>
            </w:r>
            <w:r w:rsidRPr="00911558">
              <w:rPr>
                <w:rFonts w:ascii="Tahoma" w:hAnsi="Tahoma" w:cs="Tahoma"/>
                <w:lang w:val="es-ES"/>
              </w:rPr>
              <w:t xml:space="preserve"> </w:t>
            </w:r>
            <w:r w:rsidRPr="00911558">
              <w:rPr>
                <w:rFonts w:ascii="Tahoma" w:hAnsi="Tahoma" w:cs="Tahoma"/>
                <w:sz w:val="18"/>
                <w:lang w:val="es-ES"/>
              </w:rPr>
              <w:t>Tenga en cuenta que el requisito mínimo de pedidos puede variar según la zona geográfica.</w:t>
            </w:r>
          </w:p>
          <w:p w:rsidR="00AB42D8" w:rsidRPr="00911558" w:rsidRDefault="00AB42D8" w:rsidP="00EA30FC">
            <w:pPr>
              <w:pStyle w:val="AppendixBodyText"/>
              <w:ind w:right="720"/>
              <w:rPr>
                <w:rFonts w:ascii="Tahoma" w:hAnsi="Tahoma" w:cs="Tahoma"/>
                <w:lang w:val="es-ES"/>
              </w:rPr>
            </w:pPr>
          </w:p>
          <w:p w:rsidR="00AB42D8" w:rsidRPr="00911558" w:rsidRDefault="00AB42D8" w:rsidP="00EA30FC">
            <w:pPr>
              <w:tabs>
                <w:tab w:val="left" w:pos="8640"/>
              </w:tabs>
              <w:ind w:right="720"/>
              <w:rPr>
                <w:rFonts w:cs="Tahoma"/>
                <w:color w:val="000000"/>
                <w:szCs w:val="20"/>
                <w:lang w:val="es-ES" w:eastAsia="ja-JP"/>
              </w:rPr>
            </w:pPr>
            <w:r w:rsidRPr="00911558">
              <w:rPr>
                <w:rFonts w:cs="Tahoma"/>
                <w:b/>
                <w:color w:val="000000"/>
                <w:lang w:val="es-ES"/>
              </w:rPr>
              <w:t>Nota:</w:t>
            </w:r>
            <w:r w:rsidRPr="00911558">
              <w:rPr>
                <w:rFonts w:cs="Tahoma"/>
                <w:color w:val="000000"/>
                <w:szCs w:val="20"/>
                <w:lang w:val="es-ES"/>
              </w:rPr>
              <w:t xml:space="preserve"> </w:t>
            </w:r>
            <w:r w:rsidRPr="00911558">
              <w:rPr>
                <w:rFonts w:cs="Tahoma"/>
                <w:color w:val="000000"/>
                <w:lang w:val="es-ES"/>
              </w:rPr>
              <w:t>Los Clientes del Contrato School no pueden elegir productos de CAL, aplicaciones, sistemas ni Licencia de Suscripción (usuario/dispositivo) solo para una parte de los Equipos que se incluyen en la suscripción, salvo que se indique explícitamente en las Notas de Condiciones del Producto de la Lista de Productos.</w:t>
            </w:r>
            <w:r w:rsidRPr="00911558">
              <w:rPr>
                <w:rFonts w:cs="Tahoma"/>
                <w:lang w:val="es-ES"/>
              </w:rPr>
              <w:t xml:space="preserve"> </w:t>
            </w:r>
            <w:r w:rsidRPr="00911558">
              <w:rPr>
                <w:rFonts w:cs="Tahoma"/>
                <w:color w:val="000000"/>
                <w:lang w:val="es-ES"/>
              </w:rPr>
              <w:t>Por ejemplo, si la suscripción es para 100 Equipos en total, los productos de CAL, aplicaciones, sistemas y Licencia de Suscripción (usuario/dispositivo) seleccionados tendrán cobertura para los 100 Equipos, incluso si solo una parte de esos Equipos ejecutará un producto específico.</w:t>
            </w:r>
          </w:p>
        </w:tc>
      </w:tr>
      <w:tr w:rsidR="00AB42D8" w:rsidRPr="00911558" w:rsidTr="00EA30FC">
        <w:tc>
          <w:tcPr>
            <w:tcW w:w="2448" w:type="dxa"/>
          </w:tcPr>
          <w:p w:rsidR="00AB42D8" w:rsidRPr="00911558" w:rsidRDefault="00AB42D8" w:rsidP="00EA30FC">
            <w:pPr>
              <w:pStyle w:val="AppendixBodyText"/>
              <w:ind w:right="720"/>
              <w:rPr>
                <w:rFonts w:ascii="Tahoma" w:hAnsi="Tahoma" w:cs="Tahoma"/>
                <w:b/>
                <w:color w:val="000000"/>
                <w:sz w:val="18"/>
                <w:szCs w:val="18"/>
                <w:lang w:val="es-ES" w:eastAsia="ja-JP"/>
              </w:rPr>
            </w:pPr>
            <w:r w:rsidRPr="00911558">
              <w:rPr>
                <w:rFonts w:ascii="Tahoma" w:hAnsi="Tahoma" w:cs="Tahoma"/>
                <w:b/>
                <w:lang w:val="es-ES"/>
              </w:rPr>
              <w:t>Contrato Enterprise y</w:t>
            </w:r>
            <w:r>
              <w:rPr>
                <w:rFonts w:ascii="Tahoma" w:hAnsi="Tahoma" w:cs="Tahoma"/>
                <w:b/>
                <w:lang w:val="es-ES"/>
              </w:rPr>
              <w:t> </w:t>
            </w:r>
            <w:r w:rsidRPr="00911558">
              <w:rPr>
                <w:rFonts w:ascii="Tahoma" w:hAnsi="Tahoma" w:cs="Tahoma"/>
                <w:b/>
                <w:lang w:val="es-ES"/>
              </w:rPr>
              <w:t>Contrato Enterprise Subscription</w:t>
            </w:r>
          </w:p>
        </w:tc>
        <w:tc>
          <w:tcPr>
            <w:tcW w:w="6768" w:type="dxa"/>
          </w:tcPr>
          <w:p w:rsidR="00AB42D8" w:rsidRPr="00911558" w:rsidRDefault="00AB42D8" w:rsidP="00EA30FC">
            <w:pPr>
              <w:rPr>
                <w:rFonts w:cs="Tahoma"/>
                <w:lang w:val="es-ES"/>
              </w:rPr>
            </w:pPr>
            <w:r w:rsidRPr="00911558">
              <w:rPr>
                <w:rFonts w:cs="Tahoma"/>
                <w:lang w:val="es-ES"/>
              </w:rPr>
              <w:t>Contrato Enterprise (EA) y Contrato Enterprise Subscription (ESA) requiere un mínimo de 250 Dispositivos Cualificados/Desktops o Usuarios Cualificados.</w:t>
            </w:r>
          </w:p>
          <w:p w:rsidR="00AB42D8" w:rsidRPr="00911558" w:rsidRDefault="00AB42D8" w:rsidP="00EA30FC">
            <w:pPr>
              <w:rPr>
                <w:rFonts w:cs="Tahoma"/>
                <w:lang w:val="es-ES"/>
              </w:rPr>
            </w:pPr>
          </w:p>
          <w:p w:rsidR="00AB42D8" w:rsidRPr="00911558" w:rsidRDefault="00AB42D8" w:rsidP="00EA30FC">
            <w:pPr>
              <w:rPr>
                <w:rFonts w:cs="Tahoma"/>
                <w:lang w:val="es-ES"/>
              </w:rPr>
            </w:pPr>
            <w:r w:rsidRPr="00911558">
              <w:rPr>
                <w:rFonts w:cs="Tahoma"/>
                <w:b/>
                <w:lang w:val="es-ES"/>
              </w:rPr>
              <w:t>Desktop / Dispositivo Cualificado</w:t>
            </w:r>
            <w:r w:rsidRPr="00911558">
              <w:rPr>
                <w:rFonts w:cs="Tahoma"/>
                <w:lang w:val="es-ES"/>
              </w:rPr>
              <w:t xml:space="preserve"> </w:t>
            </w:r>
          </w:p>
          <w:p w:rsidR="00AB42D8" w:rsidRPr="00911558" w:rsidRDefault="00AB42D8" w:rsidP="00EA30FC">
            <w:pPr>
              <w:rPr>
                <w:rFonts w:cs="Tahoma"/>
                <w:lang w:val="es-ES"/>
              </w:rPr>
            </w:pPr>
            <w:bookmarkStart w:id="737" w:name="_Toc323159729"/>
            <w:bookmarkStart w:id="738" w:name="_Toc325313134"/>
            <w:bookmarkStart w:id="739" w:name="_Toc325609169"/>
            <w:bookmarkEnd w:id="737"/>
            <w:bookmarkEnd w:id="738"/>
            <w:bookmarkEnd w:id="739"/>
            <w:r w:rsidRPr="00911558">
              <w:rPr>
                <w:rFonts w:cs="Tahoma"/>
                <w:lang w:val="es-ES"/>
              </w:rPr>
              <w:t>A pesar de que en su Contrato de Licencias por Volumen pueda indicarse lo contrario, los Desktops / Dispositivos Cualificados no incluyen ningún dispositivo cualificado de terceros desde los cuales los usuarios acceden exclusivamente al software y lo utilizan en virtud de los Derechos de Uso Móvil para lo siguiente:</w:t>
            </w:r>
          </w:p>
          <w:p w:rsidR="00AB42D8" w:rsidRPr="00911558" w:rsidRDefault="00AB42D8" w:rsidP="00EA30FC">
            <w:pPr>
              <w:rPr>
                <w:rFonts w:cs="Tahoma"/>
                <w:lang w:val="es-ES"/>
              </w:rPr>
            </w:pPr>
          </w:p>
          <w:p w:rsidR="00AB42D8" w:rsidRPr="00911558" w:rsidRDefault="00AB42D8" w:rsidP="00EA30FC">
            <w:pPr>
              <w:rPr>
                <w:rFonts w:cs="Tahoma"/>
                <w:lang w:val="es-ES"/>
              </w:rPr>
            </w:pPr>
            <w:r w:rsidRPr="00911558">
              <w:rPr>
                <w:rFonts w:cs="Tahoma"/>
                <w:lang w:val="es-ES"/>
              </w:rPr>
              <w:t xml:space="preserve">Windows Software Assurance, </w:t>
            </w:r>
          </w:p>
          <w:p w:rsidR="00AB42D8" w:rsidRPr="00911558" w:rsidRDefault="00AB42D8" w:rsidP="00EA30FC">
            <w:pPr>
              <w:rPr>
                <w:rFonts w:cs="Tahoma"/>
                <w:lang w:val="es-ES"/>
              </w:rPr>
            </w:pPr>
          </w:p>
          <w:p w:rsidR="00AB42D8" w:rsidRPr="00911558" w:rsidRDefault="00AB42D8" w:rsidP="00EA30FC">
            <w:pPr>
              <w:numPr>
                <w:ilvl w:val="0"/>
                <w:numId w:val="10"/>
              </w:numPr>
              <w:spacing w:after="60"/>
              <w:rPr>
                <w:rFonts w:cs="Tahoma"/>
                <w:lang w:val="es-ES"/>
              </w:rPr>
            </w:pPr>
            <w:r w:rsidRPr="00911558">
              <w:rPr>
                <w:rFonts w:cs="Tahoma"/>
                <w:lang w:val="es-ES"/>
              </w:rPr>
              <w:t xml:space="preserve">Windows Virtual Desktop Access, </w:t>
            </w:r>
          </w:p>
          <w:p w:rsidR="00AB42D8" w:rsidRPr="00911558" w:rsidRDefault="00AB42D8" w:rsidP="00EA30FC">
            <w:pPr>
              <w:numPr>
                <w:ilvl w:val="0"/>
                <w:numId w:val="10"/>
              </w:numPr>
              <w:spacing w:after="60"/>
              <w:rPr>
                <w:rFonts w:cs="Tahoma"/>
                <w:lang w:val="es-ES"/>
              </w:rPr>
            </w:pPr>
            <w:r w:rsidRPr="00911558">
              <w:rPr>
                <w:rFonts w:cs="Tahoma"/>
                <w:lang w:val="es-ES"/>
              </w:rPr>
              <w:t xml:space="preserve">Virtual Desktop Infrastructure Suites, </w:t>
            </w:r>
          </w:p>
          <w:p w:rsidR="00AB42D8" w:rsidRPr="00911558" w:rsidRDefault="00AB42D8" w:rsidP="00EA30FC">
            <w:pPr>
              <w:numPr>
                <w:ilvl w:val="0"/>
                <w:numId w:val="10"/>
              </w:numPr>
              <w:spacing w:after="60"/>
              <w:rPr>
                <w:rFonts w:cs="Tahoma"/>
                <w:lang w:val="es-ES"/>
              </w:rPr>
            </w:pPr>
            <w:r w:rsidRPr="00911558">
              <w:rPr>
                <w:rFonts w:cs="Tahoma"/>
                <w:lang w:val="es-ES"/>
              </w:rPr>
              <w:t xml:space="preserve">MDOP para Software Assurance y </w:t>
            </w:r>
          </w:p>
          <w:p w:rsidR="00AB42D8" w:rsidRPr="00911558" w:rsidRDefault="00AB42D8" w:rsidP="00EA30FC">
            <w:pPr>
              <w:numPr>
                <w:ilvl w:val="0"/>
                <w:numId w:val="10"/>
              </w:numPr>
              <w:spacing w:after="60"/>
              <w:rPr>
                <w:rFonts w:cs="Tahoma"/>
                <w:lang w:val="es-ES"/>
              </w:rPr>
            </w:pPr>
            <w:r w:rsidRPr="00911558">
              <w:rPr>
                <w:rFonts w:cs="Tahoma"/>
                <w:lang w:val="es-ES"/>
              </w:rPr>
              <w:t xml:space="preserve">Software Assurance para todas las ediciones de Office, Project y Visio que incluyan Derechos de Uso Móvil. </w:t>
            </w:r>
          </w:p>
          <w:p w:rsidR="00AB42D8" w:rsidRPr="00911558" w:rsidRDefault="00AB42D8" w:rsidP="00EA30FC">
            <w:pPr>
              <w:rPr>
                <w:rFonts w:cs="Tahoma"/>
                <w:lang w:val="es-ES"/>
              </w:rPr>
            </w:pPr>
          </w:p>
          <w:p w:rsidR="00AB42D8" w:rsidRPr="00911558" w:rsidRDefault="00AB42D8" w:rsidP="00EA30FC">
            <w:pPr>
              <w:rPr>
                <w:rFonts w:cs="Tahoma"/>
                <w:lang w:val="es-ES"/>
              </w:rPr>
            </w:pPr>
            <w:bookmarkStart w:id="740" w:name="_Toc323159730"/>
            <w:bookmarkStart w:id="741" w:name="_Toc325313135"/>
            <w:bookmarkStart w:id="742" w:name="_Toc325609170"/>
            <w:r w:rsidRPr="00911558">
              <w:rPr>
                <w:rFonts w:cs="Tahoma"/>
                <w:lang w:val="es-ES"/>
              </w:rPr>
              <w:t xml:space="preserve">Un “dispositivo cualificado de terceros” es un dispositivo que no controlan ni usted ni sus filiales (por ejemplo, un quiosco público de un tercero), de forma directa o indirecta. </w:t>
            </w:r>
            <w:bookmarkEnd w:id="740"/>
            <w:bookmarkEnd w:id="741"/>
            <w:bookmarkEnd w:id="742"/>
            <w:r w:rsidRPr="00911558">
              <w:rPr>
                <w:rFonts w:cs="Tahoma"/>
                <w:lang w:val="es-ES"/>
              </w:rPr>
              <w:t>Para obtener más información, consulte los Derechos de Uso de los Productos.</w:t>
            </w:r>
          </w:p>
          <w:p w:rsidR="00AB42D8" w:rsidRPr="00911558" w:rsidRDefault="00AB42D8" w:rsidP="00EA30FC">
            <w:pPr>
              <w:pStyle w:val="Heading3"/>
              <w:ind w:left="70"/>
              <w:rPr>
                <w:rFonts w:ascii="Tahoma" w:hAnsi="Tahoma" w:cs="Tahoma"/>
                <w:lang w:val="es-ES" w:eastAsia="en-US"/>
              </w:rPr>
            </w:pPr>
          </w:p>
          <w:p w:rsidR="00AB42D8" w:rsidRPr="00911558" w:rsidRDefault="00AB42D8" w:rsidP="00EA30FC">
            <w:pPr>
              <w:rPr>
                <w:rFonts w:cs="Tahoma"/>
                <w:lang w:val="es-ES"/>
              </w:rPr>
            </w:pPr>
            <w:r w:rsidRPr="00911558">
              <w:rPr>
                <w:rFonts w:cs="Tahoma"/>
                <w:b/>
                <w:lang w:val="es-ES"/>
              </w:rPr>
              <w:t>Excepciones de Usuarios Cualificados</w:t>
            </w:r>
            <w:r w:rsidRPr="00911558">
              <w:rPr>
                <w:rFonts w:cs="Tahoma"/>
                <w:lang w:val="es-ES"/>
              </w:rPr>
              <w:t xml:space="preserve"> </w:t>
            </w:r>
          </w:p>
          <w:p w:rsidR="00AB42D8" w:rsidRPr="00911558" w:rsidRDefault="00AB42D8" w:rsidP="00EA30FC">
            <w:pPr>
              <w:pStyle w:val="AppendixBodyText"/>
              <w:ind w:left="70" w:right="720"/>
              <w:rPr>
                <w:rFonts w:ascii="Tahoma" w:hAnsi="Tahoma" w:cs="Tahoma"/>
                <w:lang w:val="es-ES"/>
              </w:rPr>
            </w:pPr>
            <w:r w:rsidRPr="00911558">
              <w:rPr>
                <w:rFonts w:ascii="Tahoma" w:hAnsi="Tahoma" w:cs="Tahoma"/>
                <w:sz w:val="18"/>
                <w:lang w:val="es-ES"/>
              </w:rPr>
              <w:t>Una persona que accede al software de servidor o a los Servicios Online únicamente en virtud de las licencias identificadas en la siguiente lista está exenta de ser considerada Usuario Cualificado:</w:t>
            </w:r>
          </w:p>
          <w:p w:rsidR="00AB42D8" w:rsidRPr="00911558" w:rsidRDefault="00AB42D8" w:rsidP="00EA30FC">
            <w:pPr>
              <w:pStyle w:val="AppendixBodyText"/>
              <w:ind w:right="720"/>
              <w:rPr>
                <w:rFonts w:ascii="Tahoma" w:hAnsi="Tahoma" w:cs="Tahoma"/>
                <w:lang w:val="es-ES"/>
              </w:rPr>
            </w:pPr>
          </w:p>
          <w:p w:rsidR="00AB42D8" w:rsidRPr="00911558" w:rsidRDefault="00AB42D8" w:rsidP="00EA30FC">
            <w:pPr>
              <w:pStyle w:val="AppendixFlushBulletedList"/>
              <w:numPr>
                <w:ilvl w:val="0"/>
                <w:numId w:val="5"/>
              </w:numPr>
              <w:spacing w:after="60"/>
              <w:ind w:left="1627" w:right="720"/>
              <w:rPr>
                <w:rFonts w:ascii="Tahoma" w:hAnsi="Tahoma" w:cs="Tahoma"/>
                <w:lang w:val="es-ES"/>
              </w:rPr>
            </w:pPr>
            <w:r w:rsidRPr="00911558">
              <w:rPr>
                <w:rFonts w:ascii="Tahoma" w:hAnsi="Tahoma" w:cs="Tahoma"/>
                <w:sz w:val="18"/>
                <w:lang w:val="es-ES"/>
              </w:rPr>
              <w:t>Licencia de Suscripción de Usuario Office 365 Plan K1 o K2 (SL de usuario)</w:t>
            </w:r>
          </w:p>
          <w:p w:rsidR="00AB42D8" w:rsidRPr="00911558" w:rsidRDefault="00AB42D8" w:rsidP="00EA30FC">
            <w:pPr>
              <w:pStyle w:val="AppendixFlushBulletedList"/>
              <w:numPr>
                <w:ilvl w:val="0"/>
                <w:numId w:val="5"/>
              </w:numPr>
              <w:spacing w:after="60"/>
              <w:ind w:left="1627" w:right="720"/>
              <w:rPr>
                <w:rFonts w:ascii="Tahoma" w:hAnsi="Tahoma" w:cs="Tahoma"/>
                <w:lang w:val="es-ES"/>
              </w:rPr>
            </w:pPr>
            <w:r w:rsidRPr="00911558">
              <w:rPr>
                <w:rFonts w:ascii="Tahoma" w:hAnsi="Tahoma" w:cs="Tahoma"/>
                <w:sz w:val="18"/>
                <w:lang w:val="es-ES"/>
              </w:rPr>
              <w:t>SharePoint Online Kiosk (SL de usuario)</w:t>
            </w:r>
          </w:p>
          <w:p w:rsidR="00AB42D8" w:rsidRPr="00911558" w:rsidRDefault="00AB42D8" w:rsidP="00EA30FC">
            <w:pPr>
              <w:pStyle w:val="AppendixFlushBulletedList"/>
              <w:numPr>
                <w:ilvl w:val="0"/>
                <w:numId w:val="5"/>
              </w:numPr>
              <w:spacing w:after="60"/>
              <w:ind w:left="1627" w:right="720"/>
              <w:rPr>
                <w:rFonts w:ascii="Tahoma" w:hAnsi="Tahoma" w:cs="Tahoma"/>
                <w:lang w:val="es-ES"/>
              </w:rPr>
            </w:pPr>
            <w:r w:rsidRPr="00911558">
              <w:rPr>
                <w:rFonts w:ascii="Tahoma" w:hAnsi="Tahoma" w:cs="Tahoma"/>
                <w:sz w:val="18"/>
                <w:lang w:val="es-ES"/>
              </w:rPr>
              <w:t>Exchange Online Kiosk (SL de usuario)</w:t>
            </w:r>
          </w:p>
          <w:p w:rsidR="00AB42D8" w:rsidRPr="00911558" w:rsidRDefault="00AB42D8" w:rsidP="00EA30FC">
            <w:pPr>
              <w:pStyle w:val="AppendixFlushBulletedList"/>
              <w:tabs>
                <w:tab w:val="clear" w:pos="360"/>
              </w:tabs>
              <w:spacing w:after="60"/>
              <w:ind w:right="720"/>
              <w:rPr>
                <w:rFonts w:ascii="Tahoma" w:hAnsi="Tahoma" w:cs="Tahoma"/>
                <w:sz w:val="18"/>
                <w:lang w:val="es-ES"/>
              </w:rPr>
            </w:pPr>
          </w:p>
          <w:p w:rsidR="00AB42D8" w:rsidRPr="00911558" w:rsidRDefault="00AB42D8" w:rsidP="00EA30FC">
            <w:pPr>
              <w:pStyle w:val="AppendixFlushBulletedList"/>
              <w:tabs>
                <w:tab w:val="clear" w:pos="360"/>
              </w:tabs>
              <w:spacing w:after="60"/>
              <w:ind w:right="720"/>
              <w:rPr>
                <w:rFonts w:ascii="Tahoma" w:hAnsi="Tahoma" w:cs="Tahoma"/>
                <w:sz w:val="18"/>
                <w:lang w:val="es-ES"/>
              </w:rPr>
            </w:pPr>
          </w:p>
          <w:p w:rsidR="00AB42D8" w:rsidRPr="00911558" w:rsidRDefault="00AB42D8" w:rsidP="00EA30FC">
            <w:pPr>
              <w:pStyle w:val="AppendixFlushBulletedList"/>
              <w:tabs>
                <w:tab w:val="clear" w:pos="360"/>
              </w:tabs>
              <w:spacing w:after="60"/>
              <w:ind w:right="720"/>
              <w:rPr>
                <w:rFonts w:ascii="Tahoma" w:hAnsi="Tahoma" w:cs="Tahoma"/>
                <w:lang w:val="es-ES"/>
              </w:rPr>
            </w:pPr>
          </w:p>
          <w:p w:rsidR="00AB42D8" w:rsidRPr="00911558" w:rsidRDefault="00AB42D8" w:rsidP="00EA30FC">
            <w:pPr>
              <w:pStyle w:val="AppendixFlushBulletedList"/>
              <w:numPr>
                <w:ilvl w:val="0"/>
                <w:numId w:val="5"/>
              </w:numPr>
              <w:spacing w:after="60"/>
              <w:ind w:left="1627" w:right="720"/>
              <w:rPr>
                <w:rFonts w:ascii="Tahoma" w:hAnsi="Tahoma" w:cs="Tahoma"/>
                <w:lang w:val="es-ES"/>
              </w:rPr>
            </w:pPr>
            <w:r w:rsidRPr="00911558">
              <w:rPr>
                <w:rFonts w:ascii="Tahoma" w:hAnsi="Tahoma" w:cs="Tahoma"/>
                <w:sz w:val="18"/>
                <w:lang w:val="es-ES"/>
              </w:rPr>
              <w:lastRenderedPageBreak/>
              <w:t>Licencias de productos de software de servidor o Servicios Online que no 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rsidR="00AB42D8" w:rsidRPr="00911558" w:rsidRDefault="00AB42D8" w:rsidP="00EA30FC">
            <w:pPr>
              <w:pStyle w:val="AppendixFlushBulletedList"/>
              <w:numPr>
                <w:ilvl w:val="0"/>
                <w:numId w:val="5"/>
              </w:numPr>
              <w:spacing w:after="60"/>
              <w:ind w:left="1627" w:right="720"/>
              <w:rPr>
                <w:rFonts w:ascii="Tahoma" w:hAnsi="Tahoma" w:cs="Tahoma"/>
                <w:lang w:val="es-ES"/>
              </w:rPr>
            </w:pPr>
            <w:r w:rsidRPr="00911558">
              <w:rPr>
                <w:rFonts w:ascii="Tahoma" w:hAnsi="Tahoma" w:cs="Tahoma"/>
                <w:sz w:val="18"/>
                <w:lang w:val="es-ES"/>
              </w:rPr>
              <w:t>Cualquier Licencia de External Connector</w:t>
            </w:r>
          </w:p>
          <w:p w:rsidR="00AB42D8" w:rsidRPr="00911558" w:rsidRDefault="00AB42D8" w:rsidP="00EA30FC">
            <w:pPr>
              <w:pStyle w:val="AppendixBodyText"/>
              <w:ind w:left="1080" w:right="720"/>
              <w:rPr>
                <w:rFonts w:ascii="Tahoma" w:hAnsi="Tahoma" w:cs="Tahoma"/>
                <w:lang w:val="es-ES"/>
              </w:rPr>
            </w:pPr>
          </w:p>
          <w:p w:rsidR="00AB42D8" w:rsidRPr="00911558" w:rsidRDefault="00AB42D8" w:rsidP="00EA30FC">
            <w:pPr>
              <w:pStyle w:val="AppendixBodyText"/>
              <w:ind w:right="720"/>
              <w:rPr>
                <w:rFonts w:ascii="Tahoma" w:hAnsi="Tahoma" w:cs="Tahoma"/>
                <w:sz w:val="18"/>
                <w:lang w:val="es-ES" w:eastAsia="ja-JP"/>
              </w:rPr>
            </w:pPr>
            <w:r w:rsidRPr="00911558">
              <w:rPr>
                <w:rFonts w:ascii="Tahoma" w:hAnsi="Tahoma" w:cs="Tahoma"/>
                <w:sz w:val="18"/>
                <w:lang w:val="es-ES"/>
              </w:rPr>
              <w:t>Estas exenciones de Usuario Cualificado se aplican a todos los Clientes de EA y ESA, si las exenciones de Usuario Cualificado se contemplan específicamente o no en los términos y condiciones de los contratos de los Clientes.</w:t>
            </w:r>
          </w:p>
        </w:tc>
      </w:tr>
      <w:tr w:rsidR="00AB42D8" w:rsidRPr="00911558" w:rsidTr="00EA30FC">
        <w:tc>
          <w:tcPr>
            <w:tcW w:w="2448" w:type="dxa"/>
          </w:tcPr>
          <w:p w:rsidR="00AB42D8" w:rsidRPr="00911558" w:rsidRDefault="00AB42D8" w:rsidP="00EA30FC">
            <w:pPr>
              <w:pStyle w:val="AppendixBodyText"/>
              <w:ind w:right="720"/>
              <w:rPr>
                <w:rFonts w:ascii="Tahoma" w:hAnsi="Tahoma" w:cs="Tahoma"/>
                <w:b/>
                <w:lang w:val="es-ES" w:eastAsia="ja-JP"/>
              </w:rPr>
            </w:pPr>
            <w:r w:rsidRPr="00911558">
              <w:rPr>
                <w:rFonts w:ascii="Tahoma" w:hAnsi="Tahoma" w:cs="Tahoma"/>
                <w:b/>
                <w:color w:val="000000"/>
                <w:lang w:val="es-ES"/>
              </w:rPr>
              <w:lastRenderedPageBreak/>
              <w:t>EES</w:t>
            </w:r>
          </w:p>
        </w:tc>
        <w:tc>
          <w:tcPr>
            <w:tcW w:w="6768" w:type="dxa"/>
          </w:tcPr>
          <w:p w:rsidR="00AB42D8" w:rsidRPr="00911558" w:rsidRDefault="00AB42D8" w:rsidP="00EA30FC">
            <w:pPr>
              <w:pStyle w:val="ListParagraph"/>
              <w:ind w:left="0"/>
              <w:contextualSpacing w:val="0"/>
              <w:rPr>
                <w:rFonts w:ascii="Tahoma" w:hAnsi="Tahoma" w:cs="Tahoma"/>
                <w:szCs w:val="24"/>
                <w:lang w:val="es-ES" w:eastAsia="en-US"/>
              </w:rPr>
            </w:pPr>
            <w:r w:rsidRPr="00911558">
              <w:rPr>
                <w:rFonts w:ascii="Tahoma" w:hAnsi="Tahoma" w:cs="Tahoma"/>
                <w:sz w:val="18"/>
                <w:szCs w:val="24"/>
                <w:lang w:val="es-ES" w:eastAsia="en-US"/>
              </w:rPr>
              <w:t>EES requiere un pedido mínimo según se describe a continuación:</w:t>
            </w:r>
            <w:r w:rsidRPr="00911558">
              <w:rPr>
                <w:rFonts w:ascii="Tahoma" w:hAnsi="Tahoma" w:cs="Tahoma"/>
                <w:sz w:val="18"/>
                <w:szCs w:val="18"/>
                <w:lang w:val="es-ES" w:eastAsia="ja-JP"/>
              </w:rPr>
              <w:t xml:space="preserve"> </w:t>
            </w:r>
          </w:p>
          <w:p w:rsidR="00AB42D8" w:rsidRPr="00911558" w:rsidRDefault="00AB42D8" w:rsidP="00EA30FC">
            <w:pPr>
              <w:pStyle w:val="ListParagraph"/>
              <w:spacing w:after="60"/>
              <w:ind w:left="0"/>
              <w:contextualSpacing w:val="0"/>
              <w:rPr>
                <w:rFonts w:ascii="Tahoma" w:hAnsi="Tahoma" w:cs="Tahoma"/>
                <w:szCs w:val="24"/>
                <w:lang w:val="es-ES" w:eastAsia="en-US"/>
              </w:rPr>
            </w:pPr>
          </w:p>
          <w:p w:rsidR="00AB42D8" w:rsidRPr="00911558" w:rsidRDefault="00AB42D8" w:rsidP="00EA30FC">
            <w:pPr>
              <w:pStyle w:val="AppendixFlushBulletedList"/>
              <w:numPr>
                <w:ilvl w:val="0"/>
                <w:numId w:val="5"/>
              </w:numPr>
              <w:spacing w:after="60"/>
              <w:ind w:right="720"/>
              <w:rPr>
                <w:rFonts w:ascii="Tahoma" w:hAnsi="Tahoma" w:cs="Tahoma"/>
                <w:lang w:val="es-ES"/>
              </w:rPr>
            </w:pPr>
            <w:r w:rsidRPr="00911558">
              <w:rPr>
                <w:rFonts w:ascii="Tahoma" w:hAnsi="Tahoma" w:cs="Tahoma"/>
                <w:sz w:val="18"/>
                <w:lang w:val="es-ES"/>
              </w:rPr>
              <w:t>Al menos un Producto de Plataforma Desktop para un Recuento de Toda la Organización de, al menos, 1000 o</w:t>
            </w:r>
          </w:p>
          <w:p w:rsidR="00AB42D8" w:rsidRPr="00911558" w:rsidRDefault="00AB42D8" w:rsidP="00EA30FC">
            <w:pPr>
              <w:pStyle w:val="AppendixFlushBulletedList"/>
              <w:numPr>
                <w:ilvl w:val="0"/>
                <w:numId w:val="5"/>
              </w:numPr>
              <w:spacing w:after="60"/>
              <w:ind w:right="720"/>
              <w:rPr>
                <w:rFonts w:ascii="Tahoma" w:hAnsi="Tahoma" w:cs="Tahoma"/>
                <w:lang w:val="es-ES"/>
              </w:rPr>
            </w:pPr>
            <w:r w:rsidRPr="00911558">
              <w:rPr>
                <w:rFonts w:ascii="Tahoma" w:hAnsi="Tahoma" w:cs="Tahoma"/>
                <w:sz w:val="18"/>
                <w:lang w:val="es-ES"/>
              </w:rPr>
              <w:t>Al menos un Servicio Online de Plataforma para el Staff / Facultad en una cantidad de 1000 o</w:t>
            </w:r>
          </w:p>
          <w:p w:rsidR="00AB42D8" w:rsidRPr="00911558" w:rsidRDefault="00AB42D8" w:rsidP="00EA30FC">
            <w:pPr>
              <w:pStyle w:val="AppendixFlushBulletedList"/>
              <w:numPr>
                <w:ilvl w:val="0"/>
                <w:numId w:val="5"/>
              </w:numPr>
              <w:spacing w:after="60"/>
              <w:ind w:right="720"/>
              <w:rPr>
                <w:rFonts w:ascii="Tahoma" w:hAnsi="Tahoma" w:cs="Tahoma"/>
                <w:lang w:val="es-ES"/>
              </w:rPr>
            </w:pPr>
            <w:r w:rsidRPr="00911558">
              <w:rPr>
                <w:rFonts w:ascii="Tahoma" w:hAnsi="Tahoma" w:cs="Tahoma"/>
                <w:sz w:val="18"/>
                <w:lang w:val="es-ES"/>
              </w:rPr>
              <w:t>Al menos un Producto de Plataforma Desktop para un Recuento de Estudiante de, al menos, 1000 o</w:t>
            </w:r>
          </w:p>
          <w:p w:rsidR="00AB42D8" w:rsidRPr="00911558" w:rsidRDefault="00AB42D8" w:rsidP="00EA30FC">
            <w:pPr>
              <w:pStyle w:val="AppendixFlushBulletedList"/>
              <w:numPr>
                <w:ilvl w:val="0"/>
                <w:numId w:val="5"/>
              </w:numPr>
              <w:spacing w:after="60"/>
              <w:ind w:right="720"/>
              <w:rPr>
                <w:rFonts w:ascii="Tahoma" w:hAnsi="Tahoma" w:cs="Tahoma"/>
                <w:lang w:val="es-ES"/>
              </w:rPr>
            </w:pPr>
            <w:r w:rsidRPr="00911558">
              <w:rPr>
                <w:rFonts w:ascii="Tahoma" w:hAnsi="Tahoma" w:cs="Tahoma"/>
                <w:sz w:val="18"/>
                <w:lang w:val="es-ES"/>
              </w:rPr>
              <w:t>Al menos un Servicio Online de Plataforma para Estudiante en una cantidad de 1000</w:t>
            </w:r>
            <w:r w:rsidRPr="00911558">
              <w:rPr>
                <w:rFonts w:ascii="Tahoma" w:hAnsi="Tahoma" w:cs="Tahoma"/>
                <w:lang w:val="es-ES"/>
              </w:rPr>
              <w:t xml:space="preserve"> </w:t>
            </w:r>
          </w:p>
          <w:p w:rsidR="00AB42D8" w:rsidRPr="00911558" w:rsidRDefault="00AB42D8" w:rsidP="00EA30FC">
            <w:pPr>
              <w:rPr>
                <w:rFonts w:cs="Tahoma"/>
                <w:lang w:val="es-ES"/>
              </w:rPr>
            </w:pPr>
            <w:r w:rsidRPr="00911558">
              <w:rPr>
                <w:rFonts w:cs="Tahoma"/>
                <w:bCs/>
                <w:color w:val="000000"/>
                <w:szCs w:val="18"/>
                <w:lang w:val="es-ES"/>
              </w:rPr>
              <w:t xml:space="preserve"> </w:t>
            </w:r>
          </w:p>
          <w:p w:rsidR="00AB42D8" w:rsidRPr="00911558" w:rsidRDefault="00AB42D8" w:rsidP="00EA30FC">
            <w:pPr>
              <w:rPr>
                <w:rFonts w:cs="Tahoma"/>
                <w:lang w:val="es-ES"/>
              </w:rPr>
            </w:pPr>
            <w:r w:rsidRPr="00911558">
              <w:rPr>
                <w:rFonts w:cs="Tahoma"/>
                <w:b/>
                <w:color w:val="000000"/>
                <w:lang w:val="es-ES"/>
              </w:rPr>
              <w:t>Nota:</w:t>
            </w:r>
            <w:r w:rsidRPr="00911558">
              <w:rPr>
                <w:rFonts w:cs="Tahoma"/>
                <w:color w:val="000000"/>
                <w:szCs w:val="18"/>
                <w:lang w:val="es-ES"/>
              </w:rPr>
              <w:t xml:space="preserve"> </w:t>
            </w:r>
            <w:r w:rsidRPr="00911558">
              <w:rPr>
                <w:rFonts w:cs="Tahoma"/>
                <w:color w:val="000000"/>
                <w:lang w:val="es-ES"/>
              </w:rPr>
              <w:t>este requisito de cantidad de pedidos puede no aplicarse si se suministra una inscripción cualificada.</w:t>
            </w:r>
          </w:p>
          <w:p w:rsidR="00AB42D8" w:rsidRPr="00911558" w:rsidRDefault="00AB42D8" w:rsidP="00EA30FC">
            <w:pPr>
              <w:rPr>
                <w:rFonts w:cs="Tahoma"/>
                <w:lang w:val="es-ES"/>
              </w:rPr>
            </w:pPr>
          </w:p>
          <w:p w:rsidR="00AB42D8" w:rsidRPr="00911558" w:rsidRDefault="00AB42D8" w:rsidP="00EA30FC">
            <w:pPr>
              <w:rPr>
                <w:rFonts w:cs="Tahoma"/>
                <w:lang w:val="es-ES"/>
              </w:rPr>
            </w:pPr>
            <w:r w:rsidRPr="00911558">
              <w:rPr>
                <w:rFonts w:cs="Tahoma"/>
                <w:b/>
                <w:color w:val="000000"/>
                <w:szCs w:val="18"/>
                <w:lang w:val="es-ES"/>
              </w:rPr>
              <w:t xml:space="preserve">Nota: </w:t>
            </w:r>
            <w:r w:rsidRPr="00911558">
              <w:rPr>
                <w:rFonts w:cs="Tahoma"/>
                <w:color w:val="000000"/>
                <w:lang w:val="es-ES"/>
              </w:rPr>
              <w:t>Las CALs (licencias de acceso cliente) adquiridas según Enrollment for Education Solutions (EES) como opción selectiva (no para toda la organización) se pueden asignar y utilizar como CALs de dispositivo o usuario a criterio de la Institución. Las CALs de usuario no se pueden reasignar como CALs de dispositivo y las CALs de dispositivo no se pueden reasignar como CALs de usuario, excepto en los casos siguientes. Cualquier CAL solicitada en la opción selectiva se puede reasignar y utilizar como CAL de dispositivo o de usuario al renovar la suscripción mediante un nuevo Contrato.</w:t>
            </w:r>
          </w:p>
          <w:p w:rsidR="00AB42D8" w:rsidRPr="00911558" w:rsidRDefault="00AB42D8" w:rsidP="00EA30FC">
            <w:pPr>
              <w:rPr>
                <w:rFonts w:cs="Tahoma"/>
                <w:lang w:val="es-ES" w:eastAsia="ja-JP"/>
              </w:rPr>
            </w:pPr>
          </w:p>
        </w:tc>
      </w:tr>
    </w:tbl>
    <w:p w:rsidR="00AB42D8" w:rsidRPr="00911558" w:rsidRDefault="00AB42D8" w:rsidP="00AB42D8">
      <w:pPr>
        <w:pStyle w:val="Heading3"/>
        <w:ind w:right="720"/>
        <w:rPr>
          <w:rFonts w:ascii="Tahoma" w:hAnsi="Tahoma" w:cs="Tahoma"/>
          <w:lang w:val="es-ES" w:eastAsia="x-none"/>
        </w:rPr>
      </w:pPr>
      <w:bookmarkStart w:id="743" w:name="_Toc323159731"/>
      <w:bookmarkStart w:id="744" w:name="_Toc325609171"/>
      <w:bookmarkStart w:id="745" w:name="_Toc336338192"/>
    </w:p>
    <w:p w:rsidR="00AB42D8" w:rsidRPr="00911558" w:rsidRDefault="00AB42D8" w:rsidP="00AB42D8">
      <w:pPr>
        <w:pStyle w:val="Heading3"/>
        <w:ind w:right="720"/>
        <w:rPr>
          <w:rFonts w:ascii="Tahoma" w:hAnsi="Tahoma" w:cs="Tahoma"/>
          <w:lang w:val="es-ES" w:eastAsia="x-none"/>
        </w:rPr>
      </w:pPr>
    </w:p>
    <w:p w:rsidR="00AB42D8" w:rsidRPr="00911558" w:rsidRDefault="00AB42D8" w:rsidP="00AB42D8">
      <w:pPr>
        <w:pStyle w:val="Heading3"/>
        <w:ind w:right="720"/>
        <w:rPr>
          <w:rFonts w:ascii="Tahoma" w:hAnsi="Tahoma" w:cs="Tahoma"/>
          <w:lang w:val="es-ES" w:eastAsia="x-none"/>
        </w:rPr>
      </w:pPr>
      <w:bookmarkStart w:id="746" w:name="_Toc343015562"/>
      <w:bookmarkEnd w:id="743"/>
      <w:bookmarkEnd w:id="744"/>
      <w:bookmarkEnd w:id="745"/>
      <w:r w:rsidRPr="00911558">
        <w:rPr>
          <w:rFonts w:ascii="Tahoma" w:hAnsi="Tahoma" w:cs="Tahoma"/>
          <w:sz w:val="24"/>
          <w:lang w:val="es-ES" w:eastAsia="x-none"/>
        </w:rPr>
        <w:t>Plataformas</w:t>
      </w:r>
      <w:bookmarkEnd w:id="746"/>
    </w:p>
    <w:p w:rsidR="00AB42D8" w:rsidRPr="00911558" w:rsidRDefault="00AB42D8" w:rsidP="00AB42D8">
      <w:pPr>
        <w:rPr>
          <w:rFonts w:cs="Tahoma"/>
          <w:lang w:val="es-ES"/>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AB42D8" w:rsidRPr="00911558" w:rsidTr="00EA30FC">
        <w:tc>
          <w:tcPr>
            <w:tcW w:w="1890" w:type="dxa"/>
            <w:shd w:val="clear" w:color="auto" w:fill="FABF8F"/>
          </w:tcPr>
          <w:p w:rsidR="00AB42D8" w:rsidRPr="00911558" w:rsidRDefault="00AB42D8" w:rsidP="00EA30FC">
            <w:pPr>
              <w:rPr>
                <w:rFonts w:cs="Tahoma"/>
                <w:b/>
                <w:sz w:val="22"/>
                <w:lang w:val="es-ES" w:eastAsia="ja-JP"/>
              </w:rPr>
            </w:pPr>
            <w:r w:rsidRPr="00911558">
              <w:rPr>
                <w:rFonts w:cs="Tahoma"/>
                <w:b/>
                <w:sz w:val="22"/>
                <w:lang w:val="es-ES"/>
              </w:rPr>
              <w:t>Programas</w:t>
            </w:r>
          </w:p>
        </w:tc>
        <w:tc>
          <w:tcPr>
            <w:tcW w:w="7308" w:type="dxa"/>
            <w:shd w:val="clear" w:color="auto" w:fill="FABF8F"/>
          </w:tcPr>
          <w:p w:rsidR="00AB42D8" w:rsidRPr="00911558" w:rsidRDefault="00AB42D8" w:rsidP="00EA30FC">
            <w:pPr>
              <w:jc w:val="center"/>
              <w:rPr>
                <w:rFonts w:cs="Tahoma"/>
                <w:b/>
                <w:sz w:val="22"/>
                <w:lang w:val="es-ES" w:eastAsia="ja-JP"/>
              </w:rPr>
            </w:pPr>
            <w:r w:rsidRPr="00911558">
              <w:rPr>
                <w:rFonts w:cs="Tahoma"/>
                <w:b/>
                <w:sz w:val="22"/>
                <w:lang w:val="es-ES" w:eastAsia="ja-JP"/>
              </w:rPr>
              <w:t>Plataformas</w:t>
            </w:r>
          </w:p>
        </w:tc>
      </w:tr>
      <w:tr w:rsidR="00AB42D8" w:rsidRPr="00911558" w:rsidTr="00EA30FC">
        <w:tc>
          <w:tcPr>
            <w:tcW w:w="1890" w:type="dxa"/>
          </w:tcPr>
          <w:p w:rsidR="00AB42D8" w:rsidRPr="00911558" w:rsidRDefault="00AB42D8" w:rsidP="00EA30FC">
            <w:pPr>
              <w:rPr>
                <w:rFonts w:cs="Tahoma"/>
                <w:b/>
                <w:lang w:val="es-ES" w:eastAsia="ja-JP"/>
              </w:rPr>
            </w:pPr>
            <w:r w:rsidRPr="00911558">
              <w:rPr>
                <w:rFonts w:cs="Tahoma"/>
                <w:b/>
                <w:lang w:val="es-ES"/>
              </w:rPr>
              <w:t>Contrato Enterprise y Contrato Enterprise Subscription</w:t>
            </w:r>
          </w:p>
        </w:tc>
        <w:tc>
          <w:tcPr>
            <w:tcW w:w="7308" w:type="dxa"/>
          </w:tcPr>
          <w:p w:rsidR="00AB42D8" w:rsidRPr="00911558" w:rsidRDefault="00AB42D8" w:rsidP="00EA30FC">
            <w:pPr>
              <w:numPr>
                <w:ilvl w:val="0"/>
                <w:numId w:val="3"/>
              </w:numPr>
              <w:ind w:left="720"/>
              <w:rPr>
                <w:rFonts w:cs="Tahoma"/>
                <w:lang w:val="es-ES"/>
              </w:rPr>
            </w:pPr>
            <w:r w:rsidRPr="00911558">
              <w:rPr>
                <w:rFonts w:cs="Tahoma"/>
                <w:color w:val="000000"/>
                <w:lang w:val="es-ES"/>
              </w:rPr>
              <w:t>Productos de Plataformas Desktop Enterprise</w:t>
            </w:r>
          </w:p>
          <w:p w:rsidR="00AB42D8" w:rsidRPr="00911558" w:rsidRDefault="00AB42D8" w:rsidP="00EA30FC">
            <w:pPr>
              <w:rPr>
                <w:rFonts w:cs="Tahoma"/>
                <w:lang w:val="es-ES"/>
              </w:rPr>
            </w:pPr>
          </w:p>
          <w:p w:rsidR="00AB42D8" w:rsidRPr="00911558" w:rsidRDefault="00AB42D8" w:rsidP="00EA30FC">
            <w:pPr>
              <w:ind w:left="360"/>
              <w:rPr>
                <w:rFonts w:cs="Tahoma"/>
                <w:lang w:val="es-ES"/>
              </w:rPr>
            </w:pPr>
            <w:r w:rsidRPr="00911558">
              <w:rPr>
                <w:rFonts w:cs="Tahoma"/>
                <w:lang w:val="es-ES"/>
              </w:rPr>
              <w:t xml:space="preserve">Los productos de Plataformas Desktop Enterprise están disponibles para Clientes del Contrato Enterprise. La Plataforma Desktop Enterprise incluye la versión más actual de Office Professional Plus, Actualización del Sistema Operativo Windows 8 Pro o Windows Virtual Enterprise Access (VDA) y la licencia de acceso cliente de Enterprise CAL Suite. </w:t>
            </w:r>
            <w:r w:rsidRPr="00911558">
              <w:rPr>
                <w:rFonts w:cs="Tahoma"/>
                <w:color w:val="000000"/>
                <w:lang w:val="es-ES"/>
              </w:rPr>
              <w:t>Los productos de Plataformas Desktop Enterprise se identifican con una “E” en la columna Contrato Enterprise.</w:t>
            </w:r>
            <w:r w:rsidRPr="00911558">
              <w:rPr>
                <w:rFonts w:cs="Tahoma"/>
                <w:lang w:val="es-ES"/>
              </w:rPr>
              <w:t xml:space="preserve"> </w:t>
            </w:r>
            <w:r w:rsidRPr="00911558">
              <w:rPr>
                <w:rFonts w:cs="Tahoma"/>
                <w:color w:val="000000"/>
                <w:lang w:val="es-ES"/>
              </w:rPr>
              <w:t>Los Clientes de Contrato Enterprise y Contrato Enterprise Subscription también pueden adquirir la plataforma Desktop Enterprise con MDOP.</w:t>
            </w:r>
          </w:p>
          <w:p w:rsidR="00AB42D8" w:rsidRPr="00911558" w:rsidRDefault="00AB42D8" w:rsidP="00EA30FC">
            <w:pPr>
              <w:rPr>
                <w:rFonts w:cs="Tahoma"/>
                <w:lang w:val="es-ES"/>
              </w:rPr>
            </w:pPr>
          </w:p>
          <w:p w:rsidR="00AB42D8" w:rsidRPr="00911558" w:rsidRDefault="00AB42D8" w:rsidP="00EA30FC">
            <w:pPr>
              <w:numPr>
                <w:ilvl w:val="0"/>
                <w:numId w:val="3"/>
              </w:numPr>
              <w:ind w:left="720"/>
              <w:rPr>
                <w:rFonts w:cs="Tahoma"/>
                <w:lang w:val="es-ES"/>
              </w:rPr>
            </w:pPr>
            <w:r w:rsidRPr="00911558">
              <w:rPr>
                <w:rFonts w:cs="Tahoma"/>
                <w:color w:val="000000"/>
                <w:lang w:val="es-ES"/>
              </w:rPr>
              <w:t>Productos de Plataformas Professional Desktop</w:t>
            </w:r>
          </w:p>
          <w:p w:rsidR="00AB42D8" w:rsidRPr="00911558" w:rsidRDefault="00AB42D8" w:rsidP="00EA30FC">
            <w:pPr>
              <w:rPr>
                <w:rFonts w:cs="Tahoma"/>
                <w:lang w:val="es-ES"/>
              </w:rPr>
            </w:pPr>
          </w:p>
          <w:p w:rsidR="00AB42D8" w:rsidRPr="00911558" w:rsidRDefault="00AB42D8" w:rsidP="00EA30FC">
            <w:pPr>
              <w:ind w:left="360"/>
              <w:rPr>
                <w:rFonts w:cs="Tahoma"/>
                <w:lang w:val="es-ES"/>
              </w:rPr>
            </w:pPr>
            <w:r w:rsidRPr="00911558">
              <w:rPr>
                <w:rFonts w:cs="Tahoma"/>
                <w:color w:val="000000"/>
                <w:szCs w:val="18"/>
                <w:lang w:val="es-ES"/>
              </w:rPr>
              <w:lastRenderedPageBreak/>
              <w:t>Los Productos de Plataforma Professional Desktop están disponibles para los clientes del Contrato Enterprise.</w:t>
            </w:r>
            <w:r w:rsidRPr="00911558">
              <w:rPr>
                <w:rFonts w:cs="Tahoma"/>
                <w:lang w:val="es-ES"/>
              </w:rPr>
              <w:t xml:space="preserve"> </w:t>
            </w:r>
            <w:r w:rsidRPr="00911558">
              <w:rPr>
                <w:rFonts w:cs="Tahoma"/>
                <w:color w:val="000000"/>
                <w:lang w:val="es-ES"/>
              </w:rPr>
              <w:t>La Plataforma Professional Desktop incluye la versión más actual de Office Professional Plus, Actualización del Sistema Operativo Windows 8 Pro o Windows Virtual Enterprise Access (VDA) (solo para contratos EA) y licencia de acceso cliente de Core CAL Suite.</w:t>
            </w:r>
            <w:r w:rsidRPr="00911558">
              <w:rPr>
                <w:rFonts w:cs="Tahoma"/>
                <w:lang w:val="es-ES"/>
              </w:rPr>
              <w:t xml:space="preserve"> </w:t>
            </w:r>
            <w:r w:rsidRPr="00911558">
              <w:rPr>
                <w:rFonts w:cs="Tahoma"/>
                <w:color w:val="000000"/>
                <w:lang w:val="es-ES"/>
              </w:rPr>
              <w:t>Los productos de Plataformas Professional Desktop se identifican con una “E” en la columna Contrato Enterprise.</w:t>
            </w:r>
            <w:r w:rsidRPr="00911558">
              <w:rPr>
                <w:rFonts w:cs="Tahoma"/>
                <w:lang w:val="es-ES"/>
              </w:rPr>
              <w:t xml:space="preserve"> </w:t>
            </w:r>
            <w:r w:rsidRPr="00911558">
              <w:rPr>
                <w:rFonts w:cs="Tahoma"/>
                <w:color w:val="000000"/>
                <w:lang w:val="es-ES"/>
              </w:rPr>
              <w:t>Los Clientes de Contrato Enterprise y Contrato Enterprise Subscription también pueden adquirir la plataforma Professional Desktop con MDOP.</w:t>
            </w:r>
          </w:p>
          <w:p w:rsidR="00AB42D8" w:rsidRPr="00911558" w:rsidRDefault="00AB42D8" w:rsidP="00EA30FC">
            <w:pPr>
              <w:rPr>
                <w:rFonts w:cs="Tahoma"/>
                <w:szCs w:val="18"/>
                <w:lang w:val="es-ES" w:eastAsia="ja-JP"/>
              </w:rPr>
            </w:pPr>
          </w:p>
        </w:tc>
      </w:tr>
      <w:tr w:rsidR="00AB42D8" w:rsidRPr="00911558" w:rsidTr="00EA30FC">
        <w:trPr>
          <w:trHeight w:val="278"/>
        </w:trPr>
        <w:tc>
          <w:tcPr>
            <w:tcW w:w="1890" w:type="dxa"/>
          </w:tcPr>
          <w:p w:rsidR="00AB42D8" w:rsidRPr="00911558" w:rsidRDefault="00AB42D8" w:rsidP="00EA30FC">
            <w:pPr>
              <w:rPr>
                <w:rFonts w:cs="Tahoma"/>
                <w:b/>
                <w:lang w:val="es-ES" w:eastAsia="ja-JP"/>
              </w:rPr>
            </w:pPr>
            <w:r w:rsidRPr="00911558">
              <w:rPr>
                <w:rFonts w:cs="Tahoma"/>
                <w:b/>
                <w:sz w:val="20"/>
                <w:lang w:val="es-ES"/>
              </w:rPr>
              <w:lastRenderedPageBreak/>
              <w:t>Open Value y Open Value Subscription (Commercial y Government)</w:t>
            </w:r>
          </w:p>
        </w:tc>
        <w:tc>
          <w:tcPr>
            <w:tcW w:w="7308" w:type="dxa"/>
          </w:tcPr>
          <w:p w:rsidR="00AB42D8" w:rsidRPr="00911558" w:rsidRDefault="00AB42D8" w:rsidP="00EA30FC">
            <w:pPr>
              <w:numPr>
                <w:ilvl w:val="0"/>
                <w:numId w:val="3"/>
              </w:numPr>
              <w:ind w:left="720"/>
              <w:rPr>
                <w:rFonts w:cs="Tahoma"/>
                <w:lang w:val="es-ES"/>
              </w:rPr>
            </w:pPr>
            <w:r w:rsidRPr="00911558">
              <w:rPr>
                <w:rFonts w:cs="Tahoma"/>
                <w:lang w:val="es-ES"/>
              </w:rPr>
              <w:t>Productos de Plataformas Desktop Personalizado</w:t>
            </w:r>
          </w:p>
          <w:p w:rsidR="00AB42D8" w:rsidRPr="00911558" w:rsidRDefault="00AB42D8" w:rsidP="00EA30FC">
            <w:pPr>
              <w:rPr>
                <w:rFonts w:cs="Tahoma"/>
                <w:lang w:val="es-ES"/>
              </w:rPr>
            </w:pPr>
          </w:p>
          <w:p w:rsidR="00AB42D8" w:rsidRPr="00911558" w:rsidRDefault="00AB42D8" w:rsidP="00EA30FC">
            <w:pPr>
              <w:ind w:left="360"/>
              <w:rPr>
                <w:rFonts w:cs="Tahoma"/>
                <w:lang w:val="es-ES"/>
              </w:rPr>
            </w:pPr>
            <w:r w:rsidRPr="00911558">
              <w:rPr>
                <w:rFonts w:cs="Tahoma"/>
                <w:lang w:val="es-ES"/>
              </w:rPr>
              <w:t xml:space="preserve">Los Productos de Plataformas Desktop Personalizado están disponibles para los Clientes de Open Value y Open Value Subscription cuando se selecciona la opción para toda la organización/para toda la compañía. </w:t>
            </w:r>
            <w:r w:rsidRPr="00911558">
              <w:rPr>
                <w:rFonts w:cs="Tahoma"/>
                <w:color w:val="000000"/>
                <w:lang w:val="es-ES"/>
              </w:rPr>
              <w:t>La Plataforma Desktop Personalizado incluye versiones actuales de Office Professional Plus, Actualización del Sistema Operativo Windows 8 Pro*, Enterprise CAL Suite, Core CAL Suite, Essential Business Server CAL Suite o Small Business Server CAL Suite, licencia de acceso cliente.</w:t>
            </w:r>
            <w:r w:rsidRPr="00911558">
              <w:rPr>
                <w:rFonts w:cs="Tahoma"/>
                <w:lang w:val="es-ES"/>
              </w:rPr>
              <w:t xml:space="preserve"> </w:t>
            </w:r>
            <w:r w:rsidRPr="00911558">
              <w:rPr>
                <w:rFonts w:cs="Tahoma"/>
                <w:color w:val="000000"/>
                <w:lang w:val="es-ES"/>
              </w:rPr>
              <w:t>Los productos de Plataformas Desktop Personalizado se identifican con una “E” en las columnas Open Value.</w:t>
            </w:r>
            <w:r w:rsidRPr="00911558">
              <w:rPr>
                <w:rFonts w:cs="Tahoma"/>
                <w:lang w:val="es-ES"/>
              </w:rPr>
              <w:t xml:space="preserve"> </w:t>
            </w:r>
          </w:p>
          <w:p w:rsidR="00AB42D8" w:rsidRPr="00911558" w:rsidRDefault="00AB42D8" w:rsidP="00EA30FC">
            <w:pPr>
              <w:rPr>
                <w:rFonts w:cs="Tahoma"/>
                <w:szCs w:val="18"/>
                <w:lang w:val="es-ES" w:eastAsia="ja-JP"/>
              </w:rPr>
            </w:pPr>
          </w:p>
        </w:tc>
      </w:tr>
      <w:tr w:rsidR="00AB42D8" w:rsidRPr="00911558" w:rsidTr="00EA30FC">
        <w:trPr>
          <w:trHeight w:val="278"/>
        </w:trPr>
        <w:tc>
          <w:tcPr>
            <w:tcW w:w="1890" w:type="dxa"/>
          </w:tcPr>
          <w:p w:rsidR="00AB42D8" w:rsidRPr="00911558" w:rsidRDefault="00AB42D8" w:rsidP="00EA30FC">
            <w:pPr>
              <w:rPr>
                <w:rFonts w:cs="Tahoma"/>
                <w:b/>
                <w:lang w:val="es-ES" w:eastAsia="ja-JP"/>
              </w:rPr>
            </w:pPr>
            <w:r w:rsidRPr="00911558">
              <w:rPr>
                <w:rFonts w:cs="Tahoma"/>
                <w:b/>
                <w:sz w:val="20"/>
                <w:lang w:val="es-ES"/>
              </w:rPr>
              <w:t>Plataformas Academic (EES,</w:t>
            </w:r>
            <w:r>
              <w:rPr>
                <w:rFonts w:cs="Tahoma"/>
                <w:b/>
                <w:sz w:val="20"/>
                <w:lang w:val="es-ES"/>
              </w:rPr>
              <w:t> </w:t>
            </w:r>
            <w:r w:rsidRPr="00911558">
              <w:rPr>
                <w:rFonts w:cs="Tahoma"/>
                <w:b/>
                <w:sz w:val="20"/>
                <w:lang w:val="es-ES"/>
              </w:rPr>
              <w:t>OVS-ES y</w:t>
            </w:r>
            <w:r>
              <w:rPr>
                <w:rFonts w:cs="Tahoma"/>
                <w:b/>
                <w:sz w:val="20"/>
                <w:lang w:val="es-ES"/>
              </w:rPr>
              <w:t> </w:t>
            </w:r>
            <w:r w:rsidRPr="00911558">
              <w:rPr>
                <w:rFonts w:cs="Tahoma"/>
                <w:b/>
                <w:sz w:val="20"/>
                <w:lang w:val="es-ES"/>
              </w:rPr>
              <w:t>Contrato School)</w:t>
            </w:r>
          </w:p>
        </w:tc>
        <w:tc>
          <w:tcPr>
            <w:tcW w:w="7308" w:type="dxa"/>
          </w:tcPr>
          <w:p w:rsidR="00AB42D8" w:rsidRPr="00911558" w:rsidRDefault="00AB42D8" w:rsidP="00EA30FC">
            <w:pPr>
              <w:numPr>
                <w:ilvl w:val="0"/>
                <w:numId w:val="3"/>
              </w:numPr>
              <w:spacing w:after="60"/>
              <w:ind w:left="720"/>
              <w:rPr>
                <w:rFonts w:cs="Tahoma"/>
                <w:lang w:val="es-ES"/>
              </w:rPr>
            </w:pPr>
            <w:r w:rsidRPr="00911558">
              <w:rPr>
                <w:rFonts w:cs="Tahoma"/>
                <w:lang w:val="es-ES"/>
              </w:rPr>
              <w:t>Plataformas Desktop Education y School con Productos de Plataformas de Enterprise CAL Suite</w:t>
            </w:r>
          </w:p>
          <w:p w:rsidR="00AB42D8" w:rsidRPr="00911558" w:rsidRDefault="00AB42D8" w:rsidP="00EA30FC">
            <w:pPr>
              <w:numPr>
                <w:ilvl w:val="0"/>
                <w:numId w:val="3"/>
              </w:numPr>
              <w:spacing w:after="60"/>
              <w:ind w:left="720"/>
              <w:rPr>
                <w:rFonts w:cs="Tahoma"/>
                <w:lang w:val="es-ES"/>
              </w:rPr>
            </w:pPr>
            <w:r w:rsidRPr="00911558">
              <w:rPr>
                <w:rFonts w:cs="Tahoma"/>
                <w:lang w:val="es-ES"/>
              </w:rPr>
              <w:t>Plataformas Desktop Education y School con Productos de Plataformas de Core CAL Suite</w:t>
            </w:r>
          </w:p>
          <w:p w:rsidR="00AB42D8" w:rsidRPr="00911558" w:rsidRDefault="00AB42D8" w:rsidP="00EA30FC">
            <w:pPr>
              <w:rPr>
                <w:rFonts w:cs="Tahoma"/>
                <w:lang w:val="es-ES"/>
              </w:rPr>
            </w:pPr>
          </w:p>
          <w:p w:rsidR="00AB42D8" w:rsidRPr="00911558" w:rsidRDefault="00AB42D8" w:rsidP="00EA30FC">
            <w:pPr>
              <w:ind w:left="360"/>
              <w:rPr>
                <w:rFonts w:cs="Tahoma"/>
                <w:lang w:val="es-ES"/>
              </w:rPr>
            </w:pPr>
            <w:r w:rsidRPr="00911558">
              <w:rPr>
                <w:rFonts w:cs="Tahoma"/>
                <w:lang w:val="es-ES"/>
              </w:rPr>
              <w:t xml:space="preserve">Los Productos de Plataforma Desktop Education están disponibles para los Clientes de 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rsidR="00AB42D8" w:rsidRPr="00911558" w:rsidRDefault="00AB42D8" w:rsidP="00EA30FC">
            <w:pPr>
              <w:ind w:left="360"/>
              <w:rPr>
                <w:rFonts w:cs="Tahoma"/>
                <w:lang w:val="es-ES"/>
              </w:rPr>
            </w:pPr>
          </w:p>
          <w:p w:rsidR="00AB42D8" w:rsidRPr="00911558" w:rsidRDefault="00AB42D8" w:rsidP="00EA30FC">
            <w:pPr>
              <w:ind w:left="360"/>
              <w:rPr>
                <w:rFonts w:cs="Tahoma"/>
                <w:lang w:val="es-ES"/>
              </w:rPr>
            </w:pPr>
            <w:r w:rsidRPr="00911558">
              <w:rPr>
                <w:rFonts w:cs="Tahoma"/>
                <w:lang w:val="es-ES"/>
              </w:rPr>
              <w:t>El Producto de Plataforma Desktop School de la lista de precios se contabiliza como 3 unidades.</w:t>
            </w:r>
          </w:p>
          <w:p w:rsidR="00AB42D8" w:rsidRPr="00911558" w:rsidRDefault="00AB42D8" w:rsidP="00EA30FC">
            <w:pPr>
              <w:rPr>
                <w:rFonts w:cs="Tahoma"/>
                <w:lang w:val="es-ES"/>
              </w:rPr>
            </w:pPr>
          </w:p>
          <w:p w:rsidR="00AB42D8" w:rsidRPr="00911558" w:rsidRDefault="00AB42D8" w:rsidP="00EA30FC">
            <w:pPr>
              <w:tabs>
                <w:tab w:val="left" w:pos="8640"/>
              </w:tabs>
              <w:ind w:left="360" w:right="720"/>
              <w:rPr>
                <w:rFonts w:cs="Tahoma"/>
                <w:lang w:val="es-ES"/>
              </w:rPr>
            </w:pPr>
            <w:r w:rsidRPr="00911558">
              <w:rPr>
                <w:rFonts w:cs="Tahoma"/>
                <w:b/>
                <w:bCs/>
                <w:color w:val="000000"/>
                <w:szCs w:val="18"/>
                <w:lang w:val="es-ES"/>
              </w:rPr>
              <w:t xml:space="preserve">Nota: </w:t>
            </w:r>
            <w:r w:rsidRPr="00911558">
              <w:rPr>
                <w:rFonts w:cs="Tahoma"/>
                <w:bCs/>
                <w:color w:val="000000"/>
                <w:szCs w:val="18"/>
                <w:lang w:val="es-ES"/>
              </w:rPr>
              <w:t>Los Clientes de EES y OVS-ES no pueden elegir Productos de Plataforma Desktop y productos de CAL individuales incluidos en Core CAL Suite o Enterprise CAL Suite para solamente una parte de su Recuento de toda la organización y/o Recuento de estudiantes.</w:t>
            </w:r>
            <w:r w:rsidRPr="00911558">
              <w:rPr>
                <w:rFonts w:cs="Tahoma"/>
                <w:lang w:val="es-ES"/>
              </w:rPr>
              <w:t xml:space="preserve"> </w:t>
            </w:r>
            <w:r w:rsidRPr="00911558">
              <w:rPr>
                <w:rFonts w:cs="Tahoma"/>
                <w:color w:val="000000"/>
                <w:lang w:val="es-ES"/>
              </w:rPr>
              <w:t>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rsidR="00AB42D8" w:rsidRPr="00911558" w:rsidRDefault="00AB42D8" w:rsidP="00EA30FC">
            <w:pPr>
              <w:rPr>
                <w:rFonts w:cs="Tahoma"/>
                <w:szCs w:val="18"/>
                <w:lang w:val="es-ES" w:eastAsia="ja-JP"/>
              </w:rPr>
            </w:pPr>
          </w:p>
        </w:tc>
      </w:tr>
    </w:tbl>
    <w:p w:rsidR="00AB42D8" w:rsidRPr="00911558" w:rsidRDefault="00AB42D8" w:rsidP="00AB42D8">
      <w:pPr>
        <w:pStyle w:val="Heading4"/>
        <w:tabs>
          <w:tab w:val="clear" w:pos="720"/>
          <w:tab w:val="num" w:pos="0"/>
        </w:tabs>
        <w:ind w:left="0" w:right="720" w:firstLine="0"/>
        <w:rPr>
          <w:rFonts w:ascii="Tahoma" w:hAnsi="Tahoma" w:cs="Tahoma"/>
          <w:lang w:val="es-ES" w:eastAsia="x-none"/>
        </w:rPr>
      </w:pPr>
    </w:p>
    <w:p w:rsidR="00AB42D8" w:rsidRPr="00911558" w:rsidRDefault="00AB42D8" w:rsidP="00AB42D8">
      <w:pPr>
        <w:pStyle w:val="Heading3"/>
        <w:ind w:right="720"/>
        <w:rPr>
          <w:rFonts w:ascii="Tahoma" w:hAnsi="Tahoma" w:cs="Tahoma"/>
          <w:lang w:val="es-ES" w:eastAsia="x-none"/>
        </w:rPr>
      </w:pPr>
      <w:bookmarkStart w:id="747" w:name="_Toc336338193"/>
    </w:p>
    <w:p w:rsidR="00AB42D8" w:rsidRPr="00911558" w:rsidRDefault="00AB42D8" w:rsidP="00AB42D8">
      <w:pPr>
        <w:rPr>
          <w:rFonts w:cs="Tahoma"/>
          <w:lang w:val="es-ES" w:eastAsia="x-none"/>
        </w:rPr>
      </w:pPr>
    </w:p>
    <w:p w:rsidR="00AB42D8" w:rsidRPr="00911558" w:rsidRDefault="00AB42D8" w:rsidP="00AB42D8">
      <w:pPr>
        <w:rPr>
          <w:rFonts w:cs="Tahoma"/>
          <w:lang w:val="es-ES" w:eastAsia="x-none"/>
        </w:rPr>
      </w:pPr>
    </w:p>
    <w:p w:rsidR="00AB42D8" w:rsidRPr="00911558" w:rsidRDefault="00AB42D8" w:rsidP="00AB42D8">
      <w:pPr>
        <w:rPr>
          <w:rFonts w:cs="Tahoma"/>
          <w:lang w:val="es-ES" w:eastAsia="x-none"/>
        </w:rPr>
      </w:pPr>
    </w:p>
    <w:p w:rsidR="00AB42D8" w:rsidRPr="00911558" w:rsidRDefault="00AB42D8" w:rsidP="00AB42D8">
      <w:pPr>
        <w:rPr>
          <w:rFonts w:cs="Tahoma"/>
          <w:lang w:val="es-ES" w:eastAsia="x-none"/>
        </w:rPr>
      </w:pPr>
    </w:p>
    <w:p w:rsidR="00AB42D8" w:rsidRPr="00911558" w:rsidRDefault="00AB42D8" w:rsidP="00AB42D8">
      <w:pPr>
        <w:rPr>
          <w:rFonts w:cs="Tahoma"/>
          <w:lang w:val="es-ES" w:eastAsia="x-none"/>
        </w:rPr>
      </w:pPr>
    </w:p>
    <w:p w:rsidR="00AB42D8" w:rsidRPr="00911558" w:rsidRDefault="00AB42D8" w:rsidP="00AB42D8">
      <w:pPr>
        <w:rPr>
          <w:rFonts w:cs="Tahoma"/>
          <w:lang w:val="es-ES" w:eastAsia="x-none"/>
        </w:rPr>
      </w:pPr>
    </w:p>
    <w:p w:rsidR="00AB42D8" w:rsidRPr="00911558" w:rsidRDefault="00AB42D8" w:rsidP="00AB42D8">
      <w:pPr>
        <w:rPr>
          <w:rFonts w:cs="Tahoma"/>
          <w:lang w:val="es-ES"/>
        </w:rPr>
      </w:pPr>
    </w:p>
    <w:p w:rsidR="00AB42D8" w:rsidRPr="00911558" w:rsidRDefault="00AB42D8" w:rsidP="00AB42D8">
      <w:pPr>
        <w:pStyle w:val="Heading3"/>
        <w:ind w:right="720"/>
        <w:rPr>
          <w:rFonts w:ascii="Tahoma" w:hAnsi="Tahoma" w:cs="Tahoma"/>
          <w:lang w:val="es-ES" w:eastAsia="x-none"/>
        </w:rPr>
      </w:pPr>
      <w:bookmarkStart w:id="748" w:name="_Toc343015563"/>
      <w:bookmarkEnd w:id="747"/>
      <w:r w:rsidRPr="00911558">
        <w:rPr>
          <w:rFonts w:ascii="Tahoma" w:hAnsi="Tahoma" w:cs="Tahoma"/>
          <w:sz w:val="24"/>
          <w:lang w:val="es-ES" w:eastAsia="x-none"/>
        </w:rPr>
        <w:lastRenderedPageBreak/>
        <w:t>Definición de Administración para Dispositivos Cualificados</w:t>
      </w:r>
      <w:bookmarkEnd w:id="748"/>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eastAsia="ja-JP"/>
        </w:rPr>
        <w:t>Un cliente de Licencias por Volumen “administra” cualquier dispositivo en el que control de forma directa o indirecta uno o más entornos de sistema operativo.</w:t>
      </w:r>
      <w:r w:rsidRPr="00911558">
        <w:rPr>
          <w:rFonts w:cs="Tahoma"/>
          <w:lang w:val="es-ES"/>
        </w:rPr>
        <w:t xml:space="preserve"> Por ejemplo, un cliente de Licencias por Volumen administra cualquier dispositivo</w:t>
      </w:r>
    </w:p>
    <w:p w:rsidR="00AB42D8" w:rsidRPr="00911558" w:rsidRDefault="00AB42D8" w:rsidP="00AB42D8">
      <w:pPr>
        <w:spacing w:after="60"/>
        <w:rPr>
          <w:rFonts w:cs="Tahoma"/>
          <w:lang w:val="es-ES"/>
        </w:rPr>
      </w:pPr>
    </w:p>
    <w:p w:rsidR="00AB42D8" w:rsidRPr="00911558" w:rsidRDefault="00AB42D8" w:rsidP="00AB42D8">
      <w:pPr>
        <w:numPr>
          <w:ilvl w:val="0"/>
          <w:numId w:val="2"/>
        </w:numPr>
        <w:spacing w:after="60"/>
        <w:rPr>
          <w:rFonts w:cs="Tahoma"/>
          <w:lang w:val="es-ES"/>
        </w:rPr>
      </w:pPr>
      <w:r w:rsidRPr="00911558">
        <w:rPr>
          <w:rFonts w:cs="Tahoma"/>
          <w:lang w:val="es-ES"/>
        </w:rPr>
        <w:t>que permite unirse a su dominio, O BIEN</w:t>
      </w:r>
    </w:p>
    <w:p w:rsidR="00AB42D8" w:rsidRPr="00911558" w:rsidRDefault="00AB42D8" w:rsidP="00AB42D8">
      <w:pPr>
        <w:numPr>
          <w:ilvl w:val="0"/>
          <w:numId w:val="2"/>
        </w:numPr>
        <w:spacing w:after="60"/>
        <w:rPr>
          <w:rFonts w:cs="Tahoma"/>
          <w:lang w:val="es-ES"/>
        </w:rPr>
      </w:pPr>
      <w:r w:rsidRPr="00911558">
        <w:rPr>
          <w:rFonts w:cs="Tahoma"/>
          <w:lang w:val="es-ES"/>
        </w:rPr>
        <w:t>que autentica como requisito para utilizar aplicaciones mientras se encuentra en sus instalaciones, O BIEN</w:t>
      </w:r>
    </w:p>
    <w:p w:rsidR="00AB42D8" w:rsidRPr="00911558" w:rsidRDefault="00AB42D8" w:rsidP="00AB42D8">
      <w:pPr>
        <w:numPr>
          <w:ilvl w:val="0"/>
          <w:numId w:val="2"/>
        </w:numPr>
        <w:spacing w:after="60"/>
        <w:rPr>
          <w:rFonts w:cs="Tahoma"/>
          <w:lang w:val="es-ES"/>
        </w:rPr>
      </w:pPr>
      <w:r w:rsidRPr="00911558">
        <w:rPr>
          <w:rFonts w:cs="Tahoma"/>
          <w:lang w:val="es-ES"/>
        </w:rPr>
        <w:t>que instala agentes (por ejemplo, antivirus, antimalware u otros agentes ordenados por las directivas del cliente), O BIEN</w:t>
      </w:r>
    </w:p>
    <w:p w:rsidR="00AB42D8" w:rsidRPr="00911558" w:rsidRDefault="00AB42D8" w:rsidP="00AB42D8">
      <w:pPr>
        <w:numPr>
          <w:ilvl w:val="0"/>
          <w:numId w:val="2"/>
        </w:numPr>
        <w:spacing w:after="60"/>
        <w:rPr>
          <w:rFonts w:cs="Tahoma"/>
          <w:lang w:val="es-ES"/>
        </w:rPr>
      </w:pPr>
      <w:r w:rsidRPr="00911558">
        <w:rPr>
          <w:rFonts w:cs="Tahoma"/>
          <w:lang w:val="es-ES"/>
        </w:rPr>
        <w:t>al que aplica de forma directa o indirecta y exige la aplicación* de directivas de grupo, O BIEN</w:t>
      </w:r>
    </w:p>
    <w:p w:rsidR="00AB42D8" w:rsidRPr="00911558" w:rsidRDefault="00AB42D8" w:rsidP="00AB42D8">
      <w:pPr>
        <w:numPr>
          <w:ilvl w:val="0"/>
          <w:numId w:val="2"/>
        </w:numPr>
        <w:spacing w:after="60"/>
        <w:rPr>
          <w:rFonts w:cs="Tahoma"/>
          <w:lang w:val="es-ES"/>
        </w:rPr>
      </w:pPr>
      <w:r w:rsidRPr="00911558">
        <w:rPr>
          <w:rFonts w:cs="Tahoma"/>
          <w:lang w:val="es-ES"/>
        </w:rPr>
        <w:t>en el que solicita o recibe datos sobre y configura o da instrucciones al hardware o software que está directa o indirectamente asociado con un entorno de sistema operativo, O BIEN</w:t>
      </w:r>
    </w:p>
    <w:p w:rsidR="00AB42D8" w:rsidRPr="00911558" w:rsidRDefault="00AB42D8" w:rsidP="00AB42D8">
      <w:pPr>
        <w:numPr>
          <w:ilvl w:val="0"/>
          <w:numId w:val="2"/>
        </w:numPr>
        <w:spacing w:after="60"/>
        <w:rPr>
          <w:rFonts w:cs="Tahoma"/>
          <w:lang w:val="es-ES"/>
        </w:rPr>
      </w:pPr>
      <w:r w:rsidRPr="00911558">
        <w:rPr>
          <w:rFonts w:cs="Tahoma"/>
          <w:lang w:val="es-ES"/>
        </w:rPr>
        <w:t>que permite acceder a una infraestructura desktop virtual (VDI) fuera de Windows Software Assurance, Windows Intune (por Dispositivo) o Derechos de Uso Móvil de Windows Virtual Desktop Access.</w:t>
      </w:r>
    </w:p>
    <w:p w:rsidR="00AB42D8" w:rsidRPr="00911558" w:rsidRDefault="00AB42D8" w:rsidP="00AB42D8">
      <w:pPr>
        <w:ind w:left="1440"/>
        <w:rPr>
          <w:rFonts w:cs="Tahoma"/>
          <w:lang w:val="es-ES"/>
        </w:rPr>
      </w:pPr>
    </w:p>
    <w:p w:rsidR="00AB42D8" w:rsidRPr="00911558" w:rsidRDefault="00AB42D8" w:rsidP="00AB42D8">
      <w:pPr>
        <w:rPr>
          <w:rFonts w:cs="Tahoma"/>
          <w:lang w:val="es-ES"/>
        </w:rPr>
      </w:pPr>
      <w:r w:rsidRPr="00911558">
        <w:rPr>
          <w:rFonts w:cs="Tahoma"/>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*Un cliente de Licencias por Volumen que revisa en busca de software de sistema operativo actualizado o actualizaciones de virus/seguridad y que solo notifica al usuario si no están actualizados, no está “exigiendo la aplicación de directivas de grupo” para los fines de este ejemplo.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749" w:name="_Toc243157227"/>
      <w:bookmarkStart w:id="750" w:name="_Toc336338194"/>
      <w:bookmarkStart w:id="751" w:name="_Toc343015564"/>
      <w:bookmarkEnd w:id="749"/>
      <w:bookmarkEnd w:id="750"/>
      <w:r w:rsidRPr="00911558">
        <w:rPr>
          <w:rFonts w:ascii="Tahoma" w:hAnsi="Tahoma" w:cs="Tahoma"/>
          <w:lang w:val="es-ES" w:eastAsia="x-none"/>
        </w:rPr>
        <w:t>Productos cualificados para descuento de actualización (UTD)</w:t>
      </w:r>
      <w:bookmarkEnd w:id="751"/>
    </w:p>
    <w:p w:rsidR="00AB42D8" w:rsidRPr="00911558" w:rsidRDefault="00AB42D8" w:rsidP="00AB42D8">
      <w:pPr>
        <w:pStyle w:val="Heading3"/>
        <w:rPr>
          <w:rFonts w:ascii="Tahoma" w:hAnsi="Tahoma" w:cs="Tahoma"/>
          <w:sz w:val="18"/>
          <w:szCs w:val="18"/>
          <w:lang w:val="es-ES" w:eastAsia="x-none"/>
        </w:rPr>
      </w:pPr>
    </w:p>
    <w:p w:rsidR="00AB42D8" w:rsidRPr="00911558" w:rsidRDefault="00AB42D8" w:rsidP="00AB42D8">
      <w:pPr>
        <w:rPr>
          <w:rFonts w:cs="Tahoma"/>
          <w:lang w:val="es-ES"/>
        </w:rPr>
      </w:pPr>
      <w:r w:rsidRPr="00911558">
        <w:rPr>
          <w:rFonts w:cs="Tahoma"/>
          <w:lang w:val="es-ES"/>
        </w:rPr>
        <w:t>Los Clientes de Open Value Subscription son elegibles para recibir Descuento UTD durante el primer año de su contrato de suscripción. Los Clientes cualificados podrán adquirir cualquier Licencia UTD, que se indica a continuación, si están licenciados para una de las correspondientes versiones actuales o anteriores cualificadas a través de OEM, FPP o Licencias por Volumen. En general, este descuento se aplica únicamente a la versión actual del producto o a la versión inmediatamente anterior. El Descuento UTD es de plataforma independiente; por lo tanto, Mac también es susceptible de recibir el descuento.</w:t>
      </w:r>
    </w:p>
    <w:p w:rsidR="00AB42D8" w:rsidRPr="00911558" w:rsidRDefault="00AB42D8" w:rsidP="00AB42D8">
      <w:pPr>
        <w:pStyle w:val="FootnoteBulletLevel1"/>
        <w:ind w:left="360" w:right="720" w:firstLine="0"/>
        <w:rPr>
          <w:rFonts w:ascii="Tahoma" w:hAnsi="Tahoma" w:cs="Tahoma"/>
          <w:lang w:val="es-ES"/>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AB42D8" w:rsidRPr="00911558" w:rsidTr="00EA30FC">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AB42D8" w:rsidRPr="00911558" w:rsidRDefault="00AB42D8" w:rsidP="00EA30FC">
            <w:pPr>
              <w:ind w:right="720"/>
              <w:jc w:val="center"/>
              <w:rPr>
                <w:rFonts w:eastAsia="Times New Roman" w:cs="Tahoma"/>
                <w:b/>
                <w:bCs/>
                <w:color w:val="404040"/>
                <w:lang w:val="es-ES"/>
              </w:rPr>
            </w:pPr>
            <w:r w:rsidRPr="00911558">
              <w:rPr>
                <w:rFonts w:cs="Tahoma"/>
                <w:b/>
                <w:lang w:val="es-E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AB42D8" w:rsidRPr="00911558" w:rsidRDefault="00AB42D8" w:rsidP="00EA30FC">
            <w:pPr>
              <w:ind w:right="720"/>
              <w:jc w:val="center"/>
              <w:rPr>
                <w:rFonts w:eastAsia="Times New Roman" w:cs="Tahoma"/>
                <w:b/>
                <w:bCs/>
                <w:color w:val="404040"/>
                <w:lang w:val="es-ES"/>
              </w:rPr>
            </w:pPr>
            <w:r w:rsidRPr="00911558">
              <w:rPr>
                <w:rFonts w:cs="Tahoma"/>
                <w:b/>
                <w:lang w:val="es-ES"/>
              </w:rPr>
              <w:t>Versión cualificada</w:t>
            </w: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szCs w:val="18"/>
                <w:lang w:val="es-ES"/>
              </w:rPr>
            </w:pPr>
            <w:r w:rsidRPr="00911558">
              <w:rPr>
                <w:rFonts w:cs="Tahoma"/>
                <w:lang w:val="es-ES"/>
              </w:rPr>
              <w:t>Core CAL (Dispositivo u Usuario)</w:t>
            </w:r>
          </w:p>
        </w:tc>
        <w:tc>
          <w:tcPr>
            <w:tcW w:w="4298" w:type="dxa"/>
            <w:tcBorders>
              <w:top w:val="nil"/>
              <w:left w:val="nil"/>
              <w:bottom w:val="single" w:sz="8" w:space="0" w:color="auto"/>
              <w:right w:val="single" w:sz="8" w:space="0" w:color="auto"/>
            </w:tcBorders>
          </w:tcPr>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sz w:val="18"/>
                <w:lang w:val="es-ES"/>
              </w:rPr>
              <w:t>Cualquier Core CAL</w:t>
            </w:r>
          </w:p>
          <w:p w:rsidR="00AB42D8" w:rsidRPr="00911558" w:rsidRDefault="00AB42D8" w:rsidP="00EA30FC">
            <w:pPr>
              <w:pStyle w:val="Bulletedlistflush"/>
              <w:ind w:left="576" w:right="720" w:firstLine="0"/>
              <w:jc w:val="center"/>
              <w:rPr>
                <w:rFonts w:ascii="Tahoma" w:hAnsi="Tahoma" w:cs="Tahoma"/>
                <w:sz w:val="18"/>
                <w:szCs w:val="18"/>
                <w:lang w:val="es-ES"/>
              </w:rPr>
            </w:pP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szCs w:val="18"/>
                <w:lang w:val="es-ES"/>
              </w:rPr>
            </w:pPr>
            <w:r w:rsidRPr="00911558">
              <w:rPr>
                <w:rFonts w:cs="Tahoma"/>
                <w:lang w:val="es-ES"/>
              </w:rPr>
              <w:t>Enterprise CAL (Dispositivo o Usuario)</w:t>
            </w:r>
          </w:p>
        </w:tc>
        <w:tc>
          <w:tcPr>
            <w:tcW w:w="4298" w:type="dxa"/>
            <w:tcBorders>
              <w:top w:val="nil"/>
              <w:left w:val="nil"/>
              <w:bottom w:val="single" w:sz="8" w:space="0" w:color="auto"/>
              <w:right w:val="single" w:sz="8" w:space="0" w:color="auto"/>
            </w:tcBorders>
          </w:tcPr>
          <w:p w:rsidR="00AB42D8" w:rsidRPr="00911558" w:rsidRDefault="00AB42D8" w:rsidP="00EA30FC">
            <w:pPr>
              <w:pStyle w:val="Bulletedlistflush"/>
              <w:ind w:left="576" w:right="720" w:firstLine="0"/>
              <w:jc w:val="center"/>
              <w:rPr>
                <w:rFonts w:ascii="Tahoma" w:hAnsi="Tahoma" w:cs="Tahoma"/>
                <w:sz w:val="18"/>
                <w:szCs w:val="18"/>
                <w:lang w:val="es-ES"/>
              </w:rPr>
            </w:pPr>
            <w:r w:rsidRPr="00911558">
              <w:rPr>
                <w:rFonts w:ascii="Tahoma" w:hAnsi="Tahoma" w:cs="Tahoma"/>
                <w:sz w:val="18"/>
                <w:szCs w:val="18"/>
                <w:lang w:val="es-ES"/>
              </w:rPr>
              <w:t>Cualquier Enterprise CAL</w:t>
            </w: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szCs w:val="18"/>
                <w:lang w:val="es-ES"/>
              </w:rPr>
            </w:pPr>
            <w:r w:rsidRPr="00911558">
              <w:rPr>
                <w:rFonts w:cs="Tahoma"/>
                <w:lang w:val="es-ES"/>
              </w:rPr>
              <w:t>Office Professional Plus 2013</w:t>
            </w:r>
          </w:p>
        </w:tc>
        <w:tc>
          <w:tcPr>
            <w:tcW w:w="4298" w:type="dxa"/>
            <w:tcBorders>
              <w:top w:val="nil"/>
              <w:left w:val="nil"/>
              <w:bottom w:val="single" w:sz="8" w:space="0" w:color="auto"/>
              <w:right w:val="single" w:sz="8" w:space="0" w:color="auto"/>
            </w:tcBorders>
          </w:tcPr>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sz w:val="18"/>
                <w:lang w:val="es-ES"/>
              </w:rPr>
              <w:t>Office Professional Plus 2013</w:t>
            </w:r>
          </w:p>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sz w:val="18"/>
                <w:lang w:val="es-ES"/>
              </w:rPr>
              <w:t>Office Professional Plus 2010</w:t>
            </w:r>
          </w:p>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sz w:val="18"/>
                <w:lang w:val="es-ES"/>
              </w:rPr>
              <w:t>Office 2013 Professional</w:t>
            </w:r>
          </w:p>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sz w:val="18"/>
                <w:lang w:val="es-ES"/>
              </w:rPr>
              <w:t>Office 2010 Professional</w:t>
            </w:r>
          </w:p>
          <w:p w:rsidR="00AB42D8" w:rsidRPr="00911558" w:rsidRDefault="00AB42D8" w:rsidP="00EA30FC">
            <w:pPr>
              <w:pStyle w:val="Bulletedlistflush"/>
              <w:ind w:left="576" w:right="720" w:firstLine="0"/>
              <w:jc w:val="center"/>
              <w:rPr>
                <w:rFonts w:ascii="Tahoma" w:hAnsi="Tahoma" w:cs="Tahoma"/>
                <w:sz w:val="18"/>
                <w:szCs w:val="18"/>
                <w:lang w:val="es-ES"/>
              </w:rPr>
            </w:pP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color w:val="000000"/>
                <w:szCs w:val="18"/>
                <w:lang w:val="es-ES"/>
              </w:rPr>
            </w:pPr>
            <w:r w:rsidRPr="00911558">
              <w:rPr>
                <w:rFonts w:cs="Tahoma"/>
                <w:color w:val="000000"/>
                <w:lang w:val="es-ES"/>
              </w:rPr>
              <w:t>CAL de Small Business Server Standard 2011 (Dispositivo o Usuario)</w:t>
            </w:r>
          </w:p>
        </w:tc>
        <w:tc>
          <w:tcPr>
            <w:tcW w:w="4298" w:type="dxa"/>
            <w:tcBorders>
              <w:top w:val="nil"/>
              <w:left w:val="nil"/>
              <w:bottom w:val="single" w:sz="8" w:space="0" w:color="auto"/>
              <w:right w:val="single" w:sz="8" w:space="0" w:color="auto"/>
            </w:tcBorders>
          </w:tcPr>
          <w:p w:rsidR="00AB42D8" w:rsidRPr="00911558" w:rsidRDefault="00AB42D8" w:rsidP="00EA30FC">
            <w:pPr>
              <w:ind w:left="576" w:right="720"/>
              <w:jc w:val="center"/>
              <w:rPr>
                <w:rFonts w:cs="Tahoma"/>
                <w:lang w:val="es-ES"/>
              </w:rPr>
            </w:pPr>
            <w:r w:rsidRPr="00911558">
              <w:rPr>
                <w:rFonts w:cs="Tahoma"/>
                <w:color w:val="000000"/>
                <w:lang w:val="es-ES"/>
              </w:rPr>
              <w:t>CAL de Windows Small Business Server 2011</w:t>
            </w:r>
          </w:p>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color w:val="000000"/>
                <w:sz w:val="18"/>
                <w:lang w:val="es-ES"/>
              </w:rPr>
              <w:t>CAL de Windows Small Business Server Standard 2008</w:t>
            </w:r>
          </w:p>
          <w:p w:rsidR="00AB42D8" w:rsidRPr="00911558" w:rsidRDefault="00AB42D8" w:rsidP="00EA30FC">
            <w:pPr>
              <w:pStyle w:val="Bulletedlistflush"/>
              <w:ind w:left="576" w:right="720" w:firstLine="0"/>
              <w:jc w:val="center"/>
              <w:rPr>
                <w:rFonts w:ascii="Tahoma" w:hAnsi="Tahoma" w:cs="Tahoma"/>
                <w:color w:val="000000"/>
                <w:sz w:val="18"/>
                <w:szCs w:val="18"/>
                <w:lang w:val="es-ES"/>
              </w:rPr>
            </w:pP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szCs w:val="18"/>
                <w:lang w:val="es-ES"/>
              </w:rPr>
            </w:pPr>
            <w:r w:rsidRPr="00911558">
              <w:rPr>
                <w:rFonts w:cs="Tahoma"/>
                <w:lang w:val="es-ES"/>
              </w:rPr>
              <w:lastRenderedPageBreak/>
              <w:t>CAL de Small Business Server Premium 2011 (Dispositivo o Usuario)</w:t>
            </w:r>
          </w:p>
        </w:tc>
        <w:tc>
          <w:tcPr>
            <w:tcW w:w="4298" w:type="dxa"/>
            <w:tcBorders>
              <w:top w:val="nil"/>
              <w:left w:val="nil"/>
              <w:bottom w:val="single" w:sz="8" w:space="0" w:color="auto"/>
              <w:right w:val="single" w:sz="8" w:space="0" w:color="auto"/>
            </w:tcBorders>
          </w:tcPr>
          <w:p w:rsidR="00AB42D8" w:rsidRPr="00911558" w:rsidRDefault="00AB42D8" w:rsidP="00EA30FC">
            <w:pPr>
              <w:ind w:left="576" w:right="720"/>
              <w:jc w:val="center"/>
              <w:rPr>
                <w:rFonts w:cs="Tahoma"/>
                <w:lang w:val="es-ES"/>
              </w:rPr>
            </w:pPr>
            <w:r w:rsidRPr="00911558">
              <w:rPr>
                <w:rFonts w:cs="Tahoma"/>
                <w:color w:val="000000"/>
                <w:lang w:val="es-ES"/>
              </w:rPr>
              <w:t>CAL de Windows Small Business Server Premium 2011</w:t>
            </w:r>
          </w:p>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color w:val="000000"/>
                <w:sz w:val="18"/>
                <w:lang w:val="es-ES"/>
              </w:rPr>
              <w:t>CAL de Windows Small Business Server Premium 2008</w:t>
            </w:r>
          </w:p>
          <w:p w:rsidR="00AB42D8" w:rsidRPr="00911558" w:rsidRDefault="00AB42D8" w:rsidP="00EA30FC">
            <w:pPr>
              <w:pStyle w:val="Bulletedlistflush"/>
              <w:ind w:left="576" w:right="720" w:firstLine="0"/>
              <w:jc w:val="center"/>
              <w:rPr>
                <w:rFonts w:ascii="Tahoma" w:hAnsi="Tahoma" w:cs="Tahoma"/>
                <w:sz w:val="18"/>
                <w:szCs w:val="18"/>
                <w:lang w:val="es-ES"/>
              </w:rPr>
            </w:pP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szCs w:val="18"/>
                <w:lang w:val="es-ES"/>
              </w:rPr>
            </w:pPr>
            <w:r w:rsidRPr="00911558">
              <w:rPr>
                <w:rFonts w:cs="Tahoma"/>
                <w:lang w:val="es-ES"/>
              </w:rPr>
              <w:t>CAL de Essential Business Server Standard 2008 (Dispositivo o Usuario)</w:t>
            </w:r>
          </w:p>
        </w:tc>
        <w:tc>
          <w:tcPr>
            <w:tcW w:w="4298" w:type="dxa"/>
            <w:tcBorders>
              <w:top w:val="nil"/>
              <w:left w:val="nil"/>
              <w:bottom w:val="single" w:sz="8" w:space="0" w:color="auto"/>
              <w:right w:val="single" w:sz="8" w:space="0" w:color="auto"/>
            </w:tcBorders>
          </w:tcPr>
          <w:p w:rsidR="00AB42D8" w:rsidRPr="00911558" w:rsidRDefault="00AB42D8" w:rsidP="00EA30FC">
            <w:pPr>
              <w:pStyle w:val="Bulletedlistflush"/>
              <w:ind w:left="576" w:right="720" w:firstLine="0"/>
              <w:jc w:val="center"/>
              <w:rPr>
                <w:rFonts w:ascii="Tahoma" w:hAnsi="Tahoma" w:cs="Tahoma"/>
                <w:sz w:val="18"/>
                <w:szCs w:val="18"/>
                <w:lang w:val="es-ES"/>
              </w:rPr>
            </w:pPr>
            <w:r w:rsidRPr="00911558">
              <w:rPr>
                <w:rFonts w:ascii="Tahoma" w:hAnsi="Tahoma" w:cs="Tahoma"/>
                <w:sz w:val="18"/>
                <w:szCs w:val="18"/>
                <w:lang w:val="es-ES"/>
              </w:rPr>
              <w:t>CAL de Windows Essential Business Server Standard 2008</w:t>
            </w: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szCs w:val="18"/>
                <w:lang w:val="es-ES"/>
              </w:rPr>
            </w:pPr>
            <w:r w:rsidRPr="00911558">
              <w:rPr>
                <w:rFonts w:cs="Tahoma"/>
                <w:lang w:val="es-ES"/>
              </w:rPr>
              <w:t>CAL de Essential Business Server Premium 2008 (Dispositivo o Usuario)</w:t>
            </w:r>
          </w:p>
        </w:tc>
        <w:tc>
          <w:tcPr>
            <w:tcW w:w="4298" w:type="dxa"/>
            <w:tcBorders>
              <w:top w:val="nil"/>
              <w:left w:val="nil"/>
              <w:bottom w:val="single" w:sz="8" w:space="0" w:color="auto"/>
              <w:right w:val="single" w:sz="8" w:space="0" w:color="auto"/>
            </w:tcBorders>
          </w:tcPr>
          <w:p w:rsidR="00AB42D8" w:rsidRPr="00911558" w:rsidRDefault="00AB42D8" w:rsidP="00EA30FC">
            <w:pPr>
              <w:pStyle w:val="Bulletedlistflush"/>
              <w:ind w:left="576" w:right="720" w:firstLine="0"/>
              <w:jc w:val="center"/>
              <w:rPr>
                <w:rFonts w:ascii="Tahoma" w:hAnsi="Tahoma" w:cs="Tahoma"/>
                <w:sz w:val="18"/>
                <w:szCs w:val="18"/>
                <w:lang w:val="es-ES"/>
              </w:rPr>
            </w:pPr>
            <w:r w:rsidRPr="00911558">
              <w:rPr>
                <w:rFonts w:ascii="Tahoma" w:hAnsi="Tahoma" w:cs="Tahoma"/>
                <w:sz w:val="18"/>
                <w:szCs w:val="18"/>
                <w:lang w:val="es-ES"/>
              </w:rPr>
              <w:t>CAL de Windows Essential Business Server Premium 2008</w:t>
            </w:r>
          </w:p>
        </w:tc>
      </w:tr>
      <w:tr w:rsidR="00AB42D8" w:rsidRPr="00911558" w:rsidTr="00EA30FC">
        <w:trPr>
          <w:trHeight w:val="576"/>
        </w:trPr>
        <w:tc>
          <w:tcPr>
            <w:tcW w:w="3809" w:type="dxa"/>
            <w:tcBorders>
              <w:top w:val="nil"/>
              <w:left w:val="single" w:sz="8" w:space="0" w:color="auto"/>
              <w:bottom w:val="single" w:sz="8" w:space="0" w:color="auto"/>
              <w:right w:val="single" w:sz="8" w:space="0" w:color="auto"/>
            </w:tcBorders>
          </w:tcPr>
          <w:p w:rsidR="00AB42D8" w:rsidRPr="00911558" w:rsidRDefault="00AB42D8" w:rsidP="00EA30FC">
            <w:pPr>
              <w:ind w:left="360" w:right="720"/>
              <w:jc w:val="center"/>
              <w:rPr>
                <w:rFonts w:eastAsia="Times New Roman" w:cs="Tahoma"/>
                <w:szCs w:val="18"/>
                <w:lang w:val="es-ES"/>
              </w:rPr>
            </w:pPr>
            <w:r w:rsidRPr="00911558">
              <w:rPr>
                <w:rFonts w:cs="Tahoma"/>
                <w:lang w:val="es-ES"/>
              </w:rPr>
              <w:t>Actualización de Windows 8 Pro</w:t>
            </w:r>
          </w:p>
        </w:tc>
        <w:tc>
          <w:tcPr>
            <w:tcW w:w="4298" w:type="dxa"/>
            <w:tcBorders>
              <w:top w:val="nil"/>
              <w:left w:val="nil"/>
              <w:bottom w:val="single" w:sz="8" w:space="0" w:color="auto"/>
              <w:right w:val="single" w:sz="8" w:space="0" w:color="auto"/>
            </w:tcBorders>
          </w:tcPr>
          <w:p w:rsidR="00AB42D8" w:rsidRPr="00911558" w:rsidRDefault="00AB42D8" w:rsidP="00EA30FC">
            <w:pPr>
              <w:pStyle w:val="Bulletedlistflush"/>
              <w:ind w:left="576" w:right="720" w:firstLine="0"/>
              <w:jc w:val="center"/>
              <w:rPr>
                <w:rFonts w:ascii="Tahoma" w:hAnsi="Tahoma" w:cs="Tahoma"/>
                <w:lang w:val="es-ES"/>
              </w:rPr>
            </w:pPr>
            <w:r w:rsidRPr="00911558">
              <w:rPr>
                <w:rFonts w:ascii="Tahoma" w:hAnsi="Tahoma" w:cs="Tahoma"/>
                <w:sz w:val="18"/>
                <w:lang w:val="es-ES"/>
              </w:rPr>
              <w:t>Windows 8 Pro</w:t>
            </w:r>
          </w:p>
          <w:p w:rsidR="00AB42D8" w:rsidRPr="00911558" w:rsidRDefault="00AB42D8" w:rsidP="00EA30FC">
            <w:pPr>
              <w:pStyle w:val="Bulletedlistflush"/>
              <w:ind w:left="576" w:right="720" w:firstLine="0"/>
              <w:jc w:val="center"/>
              <w:rPr>
                <w:rFonts w:ascii="Tahoma" w:hAnsi="Tahoma" w:cs="Tahoma"/>
                <w:sz w:val="18"/>
                <w:szCs w:val="18"/>
                <w:lang w:val="es-ES"/>
              </w:rPr>
            </w:pPr>
            <w:r w:rsidRPr="00911558">
              <w:rPr>
                <w:rFonts w:ascii="Tahoma" w:hAnsi="Tahoma" w:cs="Tahoma"/>
                <w:sz w:val="18"/>
                <w:lang w:val="es-ES"/>
              </w:rPr>
              <w:t>Windows 7 Professional</w:t>
            </w:r>
          </w:p>
        </w:tc>
      </w:tr>
    </w:tbl>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752" w:name="_Toc336338195"/>
      <w:bookmarkStart w:id="753" w:name="_Toc343015565"/>
      <w:bookmarkEnd w:id="752"/>
      <w:r w:rsidRPr="00911558">
        <w:rPr>
          <w:rFonts w:ascii="Tahoma" w:hAnsi="Tahoma" w:cs="Tahoma"/>
          <w:lang w:val="es-ES" w:eastAsia="x-none"/>
        </w:rPr>
        <w:t>Términos Actualizados del Programa Contrato Enterprise y Contrato Enterprise Subscription</w:t>
      </w:r>
      <w:bookmarkEnd w:id="753"/>
    </w:p>
    <w:p w:rsidR="00AB42D8" w:rsidRPr="00911558" w:rsidRDefault="00AB42D8" w:rsidP="00AB42D8">
      <w:pPr>
        <w:tabs>
          <w:tab w:val="left" w:pos="360"/>
        </w:tabs>
        <w:rPr>
          <w:rFonts w:cs="Tahoma"/>
          <w:lang w:val="es-ES"/>
        </w:rPr>
      </w:pPr>
    </w:p>
    <w:p w:rsidR="00AB42D8" w:rsidRPr="00911558" w:rsidRDefault="00AB42D8" w:rsidP="00AB42D8">
      <w:pPr>
        <w:keepNext/>
        <w:spacing w:before="60"/>
        <w:outlineLvl w:val="3"/>
        <w:rPr>
          <w:rFonts w:cs="Tahoma"/>
          <w:lang w:val="es-ES"/>
        </w:rPr>
      </w:pPr>
      <w:r w:rsidRPr="00911558">
        <w:rPr>
          <w:rFonts w:cs="Tahoma"/>
          <w:b/>
          <w:sz w:val="20"/>
          <w:lang w:val="es-ES"/>
        </w:rPr>
        <w:t>Servicios Online Enterprise que satisfacen los requisitos de los Productos Enterprise</w:t>
      </w:r>
    </w:p>
    <w:p w:rsidR="00AB42D8" w:rsidRPr="00911558" w:rsidRDefault="00AB42D8" w:rsidP="00AB42D8">
      <w:pPr>
        <w:tabs>
          <w:tab w:val="left" w:pos="360"/>
        </w:tabs>
        <w:rPr>
          <w:rFonts w:cs="Tahoma"/>
          <w:lang w:val="es-ES"/>
        </w:rPr>
      </w:pPr>
      <w:r w:rsidRPr="00911558">
        <w:rPr>
          <w:rFonts w:cs="Tahoma"/>
          <w:b/>
          <w:lang w:val="es-ES"/>
        </w:rPr>
        <w:t>Nota:</w:t>
      </w:r>
      <w:r w:rsidRPr="00911558">
        <w:rPr>
          <w:rFonts w:cs="Tahoma"/>
          <w:szCs w:val="20"/>
          <w:lang w:val="es-ES"/>
        </w:rPr>
        <w:t xml:space="preserve"> </w:t>
      </w:r>
      <w:r w:rsidRPr="00911558">
        <w:rPr>
          <w:rFonts w:cs="Tahoma"/>
          <w:lang w:val="es-ES"/>
        </w:rPr>
        <w:t xml:space="preserve">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 </w:t>
      </w:r>
    </w:p>
    <w:p w:rsidR="00AB42D8" w:rsidRPr="00911558" w:rsidRDefault="00AB42D8" w:rsidP="00AB42D8">
      <w:pPr>
        <w:tabs>
          <w:tab w:val="left" w:pos="360"/>
        </w:tabs>
        <w:rPr>
          <w:rFonts w:cs="Tahoma"/>
          <w:lang w:val="es-ES"/>
        </w:rPr>
      </w:pPr>
    </w:p>
    <w:p w:rsidR="00AB42D8" w:rsidRPr="00911558" w:rsidRDefault="00AB42D8" w:rsidP="00AB42D8">
      <w:pPr>
        <w:tabs>
          <w:tab w:val="left" w:pos="360"/>
        </w:tabs>
        <w:rPr>
          <w:rFonts w:cs="Tahoma"/>
          <w:lang w:val="es-ES"/>
        </w:rPr>
      </w:pPr>
      <w:r w:rsidRPr="00911558">
        <w:rPr>
          <w:rFonts w:cs="Tahoma"/>
          <w:lang w:val="es-ES"/>
        </w:rPr>
        <w:t>Una combinación de Productos Enterprise y Servicios Online Enterprise se pueden utilizar para cumplir los requisitos de toda la empresa en una Inscripción Enterprise o Inscripción Enterprise Subscription.</w:t>
      </w:r>
    </w:p>
    <w:p w:rsidR="00AB42D8" w:rsidRPr="00911558" w:rsidRDefault="00AB42D8" w:rsidP="00AB42D8">
      <w:pPr>
        <w:tabs>
          <w:tab w:val="left" w:pos="360"/>
        </w:tabs>
        <w:rPr>
          <w:rFonts w:cs="Tahoma"/>
          <w:lang w:val="es-ES"/>
        </w:rPr>
      </w:pPr>
    </w:p>
    <w:p w:rsidR="00AB42D8" w:rsidRPr="00911558" w:rsidRDefault="00AB42D8" w:rsidP="00AB42D8">
      <w:pPr>
        <w:tabs>
          <w:tab w:val="left" w:pos="360"/>
        </w:tabs>
        <w:rPr>
          <w:rFonts w:cs="Tahoma"/>
          <w:lang w:val="es-ES"/>
        </w:rPr>
      </w:pPr>
      <w:r w:rsidRPr="00911558">
        <w:rPr>
          <w:rFonts w:cs="Tahoma"/>
          <w:lang w:val="es-ES"/>
        </w:rPr>
        <w:t xml:space="preserve">La tabla a continuación identifica los Servicios Online Enterprise y las CALs requeridas (si corresponde) que cumplen el requisito de toda la empresa para Productos Enterprise. </w:t>
      </w:r>
    </w:p>
    <w:p w:rsidR="00AB42D8" w:rsidRPr="00911558" w:rsidRDefault="00AB42D8" w:rsidP="00AB42D8">
      <w:pPr>
        <w:spacing w:before="120"/>
        <w:ind w:left="720"/>
        <w:rPr>
          <w:rFonts w:cs="Tahoma"/>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AB42D8" w:rsidRPr="00911558" w:rsidTr="00EA30FC">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AB42D8" w:rsidRPr="00911558" w:rsidRDefault="00AB42D8" w:rsidP="00EA30FC">
            <w:pPr>
              <w:keepNext/>
              <w:jc w:val="center"/>
              <w:rPr>
                <w:rFonts w:cs="Tahoma"/>
                <w:b/>
                <w:lang w:val="es-ES"/>
              </w:rPr>
            </w:pPr>
            <w:r w:rsidRPr="00911558">
              <w:rPr>
                <w:rFonts w:cs="Tahoma"/>
                <w:b/>
                <w:lang w:val="es-ES"/>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AB42D8" w:rsidRPr="00911558" w:rsidRDefault="00AB42D8" w:rsidP="00EA30FC">
            <w:pPr>
              <w:keepNext/>
              <w:jc w:val="center"/>
              <w:rPr>
                <w:rFonts w:cs="Tahoma"/>
                <w:b/>
                <w:lang w:val="es-ES"/>
              </w:rPr>
            </w:pPr>
            <w:r w:rsidRPr="00911558">
              <w:rPr>
                <w:rFonts w:cs="Tahoma"/>
                <w:b/>
                <w:lang w:val="es-ES"/>
              </w:rPr>
              <w:t>Servicios Online Enterprise***</w:t>
            </w:r>
          </w:p>
        </w:tc>
      </w:tr>
      <w:tr w:rsidR="00AB42D8" w:rsidRPr="00911558"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AB42D8" w:rsidRPr="00911558" w:rsidRDefault="00AB42D8" w:rsidP="00EA30FC">
            <w:pPr>
              <w:ind w:left="144"/>
              <w:rPr>
                <w:rFonts w:cs="Tahoma"/>
                <w:szCs w:val="18"/>
                <w:lang w:val="es-ES"/>
              </w:rPr>
            </w:pPr>
            <w:r w:rsidRPr="00911558">
              <w:rPr>
                <w:rFonts w:cs="Tahoma"/>
                <w:lang w:val="es-ES"/>
              </w:rPr>
              <w:t>Office Professional Plus**</w:t>
            </w:r>
          </w:p>
        </w:tc>
        <w:tc>
          <w:tcPr>
            <w:tcW w:w="4157" w:type="dxa"/>
            <w:tcBorders>
              <w:top w:val="nil"/>
              <w:left w:val="nil"/>
              <w:bottom w:val="single" w:sz="4" w:space="0" w:color="auto"/>
              <w:right w:val="single" w:sz="8" w:space="0" w:color="auto"/>
            </w:tcBorders>
            <w:vAlign w:val="center"/>
          </w:tcPr>
          <w:p w:rsidR="00AB42D8" w:rsidRPr="00911558" w:rsidRDefault="00AB42D8" w:rsidP="00EA30FC">
            <w:pPr>
              <w:numPr>
                <w:ilvl w:val="0"/>
                <w:numId w:val="6"/>
              </w:numPr>
              <w:spacing w:after="60"/>
              <w:ind w:left="907"/>
              <w:rPr>
                <w:rFonts w:cs="Tahoma"/>
                <w:lang w:val="es-ES"/>
              </w:rPr>
            </w:pPr>
            <w:r w:rsidRPr="00911558">
              <w:rPr>
                <w:rFonts w:cs="Tahoma"/>
                <w:color w:val="000000"/>
                <w:lang w:val="es-ES"/>
              </w:rPr>
              <w:t>Office 365 (Plan E2)</w:t>
            </w:r>
          </w:p>
          <w:p w:rsidR="00AB42D8" w:rsidRPr="00911558" w:rsidRDefault="00AB42D8" w:rsidP="00EA30FC">
            <w:pPr>
              <w:numPr>
                <w:ilvl w:val="0"/>
                <w:numId w:val="6"/>
              </w:numPr>
              <w:spacing w:after="60"/>
              <w:ind w:left="907"/>
              <w:rPr>
                <w:rFonts w:cs="Tahoma"/>
                <w:lang w:val="es-ES"/>
              </w:rPr>
            </w:pPr>
            <w:r w:rsidRPr="00911558">
              <w:rPr>
                <w:rFonts w:cs="Tahoma"/>
                <w:color w:val="000000"/>
                <w:lang w:val="es-ES"/>
              </w:rPr>
              <w:t>Office 365 (Plan E3)</w:t>
            </w:r>
          </w:p>
          <w:p w:rsidR="00AB42D8" w:rsidRPr="00911558" w:rsidRDefault="00AB42D8" w:rsidP="00EA30FC">
            <w:pPr>
              <w:numPr>
                <w:ilvl w:val="0"/>
                <w:numId w:val="6"/>
              </w:numPr>
              <w:spacing w:after="60"/>
              <w:ind w:left="907"/>
              <w:rPr>
                <w:rFonts w:cs="Tahoma"/>
                <w:lang w:val="es-ES"/>
              </w:rPr>
            </w:pPr>
            <w:r w:rsidRPr="00911558">
              <w:rPr>
                <w:rFonts w:cs="Tahoma"/>
                <w:color w:val="000000"/>
                <w:lang w:val="es-ES"/>
              </w:rPr>
              <w:t>Office 365 (Plan E4)</w:t>
            </w:r>
            <w:r w:rsidRPr="00911558">
              <w:rPr>
                <w:rFonts w:cs="Tahoma"/>
                <w:lang w:val="es-ES"/>
              </w:rPr>
              <w:t xml:space="preserve"> </w:t>
            </w:r>
          </w:p>
          <w:p w:rsidR="00AB42D8" w:rsidRPr="00911558" w:rsidRDefault="00AB42D8" w:rsidP="00EA30FC">
            <w:pPr>
              <w:numPr>
                <w:ilvl w:val="0"/>
                <w:numId w:val="6"/>
              </w:numPr>
              <w:spacing w:after="60"/>
              <w:ind w:left="907"/>
              <w:rPr>
                <w:rFonts w:cs="Tahoma"/>
                <w:lang w:val="es-ES"/>
              </w:rPr>
            </w:pPr>
            <w:r w:rsidRPr="00911558">
              <w:rPr>
                <w:rFonts w:cs="Tahoma"/>
                <w:color w:val="000000"/>
                <w:lang w:val="es-ES"/>
              </w:rPr>
              <w:t>Office 365 (Plan G2)</w:t>
            </w:r>
          </w:p>
          <w:p w:rsidR="00AB42D8" w:rsidRPr="00911558" w:rsidRDefault="00AB42D8" w:rsidP="00EA30FC">
            <w:pPr>
              <w:numPr>
                <w:ilvl w:val="0"/>
                <w:numId w:val="6"/>
              </w:numPr>
              <w:spacing w:after="60"/>
              <w:ind w:left="907"/>
              <w:rPr>
                <w:rFonts w:cs="Tahoma"/>
                <w:lang w:val="es-ES"/>
              </w:rPr>
            </w:pPr>
            <w:r w:rsidRPr="00911558">
              <w:rPr>
                <w:rFonts w:cs="Tahoma"/>
                <w:color w:val="000000"/>
                <w:lang w:val="es-ES"/>
              </w:rPr>
              <w:t>Office 365 (Plan G3)</w:t>
            </w:r>
          </w:p>
          <w:p w:rsidR="00AB42D8" w:rsidRPr="00911558" w:rsidRDefault="00AB42D8" w:rsidP="00EA30FC">
            <w:pPr>
              <w:numPr>
                <w:ilvl w:val="0"/>
                <w:numId w:val="6"/>
              </w:numPr>
              <w:spacing w:after="60"/>
              <w:ind w:left="907"/>
              <w:rPr>
                <w:rFonts w:cs="Tahoma"/>
                <w:lang w:val="es-ES"/>
              </w:rPr>
            </w:pPr>
            <w:r w:rsidRPr="00911558">
              <w:rPr>
                <w:rFonts w:cs="Tahoma"/>
                <w:color w:val="000000"/>
                <w:lang w:val="es-ES"/>
              </w:rPr>
              <w:t>Office 365 (Plan G4)</w:t>
            </w:r>
          </w:p>
          <w:p w:rsidR="00AB42D8" w:rsidRPr="00911558" w:rsidRDefault="00AB42D8" w:rsidP="00EA30FC">
            <w:pPr>
              <w:spacing w:after="60"/>
              <w:ind w:left="907"/>
              <w:rPr>
                <w:rFonts w:cs="Tahoma"/>
                <w:color w:val="000000"/>
                <w:szCs w:val="18"/>
                <w:lang w:val="es-ES"/>
              </w:rPr>
            </w:pPr>
          </w:p>
        </w:tc>
      </w:tr>
      <w:tr w:rsidR="00AB42D8" w:rsidRPr="00911558"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AB42D8" w:rsidRPr="00911558" w:rsidRDefault="00AB42D8" w:rsidP="00EA30FC">
            <w:pPr>
              <w:ind w:left="144"/>
              <w:rPr>
                <w:rFonts w:cs="Tahoma"/>
                <w:szCs w:val="18"/>
                <w:lang w:val="es-ES"/>
              </w:rPr>
            </w:pPr>
            <w:r w:rsidRPr="00911558">
              <w:rPr>
                <w:rFonts w:cs="Tahoma"/>
                <w:szCs w:val="18"/>
                <w:lang w:val="es-ES"/>
              </w:rPr>
              <w:t>Core CAL Suite</w:t>
            </w:r>
          </w:p>
        </w:tc>
        <w:tc>
          <w:tcPr>
            <w:tcW w:w="4157" w:type="dxa"/>
            <w:tcBorders>
              <w:top w:val="nil"/>
              <w:left w:val="nil"/>
              <w:bottom w:val="single" w:sz="4" w:space="0" w:color="auto"/>
              <w:right w:val="single" w:sz="8" w:space="0" w:color="auto"/>
            </w:tcBorders>
            <w:vAlign w:val="center"/>
          </w:tcPr>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E1)*</w:t>
            </w:r>
          </w:p>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E2)*</w:t>
            </w:r>
          </w:p>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E3)*</w:t>
            </w:r>
          </w:p>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E4)*</w:t>
            </w:r>
          </w:p>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G1)*</w:t>
            </w:r>
          </w:p>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G2)*</w:t>
            </w:r>
          </w:p>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G3)*</w:t>
            </w:r>
          </w:p>
          <w:p w:rsidR="00AB42D8" w:rsidRPr="00911558" w:rsidRDefault="00AB42D8" w:rsidP="00EA30FC">
            <w:pPr>
              <w:numPr>
                <w:ilvl w:val="0"/>
                <w:numId w:val="6"/>
              </w:numPr>
              <w:spacing w:after="60"/>
              <w:rPr>
                <w:rFonts w:cs="Tahoma"/>
                <w:lang w:val="es-ES"/>
              </w:rPr>
            </w:pPr>
            <w:r w:rsidRPr="00911558">
              <w:rPr>
                <w:rFonts w:cs="Tahoma"/>
                <w:color w:val="000000"/>
                <w:lang w:val="es-ES"/>
              </w:rPr>
              <w:t>Office 365 (Plan G4)*</w:t>
            </w:r>
          </w:p>
          <w:p w:rsidR="00AB42D8" w:rsidRPr="00911558" w:rsidRDefault="00AB42D8" w:rsidP="00EA30FC">
            <w:pPr>
              <w:numPr>
                <w:ilvl w:val="0"/>
                <w:numId w:val="6"/>
              </w:numPr>
              <w:spacing w:after="60"/>
              <w:rPr>
                <w:rFonts w:cs="Tahoma"/>
                <w:lang w:val="es-ES"/>
              </w:rPr>
            </w:pPr>
            <w:r w:rsidRPr="00911558">
              <w:rPr>
                <w:rFonts w:cs="Tahoma"/>
                <w:color w:val="000000"/>
                <w:lang w:val="es-ES"/>
              </w:rPr>
              <w:t>Windows Intune*</w:t>
            </w:r>
            <w:r w:rsidRPr="00911558">
              <w:rPr>
                <w:rFonts w:cs="Tahoma"/>
                <w:lang w:val="es-ES"/>
              </w:rPr>
              <w:t xml:space="preserve"> </w:t>
            </w:r>
          </w:p>
          <w:p w:rsidR="00AB42D8" w:rsidRPr="00911558" w:rsidRDefault="00AB42D8" w:rsidP="00EA30FC">
            <w:pPr>
              <w:spacing w:after="60"/>
              <w:ind w:left="901"/>
              <w:rPr>
                <w:rFonts w:cs="Tahoma"/>
                <w:color w:val="000000"/>
                <w:szCs w:val="18"/>
                <w:lang w:val="es-ES"/>
              </w:rPr>
            </w:pPr>
          </w:p>
        </w:tc>
      </w:tr>
      <w:tr w:rsidR="00AB42D8" w:rsidRPr="00911558" w:rsidTr="00EA30FC">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AB42D8" w:rsidRPr="00911558" w:rsidRDefault="00AB42D8" w:rsidP="00EA30FC">
            <w:pPr>
              <w:ind w:left="144"/>
              <w:rPr>
                <w:rFonts w:cs="Tahoma"/>
                <w:szCs w:val="18"/>
                <w:lang w:val="es-ES"/>
              </w:rPr>
            </w:pPr>
            <w:r w:rsidRPr="00911558">
              <w:rPr>
                <w:rFonts w:cs="Tahoma"/>
                <w:szCs w:val="18"/>
                <w:lang w:val="es-ES"/>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AB42D8" w:rsidRPr="00911558" w:rsidRDefault="00AB42D8" w:rsidP="00EA30FC">
            <w:pPr>
              <w:numPr>
                <w:ilvl w:val="0"/>
                <w:numId w:val="7"/>
              </w:numPr>
              <w:spacing w:after="60"/>
              <w:rPr>
                <w:rFonts w:cs="Tahoma"/>
                <w:lang w:val="es-ES"/>
              </w:rPr>
            </w:pPr>
            <w:r w:rsidRPr="00911558">
              <w:rPr>
                <w:rFonts w:cs="Tahoma"/>
                <w:color w:val="000000"/>
                <w:lang w:val="es-ES"/>
              </w:rPr>
              <w:t>Office 365 (Plan E3)*</w:t>
            </w:r>
          </w:p>
          <w:p w:rsidR="00AB42D8" w:rsidRPr="00911558" w:rsidRDefault="00AB42D8" w:rsidP="00EA30FC">
            <w:pPr>
              <w:numPr>
                <w:ilvl w:val="0"/>
                <w:numId w:val="7"/>
              </w:numPr>
              <w:spacing w:after="60"/>
              <w:rPr>
                <w:rFonts w:cs="Tahoma"/>
                <w:lang w:val="es-ES"/>
              </w:rPr>
            </w:pPr>
            <w:r w:rsidRPr="00911558">
              <w:rPr>
                <w:rFonts w:cs="Tahoma"/>
                <w:color w:val="000000"/>
                <w:lang w:val="es-ES"/>
              </w:rPr>
              <w:t>Office 365 (Plan E4)*</w:t>
            </w:r>
          </w:p>
          <w:p w:rsidR="00AB42D8" w:rsidRPr="00911558" w:rsidRDefault="00AB42D8" w:rsidP="00EA30FC">
            <w:pPr>
              <w:numPr>
                <w:ilvl w:val="0"/>
                <w:numId w:val="7"/>
              </w:numPr>
              <w:spacing w:after="60"/>
              <w:rPr>
                <w:rFonts w:cs="Tahoma"/>
                <w:lang w:val="es-ES"/>
              </w:rPr>
            </w:pPr>
            <w:r w:rsidRPr="00911558">
              <w:rPr>
                <w:rFonts w:cs="Tahoma"/>
                <w:color w:val="000000"/>
                <w:lang w:val="es-ES"/>
              </w:rPr>
              <w:t>Office 365 (Plan G3)*</w:t>
            </w:r>
          </w:p>
          <w:p w:rsidR="00AB42D8" w:rsidRPr="00911558" w:rsidRDefault="00AB42D8" w:rsidP="00EA30FC">
            <w:pPr>
              <w:numPr>
                <w:ilvl w:val="0"/>
                <w:numId w:val="7"/>
              </w:numPr>
              <w:spacing w:after="60"/>
              <w:rPr>
                <w:rFonts w:cs="Tahoma"/>
                <w:lang w:val="es-ES"/>
              </w:rPr>
            </w:pPr>
            <w:r w:rsidRPr="00911558">
              <w:rPr>
                <w:rFonts w:cs="Tahoma"/>
                <w:color w:val="000000"/>
                <w:lang w:val="es-ES"/>
              </w:rPr>
              <w:t>Office 365 (Plan G4)*</w:t>
            </w:r>
          </w:p>
          <w:p w:rsidR="00AB42D8" w:rsidRPr="00911558" w:rsidRDefault="00AB42D8" w:rsidP="00EA30FC">
            <w:pPr>
              <w:numPr>
                <w:ilvl w:val="0"/>
                <w:numId w:val="7"/>
              </w:numPr>
              <w:spacing w:after="60"/>
              <w:rPr>
                <w:rFonts w:cs="Tahoma"/>
                <w:lang w:val="es-ES"/>
              </w:rPr>
            </w:pPr>
            <w:r w:rsidRPr="00911558">
              <w:rPr>
                <w:rFonts w:cs="Tahoma"/>
                <w:color w:val="000000"/>
                <w:lang w:val="es-ES"/>
              </w:rPr>
              <w:t>Windows Intune*</w:t>
            </w:r>
          </w:p>
          <w:p w:rsidR="00AB42D8" w:rsidRPr="00911558" w:rsidRDefault="00AB42D8" w:rsidP="00EA30FC">
            <w:pPr>
              <w:spacing w:after="60"/>
              <w:ind w:left="901"/>
              <w:rPr>
                <w:rFonts w:cs="Tahoma"/>
                <w:color w:val="000000"/>
                <w:szCs w:val="18"/>
                <w:lang w:val="es-ES"/>
              </w:rPr>
            </w:pPr>
            <w:r w:rsidRPr="00911558">
              <w:rPr>
                <w:rFonts w:cs="Tahoma"/>
                <w:color w:val="000000"/>
                <w:szCs w:val="18"/>
                <w:lang w:val="es-ES"/>
              </w:rPr>
              <w:t xml:space="preserve"> </w:t>
            </w:r>
          </w:p>
        </w:tc>
      </w:tr>
    </w:tbl>
    <w:p w:rsidR="00AB42D8" w:rsidRPr="00911558" w:rsidRDefault="00AB42D8" w:rsidP="00AB42D8">
      <w:pPr>
        <w:tabs>
          <w:tab w:val="left" w:pos="360"/>
        </w:tabs>
        <w:ind w:left="720"/>
        <w:rPr>
          <w:rFonts w:cs="Tahoma"/>
          <w:lang w:val="es-ES"/>
        </w:rPr>
      </w:pPr>
      <w:r w:rsidRPr="00911558">
        <w:rPr>
          <w:rFonts w:cs="Tahoma"/>
          <w:i/>
          <w:sz w:val="16"/>
          <w:szCs w:val="20"/>
          <w:lang w:val="es-ES"/>
        </w:rPr>
        <w:t>* Requiere la correspondiente CAL Suite Bridge.</w:t>
      </w:r>
      <w:r w:rsidRPr="00911558">
        <w:rPr>
          <w:rFonts w:cs="Tahoma"/>
          <w:lang w:val="es-ES"/>
        </w:rPr>
        <w:t xml:space="preserve"> </w:t>
      </w:r>
      <w:r w:rsidRPr="00911558">
        <w:rPr>
          <w:rFonts w:cs="Tahoma"/>
          <w:i/>
          <w:sz w:val="16"/>
          <w:lang w:val="es-ES"/>
        </w:rPr>
        <w:t>Si desea obtener más información sobre CAL Suite Bridge, consulte la sección notas sobre productos de este documento.</w:t>
      </w:r>
    </w:p>
    <w:p w:rsidR="00AB42D8" w:rsidRPr="00911558" w:rsidRDefault="00AB42D8" w:rsidP="00AB42D8">
      <w:pPr>
        <w:tabs>
          <w:tab w:val="left" w:pos="360"/>
        </w:tabs>
        <w:ind w:left="720"/>
        <w:rPr>
          <w:rFonts w:cs="Tahoma"/>
          <w:lang w:val="es-ES"/>
        </w:rPr>
      </w:pPr>
      <w:r w:rsidRPr="00911558">
        <w:rPr>
          <w:rFonts w:cs="Tahoma"/>
          <w:i/>
          <w:sz w:val="16"/>
          <w:lang w:val="es-ES"/>
        </w:rPr>
        <w:t>**Office Professional Plus en Office 365 y Windows VDA son Productos Enterprise y también pueden satisfacer requisitos de toda la empresa.</w:t>
      </w:r>
    </w:p>
    <w:p w:rsidR="00AB42D8" w:rsidRPr="00911558" w:rsidRDefault="00AB42D8" w:rsidP="00AB42D8">
      <w:pPr>
        <w:tabs>
          <w:tab w:val="left" w:pos="360"/>
        </w:tabs>
        <w:ind w:left="720"/>
        <w:rPr>
          <w:rFonts w:cs="Tahoma"/>
          <w:lang w:val="es-ES"/>
        </w:rPr>
      </w:pPr>
      <w:r w:rsidRPr="00911558">
        <w:rPr>
          <w:rFonts w:cs="Tahoma"/>
          <w:i/>
          <w:sz w:val="16"/>
          <w:szCs w:val="20"/>
          <w:lang w:val="es-ES"/>
        </w:rPr>
        <w:t>*** Los Servicios Online Enterprise solo incluyen SL de usuarios completos.</w:t>
      </w:r>
      <w:r w:rsidRPr="00911558">
        <w:rPr>
          <w:rFonts w:cs="Tahoma"/>
          <w:lang w:val="es-ES"/>
        </w:rPr>
        <w:t xml:space="preserve"> </w:t>
      </w:r>
      <w:r w:rsidRPr="00911558">
        <w:rPr>
          <w:rFonts w:cs="Tahoma"/>
          <w:i/>
          <w:sz w:val="16"/>
          <w:lang w:val="es-ES"/>
        </w:rPr>
        <w:t>Las SL de usuario para Software Assurance, que requieren Core CAL o Enterprise CAL a fin de adquirirlas, no son Servicios Online Enterprise.</w:t>
      </w:r>
    </w:p>
    <w:p w:rsidR="00AB42D8" w:rsidRPr="00911558" w:rsidRDefault="00AB42D8" w:rsidP="00AB42D8">
      <w:pPr>
        <w:tabs>
          <w:tab w:val="left" w:pos="360"/>
        </w:tabs>
        <w:ind w:left="720"/>
        <w:rPr>
          <w:rFonts w:cs="Tahoma"/>
          <w:lang w:val="es-ES"/>
        </w:rPr>
      </w:pPr>
    </w:p>
    <w:p w:rsidR="00AB42D8" w:rsidRPr="00911558" w:rsidRDefault="00AB42D8" w:rsidP="00AB42D8">
      <w:pPr>
        <w:tabs>
          <w:tab w:val="left" w:pos="360"/>
        </w:tabs>
        <w:rPr>
          <w:rFonts w:cs="Tahoma"/>
          <w:lang w:val="es-ES"/>
        </w:rPr>
      </w:pPr>
      <w:r w:rsidRPr="00911558">
        <w:rPr>
          <w:rFonts w:cs="Tahoma"/>
          <w:b/>
          <w:sz w:val="20"/>
          <w:lang w:val="es-ES"/>
        </w:rPr>
        <w:t>Transiciones permitidas</w:t>
      </w:r>
    </w:p>
    <w:p w:rsidR="00AB42D8" w:rsidRPr="00911558" w:rsidRDefault="00AB42D8" w:rsidP="00AB42D8">
      <w:pPr>
        <w:tabs>
          <w:tab w:val="left" w:pos="360"/>
        </w:tabs>
        <w:rPr>
          <w:rFonts w:cs="Tahoma"/>
          <w:lang w:val="es-ES"/>
        </w:rPr>
      </w:pPr>
      <w:r w:rsidRPr="00911558">
        <w:rPr>
          <w:rFonts w:cs="Tahoma"/>
          <w:lang w:val="es-ES"/>
        </w:rPr>
        <w:t xml:space="preserve">Lo siguiente se aplica a los clientes de Enterprise e Inscripción Enterprise Subscription que tienen derechos de Transición. Los Clientes que no estén seguros de sus derechos de Transición conforme a su inscripción deben ponerse en contacto con el Asesor de Software, Revendedor o Gestor de Cuentas de Microsoft para obtener más información. </w:t>
      </w:r>
    </w:p>
    <w:p w:rsidR="00AB42D8" w:rsidRPr="00911558" w:rsidRDefault="00AB42D8" w:rsidP="00AB42D8">
      <w:pPr>
        <w:tabs>
          <w:tab w:val="left" w:pos="360"/>
        </w:tabs>
        <w:rPr>
          <w:rFonts w:cs="Tahoma"/>
          <w:lang w:val="es-ES"/>
        </w:rPr>
      </w:pPr>
    </w:p>
    <w:p w:rsidR="00AB42D8" w:rsidRPr="00911558" w:rsidRDefault="00AB42D8" w:rsidP="00AB42D8">
      <w:pPr>
        <w:tabs>
          <w:tab w:val="left" w:pos="360"/>
        </w:tabs>
        <w:rPr>
          <w:rFonts w:cs="Tahoma"/>
          <w:lang w:val="es-ES"/>
        </w:rPr>
      </w:pPr>
      <w:r w:rsidRPr="00911558">
        <w:rPr>
          <w:rFonts w:cs="Tahoma"/>
          <w:szCs w:val="20"/>
          <w:lang w:val="es-ES"/>
        </w:rPr>
        <w:t>La tabla a continuación identifica los productos elegibles para Transición y las Transiciones permitidas.</w:t>
      </w:r>
      <w:r w:rsidRPr="00911558">
        <w:rPr>
          <w:rFonts w:cs="Tahoma"/>
          <w:lang w:val="es-ES"/>
        </w:rPr>
        <w:t xml:space="preserve"> Incluye productos que estaban en transición cuando se realizó una compra como parte de una plataforma desktop.</w:t>
      </w:r>
    </w:p>
    <w:p w:rsidR="00AB42D8" w:rsidRPr="00911558" w:rsidRDefault="00AB42D8" w:rsidP="00AB42D8">
      <w:pPr>
        <w:tabs>
          <w:tab w:val="left" w:pos="360"/>
        </w:tabs>
        <w:ind w:left="720"/>
        <w:rPr>
          <w:rFonts w:cs="Tahoma"/>
          <w:lang w:val="es-ES"/>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AB42D8" w:rsidRPr="00911558" w:rsidTr="00EA30FC">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AB42D8" w:rsidRPr="00911558" w:rsidRDefault="00AB42D8" w:rsidP="00EA30FC">
            <w:pPr>
              <w:keepNext/>
              <w:jc w:val="center"/>
              <w:rPr>
                <w:rFonts w:cs="Tahoma"/>
                <w:b/>
                <w:lang w:val="es-ES"/>
              </w:rPr>
            </w:pPr>
            <w:r w:rsidRPr="00911558">
              <w:rPr>
                <w:rFonts w:cs="Tahoma"/>
                <w:b/>
                <w:lang w:val="es-ES"/>
              </w:rPr>
              <w:t>Productos Enterprise que hacen una</w:t>
            </w:r>
            <w:r>
              <w:rPr>
                <w:rFonts w:cs="Tahoma"/>
                <w:b/>
                <w:lang w:val="es-ES"/>
              </w:rPr>
              <w:t> </w:t>
            </w:r>
            <w:r w:rsidRPr="00911558">
              <w:rPr>
                <w:rFonts w:cs="Tahoma"/>
                <w:b/>
                <w:lang w:val="es-ES"/>
              </w:rPr>
              <w:t>transición</w:t>
            </w:r>
          </w:p>
        </w:tc>
        <w:tc>
          <w:tcPr>
            <w:tcW w:w="4334" w:type="dxa"/>
            <w:tcBorders>
              <w:top w:val="single" w:sz="8" w:space="0" w:color="auto"/>
              <w:left w:val="nil"/>
              <w:bottom w:val="single" w:sz="8" w:space="0" w:color="auto"/>
              <w:right w:val="single" w:sz="8" w:space="0" w:color="auto"/>
            </w:tcBorders>
            <w:shd w:val="clear" w:color="auto" w:fill="FABF8F"/>
            <w:vAlign w:val="center"/>
          </w:tcPr>
          <w:p w:rsidR="00AB42D8" w:rsidRPr="00911558" w:rsidRDefault="00AB42D8" w:rsidP="00EA30FC">
            <w:pPr>
              <w:keepNext/>
              <w:jc w:val="center"/>
              <w:rPr>
                <w:rFonts w:cs="Tahoma"/>
                <w:b/>
                <w:lang w:val="es-ES"/>
              </w:rPr>
            </w:pPr>
            <w:r w:rsidRPr="00911558">
              <w:rPr>
                <w:rFonts w:cs="Tahoma"/>
                <w:b/>
                <w:lang w:val="es-ES"/>
              </w:rPr>
              <w:t>Opciones de Transición válidas</w:t>
            </w:r>
          </w:p>
        </w:tc>
      </w:tr>
      <w:tr w:rsidR="00AB42D8" w:rsidRPr="00911558"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AB42D8" w:rsidRPr="00911558" w:rsidRDefault="00AB42D8" w:rsidP="00EA30FC">
            <w:pPr>
              <w:spacing w:before="60" w:after="60"/>
              <w:ind w:left="144"/>
              <w:rPr>
                <w:rFonts w:cs="Tahoma"/>
                <w:lang w:val="es-ES"/>
              </w:rPr>
            </w:pPr>
            <w:r w:rsidRPr="00911558">
              <w:rPr>
                <w:rFonts w:cs="Tahoma"/>
                <w:lang w:val="es-ES"/>
              </w:rPr>
              <w:t xml:space="preserve">Core CAL Suite </w:t>
            </w:r>
          </w:p>
        </w:tc>
        <w:tc>
          <w:tcPr>
            <w:tcW w:w="4334" w:type="dxa"/>
            <w:tcBorders>
              <w:top w:val="nil"/>
              <w:left w:val="nil"/>
              <w:bottom w:val="single" w:sz="8" w:space="0" w:color="auto"/>
              <w:right w:val="single" w:sz="8" w:space="0" w:color="auto"/>
            </w:tcBorders>
            <w:vAlign w:val="center"/>
          </w:tcPr>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E1)*</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E2)*</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E4)*</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G1)*</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G2)*</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G4)*</w:t>
            </w:r>
          </w:p>
          <w:p w:rsidR="00AB42D8" w:rsidRPr="00911558" w:rsidRDefault="00AB42D8" w:rsidP="00EA30FC">
            <w:pPr>
              <w:numPr>
                <w:ilvl w:val="0"/>
                <w:numId w:val="8"/>
              </w:numPr>
              <w:ind w:right="144"/>
              <w:rPr>
                <w:rFonts w:cs="Tahoma"/>
                <w:lang w:val="es-ES"/>
              </w:rPr>
            </w:pPr>
            <w:r w:rsidRPr="00911558">
              <w:rPr>
                <w:rFonts w:cs="Tahoma"/>
                <w:color w:val="000000"/>
                <w:lang w:val="es-ES"/>
              </w:rPr>
              <w:t>Windows Intune*</w:t>
            </w:r>
          </w:p>
          <w:p w:rsidR="00AB42D8" w:rsidRPr="00911558" w:rsidRDefault="00AB42D8" w:rsidP="00EA30FC">
            <w:pPr>
              <w:ind w:left="720" w:right="144"/>
              <w:rPr>
                <w:rFonts w:cs="Tahoma"/>
                <w:color w:val="000000"/>
                <w:lang w:val="es-ES"/>
              </w:rPr>
            </w:pPr>
          </w:p>
        </w:tc>
      </w:tr>
      <w:tr w:rsidR="00AB42D8" w:rsidRPr="00911558"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AB42D8" w:rsidRPr="00911558" w:rsidRDefault="00AB42D8" w:rsidP="00EA30FC">
            <w:pPr>
              <w:spacing w:before="60" w:after="60"/>
              <w:ind w:left="144"/>
              <w:rPr>
                <w:rFonts w:cs="Tahoma"/>
                <w:lang w:val="es-ES"/>
              </w:rPr>
            </w:pPr>
            <w:r w:rsidRPr="00911558">
              <w:rPr>
                <w:rFonts w:cs="Tahoma"/>
                <w:lang w:val="es-ES"/>
              </w:rPr>
              <w:t>Enterprise CAL Suite</w:t>
            </w:r>
          </w:p>
        </w:tc>
        <w:tc>
          <w:tcPr>
            <w:tcW w:w="4334" w:type="dxa"/>
            <w:tcBorders>
              <w:top w:val="nil"/>
              <w:left w:val="nil"/>
              <w:bottom w:val="single" w:sz="8" w:space="0" w:color="auto"/>
              <w:right w:val="single" w:sz="8" w:space="0" w:color="auto"/>
            </w:tcBorders>
            <w:vAlign w:val="center"/>
          </w:tcPr>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E4)*</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G4)*</w:t>
            </w:r>
          </w:p>
          <w:p w:rsidR="00AB42D8" w:rsidRPr="00911558" w:rsidRDefault="00AB42D8" w:rsidP="00EA30FC">
            <w:pPr>
              <w:numPr>
                <w:ilvl w:val="0"/>
                <w:numId w:val="8"/>
              </w:numPr>
              <w:ind w:right="144"/>
              <w:rPr>
                <w:rFonts w:cs="Tahoma"/>
                <w:lang w:val="es-ES"/>
              </w:rPr>
            </w:pPr>
            <w:r w:rsidRPr="00911558">
              <w:rPr>
                <w:rFonts w:cs="Tahoma"/>
                <w:color w:val="000000"/>
                <w:lang w:val="es-ES"/>
              </w:rPr>
              <w:t>Windows</w:t>
            </w:r>
            <w:r w:rsidRPr="00911558">
              <w:rPr>
                <w:rFonts w:cs="Tahoma"/>
                <w:color w:val="000000"/>
                <w:vertAlign w:val="superscript"/>
                <w:lang w:val="es-ES"/>
              </w:rPr>
              <w:t>®</w:t>
            </w:r>
            <w:r w:rsidRPr="00911558">
              <w:rPr>
                <w:rFonts w:cs="Tahoma"/>
                <w:color w:val="000000"/>
                <w:lang w:val="es-ES"/>
              </w:rPr>
              <w:t xml:space="preserve"> Intune*</w:t>
            </w:r>
          </w:p>
          <w:p w:rsidR="00AB42D8" w:rsidRPr="00911558" w:rsidRDefault="00AB42D8" w:rsidP="00EA30FC">
            <w:pPr>
              <w:ind w:right="144"/>
              <w:rPr>
                <w:rFonts w:cs="Tahoma"/>
                <w:color w:val="000000"/>
                <w:lang w:val="es-ES"/>
              </w:rPr>
            </w:pPr>
          </w:p>
        </w:tc>
      </w:tr>
      <w:tr w:rsidR="00AB42D8" w:rsidRPr="00911558" w:rsidTr="00EA30FC">
        <w:trPr>
          <w:cantSplit/>
          <w:trHeight w:val="354"/>
        </w:trPr>
        <w:tc>
          <w:tcPr>
            <w:tcW w:w="3687" w:type="dxa"/>
            <w:tcBorders>
              <w:top w:val="single" w:sz="8" w:space="0" w:color="auto"/>
              <w:left w:val="single" w:sz="8" w:space="0" w:color="auto"/>
              <w:bottom w:val="single" w:sz="4" w:space="0" w:color="auto"/>
              <w:right w:val="single" w:sz="8" w:space="0" w:color="auto"/>
            </w:tcBorders>
            <w:vAlign w:val="center"/>
          </w:tcPr>
          <w:p w:rsidR="00AB42D8" w:rsidRPr="00911558" w:rsidRDefault="00AB42D8" w:rsidP="00EA30FC">
            <w:pPr>
              <w:spacing w:before="60" w:after="60"/>
              <w:ind w:left="144"/>
              <w:rPr>
                <w:rFonts w:cs="Tahoma"/>
                <w:lang w:val="es-ES"/>
              </w:rPr>
            </w:pPr>
            <w:r w:rsidRPr="00911558">
              <w:rPr>
                <w:rFonts w:cs="Tahoma"/>
                <w:lang w:val="es-ES"/>
              </w:rPr>
              <w:t>Office Professional Plus</w:t>
            </w:r>
          </w:p>
        </w:tc>
        <w:tc>
          <w:tcPr>
            <w:tcW w:w="4334" w:type="dxa"/>
            <w:tcBorders>
              <w:top w:val="single" w:sz="8" w:space="0" w:color="auto"/>
              <w:left w:val="nil"/>
              <w:bottom w:val="single" w:sz="4" w:space="0" w:color="auto"/>
              <w:right w:val="single" w:sz="8" w:space="0" w:color="auto"/>
            </w:tcBorders>
            <w:vAlign w:val="center"/>
          </w:tcPr>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E2)</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E4)</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G2)</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G4)</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Professional Plus para Office 365</w:t>
            </w:r>
          </w:p>
          <w:p w:rsidR="00AB42D8" w:rsidRPr="00911558" w:rsidRDefault="00AB42D8" w:rsidP="00EA30FC">
            <w:pPr>
              <w:spacing w:after="60"/>
              <w:ind w:left="720"/>
              <w:rPr>
                <w:rFonts w:cs="Tahoma"/>
                <w:color w:val="000000"/>
                <w:lang w:val="es-ES"/>
              </w:rPr>
            </w:pPr>
          </w:p>
        </w:tc>
      </w:tr>
      <w:tr w:rsidR="00AB42D8" w:rsidRPr="00911558" w:rsidTr="00EA30FC">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AB42D8" w:rsidRPr="00911558" w:rsidRDefault="00AB42D8" w:rsidP="00EA30FC">
            <w:pPr>
              <w:keepNext/>
              <w:jc w:val="center"/>
              <w:rPr>
                <w:rFonts w:cs="Tahoma"/>
                <w:b/>
                <w:lang w:val="es-ES"/>
              </w:rPr>
            </w:pPr>
            <w:r w:rsidRPr="00911558">
              <w:rPr>
                <w:rFonts w:cs="Tahoma"/>
                <w:b/>
                <w:lang w:val="es-ES"/>
              </w:rPr>
              <w:lastRenderedPageBreak/>
              <w:t>Productos Enterprise que hacen una transición</w:t>
            </w:r>
          </w:p>
        </w:tc>
        <w:tc>
          <w:tcPr>
            <w:tcW w:w="4334" w:type="dxa"/>
            <w:tcBorders>
              <w:top w:val="single" w:sz="8" w:space="0" w:color="auto"/>
              <w:left w:val="nil"/>
              <w:bottom w:val="single" w:sz="8" w:space="0" w:color="auto"/>
              <w:right w:val="single" w:sz="8" w:space="0" w:color="auto"/>
            </w:tcBorders>
            <w:shd w:val="clear" w:color="auto" w:fill="FABF8F"/>
            <w:vAlign w:val="center"/>
          </w:tcPr>
          <w:p w:rsidR="00AB42D8" w:rsidRPr="00911558" w:rsidRDefault="00AB42D8" w:rsidP="00EA30FC">
            <w:pPr>
              <w:keepNext/>
              <w:jc w:val="center"/>
              <w:rPr>
                <w:rFonts w:cs="Tahoma"/>
                <w:b/>
                <w:lang w:val="es-ES"/>
              </w:rPr>
            </w:pPr>
            <w:r w:rsidRPr="00911558">
              <w:rPr>
                <w:rFonts w:cs="Tahoma"/>
                <w:b/>
                <w:lang w:val="es-ES"/>
              </w:rPr>
              <w:t>Opciones de Transición válidas</w:t>
            </w:r>
          </w:p>
        </w:tc>
      </w:tr>
      <w:tr w:rsidR="00AB42D8" w:rsidRPr="00911558" w:rsidTr="00EA30FC">
        <w:trPr>
          <w:cantSplit/>
          <w:trHeight w:val="354"/>
        </w:trPr>
        <w:tc>
          <w:tcPr>
            <w:tcW w:w="3687" w:type="dxa"/>
            <w:tcBorders>
              <w:top w:val="single" w:sz="4" w:space="0" w:color="auto"/>
              <w:left w:val="single" w:sz="8" w:space="0" w:color="auto"/>
              <w:bottom w:val="nil"/>
              <w:right w:val="single" w:sz="8" w:space="0" w:color="auto"/>
            </w:tcBorders>
            <w:vAlign w:val="center"/>
          </w:tcPr>
          <w:p w:rsidR="00AB42D8" w:rsidRPr="00911558" w:rsidRDefault="00AB42D8" w:rsidP="00EA30FC">
            <w:pPr>
              <w:spacing w:before="60" w:after="60"/>
              <w:ind w:left="144"/>
              <w:rPr>
                <w:rFonts w:cs="Tahoma"/>
                <w:lang w:val="es-ES"/>
              </w:rPr>
            </w:pPr>
            <w:r w:rsidRPr="00911558">
              <w:rPr>
                <w:rFonts w:cs="Tahoma"/>
                <w:lang w:val="es-ES"/>
              </w:rPr>
              <w:t>Office Professional Plus y Core CAL Suite</w:t>
            </w:r>
          </w:p>
        </w:tc>
        <w:tc>
          <w:tcPr>
            <w:tcW w:w="4334" w:type="dxa"/>
            <w:tcBorders>
              <w:top w:val="single" w:sz="4" w:space="0" w:color="auto"/>
              <w:left w:val="nil"/>
              <w:bottom w:val="nil"/>
              <w:right w:val="single" w:sz="8" w:space="0" w:color="auto"/>
            </w:tcBorders>
            <w:vAlign w:val="center"/>
          </w:tcPr>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E2)*</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E4)*</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G2)*</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G3)*</w:t>
            </w:r>
          </w:p>
          <w:p w:rsidR="00AB42D8" w:rsidRPr="005C58E5" w:rsidRDefault="00AB42D8" w:rsidP="00EA30FC">
            <w:pPr>
              <w:numPr>
                <w:ilvl w:val="0"/>
                <w:numId w:val="8"/>
              </w:numPr>
              <w:rPr>
                <w:rFonts w:cs="Tahoma"/>
                <w:lang w:val="es-ES"/>
              </w:rPr>
            </w:pPr>
            <w:r w:rsidRPr="00911558">
              <w:rPr>
                <w:rFonts w:cs="Tahoma"/>
                <w:color w:val="000000"/>
                <w:lang w:val="es-ES"/>
              </w:rPr>
              <w:t>Office 365 (Plan G4)*</w:t>
            </w:r>
          </w:p>
          <w:p w:rsidR="00AB42D8" w:rsidRPr="005C58E5" w:rsidRDefault="00AB42D8" w:rsidP="00EA30FC">
            <w:pPr>
              <w:ind w:left="720"/>
              <w:rPr>
                <w:rFonts w:cs="Tahoma"/>
                <w:lang w:val="es-ES"/>
              </w:rPr>
            </w:pPr>
          </w:p>
        </w:tc>
      </w:tr>
      <w:tr w:rsidR="00AB42D8" w:rsidRPr="00911558" w:rsidTr="00EA30F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B42D8" w:rsidRPr="00911558" w:rsidRDefault="00AB42D8" w:rsidP="00EA30FC">
            <w:pPr>
              <w:spacing w:before="60" w:after="60"/>
              <w:ind w:left="144"/>
              <w:rPr>
                <w:rFonts w:cs="Tahoma"/>
                <w:lang w:val="es-ES"/>
              </w:rPr>
            </w:pPr>
            <w:r w:rsidRPr="00911558">
              <w:rPr>
                <w:rFonts w:cs="Tahoma"/>
                <w:lang w:val="es-ES"/>
              </w:rPr>
              <w:t>Office Professional Plus y Enterprise CAL</w:t>
            </w:r>
            <w:r>
              <w:rPr>
                <w:rFonts w:cs="Tahoma"/>
                <w:lang w:val="es-ES"/>
              </w:rPr>
              <w:t> </w:t>
            </w:r>
            <w:r w:rsidRPr="00911558">
              <w:rPr>
                <w:rFonts w:cs="Tahoma"/>
                <w:lang w:val="es-ES"/>
              </w:rPr>
              <w:t>Suite</w:t>
            </w:r>
          </w:p>
        </w:tc>
        <w:tc>
          <w:tcPr>
            <w:tcW w:w="4334" w:type="dxa"/>
            <w:tcBorders>
              <w:top w:val="single" w:sz="8" w:space="0" w:color="auto"/>
              <w:left w:val="nil"/>
              <w:bottom w:val="single" w:sz="8" w:space="0" w:color="auto"/>
              <w:right w:val="single" w:sz="8" w:space="0" w:color="auto"/>
            </w:tcBorders>
            <w:vAlign w:val="center"/>
          </w:tcPr>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E3)*</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E4)*</w:t>
            </w:r>
          </w:p>
          <w:p w:rsidR="00AB42D8" w:rsidRPr="00911558" w:rsidRDefault="00AB42D8" w:rsidP="00EA30FC">
            <w:pPr>
              <w:numPr>
                <w:ilvl w:val="0"/>
                <w:numId w:val="8"/>
              </w:numPr>
              <w:spacing w:after="60"/>
              <w:rPr>
                <w:rFonts w:cs="Tahoma"/>
                <w:lang w:val="es-ES"/>
              </w:rPr>
            </w:pPr>
            <w:r w:rsidRPr="00911558">
              <w:rPr>
                <w:rFonts w:cs="Tahoma"/>
                <w:color w:val="000000"/>
                <w:lang w:val="es-ES"/>
              </w:rPr>
              <w:t>Office 365 (Plan G3)*</w:t>
            </w:r>
          </w:p>
          <w:p w:rsidR="00AB42D8" w:rsidRPr="00911558" w:rsidRDefault="00AB42D8" w:rsidP="00EA30FC">
            <w:pPr>
              <w:numPr>
                <w:ilvl w:val="0"/>
                <w:numId w:val="8"/>
              </w:numPr>
              <w:rPr>
                <w:rFonts w:cs="Tahoma"/>
                <w:lang w:val="es-ES"/>
              </w:rPr>
            </w:pPr>
            <w:r w:rsidRPr="00911558">
              <w:rPr>
                <w:rFonts w:cs="Tahoma"/>
                <w:color w:val="000000"/>
                <w:lang w:val="es-ES"/>
              </w:rPr>
              <w:t>Office 365 (Plan G4)*</w:t>
            </w:r>
          </w:p>
          <w:p w:rsidR="00AB42D8" w:rsidRPr="00911558" w:rsidRDefault="00AB42D8" w:rsidP="00EA30FC">
            <w:pPr>
              <w:ind w:left="720"/>
              <w:rPr>
                <w:rFonts w:cs="Tahoma"/>
                <w:color w:val="000000"/>
                <w:lang w:val="es-ES"/>
              </w:rPr>
            </w:pPr>
          </w:p>
        </w:tc>
      </w:tr>
    </w:tbl>
    <w:p w:rsidR="00AB42D8" w:rsidRPr="00911558" w:rsidRDefault="00AB42D8" w:rsidP="00AB42D8">
      <w:pPr>
        <w:tabs>
          <w:tab w:val="left" w:pos="360"/>
        </w:tabs>
        <w:ind w:left="720"/>
        <w:rPr>
          <w:rFonts w:cs="Tahoma"/>
          <w:lang w:val="es-ES"/>
        </w:rPr>
      </w:pPr>
      <w:r w:rsidRPr="00911558">
        <w:rPr>
          <w:rFonts w:cs="Tahoma"/>
          <w:i/>
          <w:sz w:val="16"/>
          <w:szCs w:val="20"/>
          <w:lang w:val="es-ES"/>
        </w:rPr>
        <w:t>* Requiere la correspondiente CAL Suite Bridge.</w:t>
      </w:r>
      <w:r w:rsidRPr="00911558">
        <w:rPr>
          <w:rFonts w:cs="Tahoma"/>
          <w:lang w:val="es-ES"/>
        </w:rPr>
        <w:t xml:space="preserve"> </w:t>
      </w:r>
      <w:r w:rsidRPr="00911558">
        <w:rPr>
          <w:rFonts w:cs="Tahoma"/>
          <w:i/>
          <w:sz w:val="16"/>
          <w:lang w:val="es-ES"/>
        </w:rPr>
        <w:t xml:space="preserve">Si desea obtener más información sobre CAL Suite Bridge, </w:t>
      </w:r>
      <w:r>
        <w:rPr>
          <w:rFonts w:cs="Tahoma"/>
          <w:i/>
          <w:sz w:val="16"/>
          <w:lang w:val="es-ES"/>
        </w:rPr>
        <w:br/>
      </w:r>
      <w:r w:rsidRPr="00911558">
        <w:rPr>
          <w:rFonts w:cs="Tahoma"/>
          <w:i/>
          <w:sz w:val="16"/>
          <w:lang w:val="es-ES"/>
        </w:rPr>
        <w:t>consulte la sección notas sobre productos de este documento.</w:t>
      </w:r>
    </w:p>
    <w:p w:rsidR="00AB42D8" w:rsidRPr="00911558" w:rsidRDefault="00AB42D8" w:rsidP="00AB42D8">
      <w:pPr>
        <w:tabs>
          <w:tab w:val="left" w:pos="360"/>
        </w:tabs>
        <w:ind w:left="720"/>
        <w:rPr>
          <w:rFonts w:cs="Tahoma"/>
          <w:lang w:val="es-ES"/>
        </w:rPr>
      </w:pPr>
    </w:p>
    <w:p w:rsidR="00AB42D8" w:rsidRPr="00911558" w:rsidRDefault="00AB42D8" w:rsidP="00AB42D8">
      <w:pPr>
        <w:rPr>
          <w:rFonts w:cs="Tahoma"/>
          <w:lang w:val="es-ES"/>
        </w:rPr>
      </w:pPr>
      <w:r w:rsidRPr="00911558">
        <w:rPr>
          <w:rFonts w:cs="Tahoma"/>
          <w:szCs w:val="20"/>
          <w:lang w:val="es-ES"/>
        </w:rPr>
        <w:t>Se pueden agregar otras transiciones a elección de Microsoft. Se pueden aplicar honorarios adicionales y requisitos</w:t>
      </w:r>
      <w:r>
        <w:rPr>
          <w:rFonts w:cs="Tahoma"/>
          <w:szCs w:val="20"/>
          <w:lang w:val="es-ES"/>
        </w:rPr>
        <w:t> </w:t>
      </w:r>
      <w:r w:rsidRPr="00911558">
        <w:rPr>
          <w:rFonts w:cs="Tahoma"/>
          <w:szCs w:val="20"/>
          <w:lang w:val="es-ES"/>
        </w:rPr>
        <w:t xml:space="preserve">de licencia. </w:t>
      </w:r>
    </w:p>
    <w:p w:rsidR="00AB42D8" w:rsidRPr="00911558" w:rsidRDefault="00AB42D8" w:rsidP="00AB42D8">
      <w:pPr>
        <w:outlineLvl w:val="2"/>
        <w:rPr>
          <w:rFonts w:cs="Tahoma"/>
          <w:lang w:val="es-ES"/>
        </w:rPr>
      </w:pPr>
    </w:p>
    <w:p w:rsidR="00AB42D8" w:rsidRPr="00911558" w:rsidRDefault="00AB42D8" w:rsidP="00AB42D8">
      <w:pPr>
        <w:keepNext/>
        <w:tabs>
          <w:tab w:val="num" w:pos="720"/>
        </w:tabs>
        <w:spacing w:before="60"/>
        <w:outlineLvl w:val="3"/>
        <w:rPr>
          <w:rFonts w:cs="Tahoma"/>
          <w:lang w:val="es-ES"/>
        </w:rPr>
      </w:pPr>
      <w:r w:rsidRPr="00911558">
        <w:rPr>
          <w:rFonts w:cs="Tahoma"/>
          <w:b/>
          <w:sz w:val="20"/>
          <w:lang w:val="es-ES"/>
        </w:rPr>
        <w:t>Pedidos “true up” o anuales de Servicios Online</w:t>
      </w:r>
      <w:r w:rsidRPr="00911558">
        <w:rPr>
          <w:rFonts w:cs="Tahoma"/>
          <w:lang w:val="es-ES"/>
        </w:rPr>
        <w:t xml:space="preserve"> </w:t>
      </w:r>
    </w:p>
    <w:p w:rsidR="00AB42D8" w:rsidRPr="00911558" w:rsidRDefault="00AB42D8" w:rsidP="00AB42D8">
      <w:pPr>
        <w:rPr>
          <w:rFonts w:cs="Tahoma"/>
          <w:lang w:val="es-ES"/>
        </w:rPr>
      </w:pPr>
      <w:r w:rsidRPr="00911558">
        <w:rPr>
          <w:rFonts w:cs="Tahoma"/>
          <w:szCs w:val="20"/>
          <w:lang w:val="es-ES"/>
        </w:rPr>
        <w:t xml:space="preserve">Nota: </w:t>
      </w:r>
      <w:r w:rsidRPr="00911558">
        <w:rPr>
          <w:rFonts w:cs="Tahoma"/>
          <w:lang w:val="es-ES"/>
        </w:rPr>
        <w:t>Lo siguiente se aplica a los clientes de Enterprise e Inscripción Enterprise Subscription que son elegibles para realizar pedidos “true up” o anuales de servicios online. Los Clientes que no estén seguros de su elegibilidad para realizar pedidos “true up” o anuales de servicios online deben ponerse en contacto con el Asesor de Software, Revendedor o Gestor de Cuentas de Microsoft para obtener más información.</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Los siguientes Servicios Online son elegibles durante el pedido “true up” o anual del Servicio Online:</w:t>
      </w:r>
      <w:r w:rsidRPr="00911558">
        <w:rPr>
          <w:rFonts w:cs="Tahoma"/>
          <w:szCs w:val="20"/>
          <w:lang w:val="es-ES"/>
        </w:rPr>
        <w:t xml:space="preserve"> </w:t>
      </w:r>
    </w:p>
    <w:p w:rsidR="00AB42D8" w:rsidRPr="00911558" w:rsidRDefault="00AB42D8" w:rsidP="00AB42D8">
      <w:pPr>
        <w:spacing w:before="120" w:after="120"/>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AB42D8" w:rsidRPr="00911558" w:rsidTr="00EA30FC">
        <w:trPr>
          <w:trHeight w:val="80"/>
          <w:tblHeader/>
        </w:trPr>
        <w:tc>
          <w:tcPr>
            <w:tcW w:w="5000" w:type="pct"/>
            <w:gridSpan w:val="2"/>
            <w:shd w:val="clear" w:color="auto" w:fill="FABF8F"/>
          </w:tcPr>
          <w:p w:rsidR="00AB42D8" w:rsidRPr="00911558" w:rsidRDefault="00AB42D8" w:rsidP="00EA30FC">
            <w:pPr>
              <w:jc w:val="center"/>
              <w:rPr>
                <w:rFonts w:cs="Tahoma"/>
                <w:b/>
                <w:lang w:val="es-ES"/>
              </w:rPr>
            </w:pPr>
            <w:r w:rsidRPr="00911558">
              <w:rPr>
                <w:rFonts w:cs="Tahoma"/>
                <w:b/>
                <w:lang w:val="es-ES"/>
              </w:rPr>
              <w:t>Servicios Online</w:t>
            </w:r>
          </w:p>
        </w:tc>
      </w:tr>
      <w:tr w:rsidR="00AB42D8" w:rsidRPr="00911558" w:rsidTr="00EA30FC">
        <w:trPr>
          <w:trHeight w:val="219"/>
        </w:trPr>
        <w:tc>
          <w:tcPr>
            <w:tcW w:w="2603" w:type="pct"/>
          </w:tcPr>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Exchange Online Kiosk*</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Exchange Online Plan 1*</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Exchange Online Plan 2*</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Lync Online Plan 1*</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Lync Online Plan 2*</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Lync Online Plan 3*</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Office 365 (Plan K1)*</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Office 365 (Plan K2)*</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Office 365 (Plan E1)</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Office 365 (Plan E2)</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Office 365 (Plan E3)</w:t>
            </w:r>
          </w:p>
          <w:p w:rsidR="00AB42D8" w:rsidRPr="00911558" w:rsidRDefault="00AB42D8" w:rsidP="00EA30FC">
            <w:pPr>
              <w:numPr>
                <w:ilvl w:val="0"/>
                <w:numId w:val="9"/>
              </w:numPr>
              <w:spacing w:before="80"/>
              <w:ind w:left="1265" w:hanging="985"/>
              <w:jc w:val="both"/>
              <w:rPr>
                <w:rFonts w:cs="Tahoma"/>
                <w:lang w:val="es-ES"/>
              </w:rPr>
            </w:pPr>
            <w:r w:rsidRPr="00911558">
              <w:rPr>
                <w:rFonts w:cs="Tahoma"/>
                <w:lang w:val="es-ES"/>
              </w:rPr>
              <w:t>Office 365 (Plan E4)</w:t>
            </w:r>
          </w:p>
        </w:tc>
        <w:tc>
          <w:tcPr>
            <w:tcW w:w="2397" w:type="pct"/>
          </w:tcPr>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Office 365 (Plan G1)</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Office 365 (Plan G2)</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Office 365 (Plan G3)</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Office 365 (Plan G4)</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Aplicaciones Office Web*</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SharePoint Online Plan 1*</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SharePoint Online Plan 2*</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Acceso de Socio SharePoint Online*</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Windows Intune</w:t>
            </w:r>
          </w:p>
          <w:p w:rsidR="00AB42D8" w:rsidRPr="00911558" w:rsidRDefault="00AB42D8" w:rsidP="00EA30FC">
            <w:pPr>
              <w:numPr>
                <w:ilvl w:val="0"/>
                <w:numId w:val="9"/>
              </w:numPr>
              <w:spacing w:before="80"/>
              <w:ind w:left="692"/>
              <w:jc w:val="both"/>
              <w:rPr>
                <w:rFonts w:cs="Tahoma"/>
                <w:lang w:val="es-ES"/>
              </w:rPr>
            </w:pPr>
            <w:r w:rsidRPr="00911558">
              <w:rPr>
                <w:rFonts w:cs="Tahoma"/>
                <w:color w:val="000000"/>
                <w:lang w:val="es-ES"/>
              </w:rPr>
              <w:t>Complemento de Windows Intune*, **</w:t>
            </w:r>
          </w:p>
        </w:tc>
      </w:tr>
    </w:tbl>
    <w:p w:rsidR="00AB42D8" w:rsidRPr="00911558" w:rsidRDefault="00AB42D8" w:rsidP="00AB42D8">
      <w:pPr>
        <w:tabs>
          <w:tab w:val="left" w:pos="360"/>
        </w:tabs>
        <w:ind w:left="720"/>
        <w:rPr>
          <w:rFonts w:cs="Tahoma"/>
          <w:lang w:val="es-ES"/>
        </w:rPr>
      </w:pPr>
      <w:r w:rsidRPr="00911558">
        <w:rPr>
          <w:rFonts w:cs="Tahoma"/>
          <w:i/>
          <w:sz w:val="16"/>
          <w:lang w:val="es-ES"/>
        </w:rPr>
        <w:t>* Producto Adicional</w:t>
      </w:r>
    </w:p>
    <w:p w:rsidR="00AB42D8" w:rsidRPr="00911558" w:rsidRDefault="00AB42D8" w:rsidP="00AB42D8">
      <w:pPr>
        <w:tabs>
          <w:tab w:val="left" w:pos="360"/>
        </w:tabs>
        <w:ind w:left="720"/>
        <w:rPr>
          <w:rFonts w:cs="Tahoma"/>
          <w:lang w:val="es-ES"/>
        </w:rPr>
      </w:pPr>
      <w:r w:rsidRPr="00911558">
        <w:rPr>
          <w:rFonts w:cs="Tahoma"/>
          <w:i/>
          <w:sz w:val="16"/>
          <w:lang w:val="es-ES"/>
        </w:rPr>
        <w:t>** “Complemento de Windows Intune” es una abreviatura para Complemento de Windows Intune para System Center Configuration Manager y System Center Endpoint Protection (por Usuario)</w:t>
      </w:r>
    </w:p>
    <w:p w:rsidR="00AB42D8" w:rsidRDefault="00AB42D8" w:rsidP="00AB42D8">
      <w:pPr>
        <w:tabs>
          <w:tab w:val="left" w:pos="360"/>
        </w:tabs>
        <w:rPr>
          <w:rFonts w:cs="Tahoma"/>
          <w:lang w:val="es-ES"/>
        </w:rPr>
      </w:pPr>
    </w:p>
    <w:p w:rsidR="00AB42D8" w:rsidRPr="00911558" w:rsidRDefault="00AB42D8" w:rsidP="00AB42D8">
      <w:pPr>
        <w:tabs>
          <w:tab w:val="left" w:pos="360"/>
        </w:tabs>
        <w:rPr>
          <w:rFonts w:cs="Tahoma"/>
          <w:lang w:val="es-ES"/>
        </w:rPr>
      </w:pPr>
      <w:r w:rsidRPr="00911558">
        <w:rPr>
          <w:rFonts w:cs="Tahoma"/>
          <w:b/>
          <w:sz w:val="20"/>
          <w:lang w:val="es-ES"/>
        </w:rPr>
        <w:t>Reducciones de Licencia de suscripción</w:t>
      </w:r>
    </w:p>
    <w:p w:rsidR="00AB42D8" w:rsidRPr="00911558" w:rsidRDefault="00AB42D8" w:rsidP="00AB42D8">
      <w:pPr>
        <w:tabs>
          <w:tab w:val="left" w:pos="360"/>
        </w:tabs>
        <w:rPr>
          <w:rFonts w:cs="Tahoma"/>
          <w:lang w:val="es-ES"/>
        </w:rPr>
      </w:pPr>
      <w:r w:rsidRPr="00911558">
        <w:rPr>
          <w:rFonts w:cs="Tahoma"/>
          <w:szCs w:val="20"/>
          <w:lang w:val="es-ES"/>
        </w:rPr>
        <w:t xml:space="preserve">Nota: </w:t>
      </w:r>
      <w:r w:rsidRPr="00911558">
        <w:rPr>
          <w:rFonts w:cs="Tahoma"/>
          <w:lang w:val="es-ES"/>
        </w:rPr>
        <w:t xml:space="preserve">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 Gestor de Cuentas de Microsoft para obtener más información. </w:t>
      </w:r>
    </w:p>
    <w:p w:rsidR="00AB42D8" w:rsidRPr="00911558" w:rsidRDefault="00AB42D8" w:rsidP="00AB42D8">
      <w:pPr>
        <w:tabs>
          <w:tab w:val="left" w:pos="360"/>
        </w:tabs>
        <w:rPr>
          <w:rFonts w:cs="Tahoma"/>
          <w:lang w:val="es-ES"/>
        </w:rPr>
      </w:pPr>
      <w:r w:rsidRPr="00911558">
        <w:rPr>
          <w:rFonts w:cs="Tahoma"/>
          <w:lang w:val="es-ES"/>
        </w:rPr>
        <w:lastRenderedPageBreak/>
        <w:t>Las siguientes Licencias de suscripción son elegibles para ajustes en las cantidades de las Licencias:</w:t>
      </w:r>
    </w:p>
    <w:p w:rsidR="00AB42D8" w:rsidRPr="00911558" w:rsidRDefault="00AB42D8" w:rsidP="00AB42D8">
      <w:pPr>
        <w:tabs>
          <w:tab w:val="left" w:pos="360"/>
        </w:tabs>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54"/>
        <w:gridCol w:w="4461"/>
      </w:tblGrid>
      <w:tr w:rsidR="00AB42D8" w:rsidRPr="00911558" w:rsidTr="00EA30FC">
        <w:trPr>
          <w:trHeight w:val="80"/>
        </w:trPr>
        <w:tc>
          <w:tcPr>
            <w:tcW w:w="5000" w:type="pct"/>
            <w:gridSpan w:val="2"/>
            <w:shd w:val="clear" w:color="auto" w:fill="FABF8F"/>
          </w:tcPr>
          <w:p w:rsidR="00AB42D8" w:rsidRPr="00911558" w:rsidRDefault="00AB42D8" w:rsidP="00EA30FC">
            <w:pPr>
              <w:jc w:val="center"/>
              <w:rPr>
                <w:rFonts w:cs="Tahoma"/>
                <w:b/>
                <w:lang w:val="es-ES"/>
              </w:rPr>
            </w:pPr>
            <w:r w:rsidRPr="00911558">
              <w:rPr>
                <w:rFonts w:cs="Tahoma"/>
                <w:b/>
                <w:lang w:val="es-ES"/>
              </w:rPr>
              <w:t>Servicios Online</w:t>
            </w:r>
          </w:p>
        </w:tc>
      </w:tr>
      <w:tr w:rsidR="00AB42D8" w:rsidRPr="00911558" w:rsidTr="00EA30FC">
        <w:trPr>
          <w:trHeight w:val="219"/>
        </w:trPr>
        <w:tc>
          <w:tcPr>
            <w:tcW w:w="2603" w:type="pct"/>
          </w:tcPr>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Exchange Online Kiosk*</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Exchange Online Plan 1*</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Exchange Online Plan 2*</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Lync Online Plan 1*</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Lync Online Plan 2*</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Lync Online Plan 3*</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Office 365 (Plan K1)*</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Office 365 (Plan K2)*</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Office 365 (Plan E1)</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Office 365 (Plan E2)</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Office 365 (Plan E3)</w:t>
            </w:r>
          </w:p>
          <w:p w:rsidR="00AB42D8" w:rsidRPr="00911558" w:rsidRDefault="00AB42D8" w:rsidP="00EA30FC">
            <w:pPr>
              <w:numPr>
                <w:ilvl w:val="0"/>
                <w:numId w:val="9"/>
              </w:numPr>
              <w:spacing w:before="80"/>
              <w:ind w:left="1265" w:hanging="540"/>
              <w:jc w:val="both"/>
              <w:rPr>
                <w:rFonts w:cs="Tahoma"/>
                <w:lang w:val="es-ES"/>
              </w:rPr>
            </w:pPr>
            <w:r w:rsidRPr="00911558">
              <w:rPr>
                <w:rFonts w:cs="Tahoma"/>
                <w:lang w:val="es-ES"/>
              </w:rPr>
              <w:t>Office 365 (Plan E4)</w:t>
            </w:r>
          </w:p>
        </w:tc>
        <w:tc>
          <w:tcPr>
            <w:tcW w:w="2397" w:type="pct"/>
          </w:tcPr>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Office 365 (Plan G1)</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Office 365 (Plan G2)</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Office 365 (Plan G3)</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Office 365 (Plan G4)</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Aplicaciones Office Web*</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SharePoint Online Plan 1*</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SharePoint Online Plan 2*</w:t>
            </w:r>
          </w:p>
          <w:p w:rsidR="00AB42D8" w:rsidRPr="00911558" w:rsidRDefault="00AB42D8" w:rsidP="00EA30FC">
            <w:pPr>
              <w:numPr>
                <w:ilvl w:val="0"/>
                <w:numId w:val="9"/>
              </w:numPr>
              <w:spacing w:before="80"/>
              <w:ind w:left="1052" w:right="270" w:hanging="450"/>
              <w:jc w:val="both"/>
              <w:rPr>
                <w:rFonts w:cs="Tahoma"/>
                <w:lang w:val="es-ES"/>
              </w:rPr>
            </w:pPr>
            <w:r w:rsidRPr="00911558">
              <w:rPr>
                <w:rFonts w:cs="Tahoma"/>
                <w:color w:val="000000"/>
                <w:lang w:val="es-ES"/>
              </w:rPr>
              <w:t>Acceso de Socio SharePoint Online*</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Windows Intune</w:t>
            </w:r>
          </w:p>
          <w:p w:rsidR="00AB42D8" w:rsidRPr="00911558" w:rsidRDefault="00AB42D8" w:rsidP="00EA30FC">
            <w:pPr>
              <w:numPr>
                <w:ilvl w:val="0"/>
                <w:numId w:val="9"/>
              </w:numPr>
              <w:spacing w:before="80"/>
              <w:ind w:left="1052" w:hanging="450"/>
              <w:jc w:val="both"/>
              <w:rPr>
                <w:rFonts w:cs="Tahoma"/>
                <w:lang w:val="es-ES"/>
              </w:rPr>
            </w:pPr>
            <w:r w:rsidRPr="00911558">
              <w:rPr>
                <w:rFonts w:cs="Tahoma"/>
                <w:color w:val="000000"/>
                <w:lang w:val="es-ES"/>
              </w:rPr>
              <w:t>Complemento</w:t>
            </w:r>
            <w:r w:rsidRPr="00911558">
              <w:rPr>
                <w:rFonts w:cs="Tahoma"/>
              </w:rPr>
              <w:t> </w:t>
            </w:r>
            <w:r w:rsidRPr="00911558">
              <w:rPr>
                <w:rFonts w:cs="Tahoma"/>
                <w:color w:val="000000"/>
                <w:lang w:val="es-ES"/>
              </w:rPr>
              <w:t>de Windows Intune*</w:t>
            </w:r>
          </w:p>
        </w:tc>
      </w:tr>
    </w:tbl>
    <w:p w:rsidR="00AB42D8" w:rsidRPr="00911558" w:rsidRDefault="00AB42D8" w:rsidP="00AB42D8">
      <w:pPr>
        <w:tabs>
          <w:tab w:val="left" w:pos="360"/>
        </w:tabs>
        <w:ind w:left="720"/>
        <w:rPr>
          <w:rFonts w:cs="Tahoma"/>
          <w:lang w:val="es-ES"/>
        </w:rPr>
      </w:pPr>
      <w:r w:rsidRPr="00911558">
        <w:rPr>
          <w:rFonts w:cs="Tahoma"/>
          <w:i/>
          <w:sz w:val="16"/>
          <w:lang w:val="es-ES"/>
        </w:rPr>
        <w:t>* Producto Adicional</w:t>
      </w:r>
    </w:p>
    <w:p w:rsidR="00AB42D8" w:rsidRPr="00B50DE9" w:rsidRDefault="00AB42D8" w:rsidP="00AB42D8">
      <w:pPr>
        <w:pStyle w:val="Heading2"/>
        <w:ind w:left="0"/>
        <w:rPr>
          <w:rFonts w:ascii="Tahoma" w:hAnsi="Tahoma" w:cs="Tahoma"/>
          <w:sz w:val="18"/>
          <w:szCs w:val="18"/>
          <w:lang w:val="es-ES" w:eastAsia="x-none"/>
        </w:rPr>
      </w:pPr>
      <w:bookmarkStart w:id="754" w:name="_Toc336338196"/>
    </w:p>
    <w:p w:rsidR="00AB42D8" w:rsidRPr="00B50DE9" w:rsidRDefault="00AB42D8" w:rsidP="00AB42D8">
      <w:pPr>
        <w:pStyle w:val="Heading2"/>
        <w:ind w:left="0"/>
        <w:rPr>
          <w:rFonts w:ascii="Tahoma" w:hAnsi="Tahoma" w:cs="Tahoma"/>
          <w:sz w:val="18"/>
          <w:szCs w:val="18"/>
          <w:lang w:val="es-ES" w:eastAsia="x-none"/>
        </w:rPr>
      </w:pPr>
    </w:p>
    <w:p w:rsidR="00AB42D8" w:rsidRPr="00911558" w:rsidRDefault="00AB42D8" w:rsidP="00AB42D8">
      <w:pPr>
        <w:pStyle w:val="Heading2"/>
        <w:ind w:left="0"/>
        <w:rPr>
          <w:rFonts w:ascii="Tahoma" w:hAnsi="Tahoma" w:cs="Tahoma"/>
          <w:lang w:val="es-ES" w:eastAsia="x-none"/>
        </w:rPr>
      </w:pPr>
      <w:bookmarkStart w:id="755" w:name="_Toc343015566"/>
      <w:bookmarkEnd w:id="754"/>
      <w:r w:rsidRPr="00911558">
        <w:rPr>
          <w:rFonts w:ascii="Tahoma" w:hAnsi="Tahoma" w:cs="Tahoma"/>
          <w:lang w:val="es-ES" w:eastAsia="x-none"/>
        </w:rPr>
        <w:t>Continuidad del Servicio mediante un Periodo Prorrogado</w:t>
      </w:r>
      <w:bookmarkEnd w:id="755"/>
      <w:r w:rsidRPr="00911558">
        <w:rPr>
          <w:rFonts w:ascii="Tahoma" w:hAnsi="Tahoma" w:cs="Tahoma"/>
          <w:lang w:val="es-ES" w:eastAsia="x-none"/>
        </w:rPr>
        <w:t xml:space="preserve"> </w:t>
      </w:r>
    </w:p>
    <w:p w:rsidR="00AB42D8" w:rsidRPr="00911558" w:rsidRDefault="00AB42D8" w:rsidP="00AB42D8">
      <w:pPr>
        <w:tabs>
          <w:tab w:val="left" w:pos="360"/>
        </w:tabs>
        <w:rPr>
          <w:rFonts w:cs="Tahoma"/>
          <w:lang w:val="es-ES"/>
        </w:rPr>
      </w:pPr>
    </w:p>
    <w:p w:rsidR="00AB42D8" w:rsidRPr="00911558" w:rsidRDefault="00AB42D8" w:rsidP="00AB42D8">
      <w:pPr>
        <w:tabs>
          <w:tab w:val="left" w:pos="360"/>
        </w:tabs>
        <w:rPr>
          <w:rFonts w:cs="Tahoma"/>
          <w:lang w:val="es-ES"/>
        </w:rPr>
      </w:pPr>
      <w:r w:rsidRPr="00911558">
        <w:rPr>
          <w:rFonts w:cs="Tahoma"/>
          <w:szCs w:val="20"/>
          <w:lang w:val="es-ES"/>
        </w:rPr>
        <w:t xml:space="preserve">Nota: </w:t>
      </w:r>
      <w:r w:rsidRPr="00911558">
        <w:rPr>
          <w:rFonts w:cs="Tahoma"/>
          <w:lang w:val="es-ES"/>
        </w:rPr>
        <w:t xml:space="preserve">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 </w:t>
      </w:r>
    </w:p>
    <w:p w:rsidR="00AB42D8" w:rsidRPr="00911558" w:rsidRDefault="00AB42D8" w:rsidP="00AB42D8">
      <w:pPr>
        <w:tabs>
          <w:tab w:val="left" w:pos="360"/>
        </w:tabs>
        <w:rPr>
          <w:rFonts w:cs="Tahoma"/>
          <w:lang w:val="es-ES"/>
        </w:rPr>
      </w:pPr>
    </w:p>
    <w:p w:rsidR="00AB42D8" w:rsidRPr="00911558" w:rsidRDefault="00AB42D8" w:rsidP="00AB42D8">
      <w:pPr>
        <w:tabs>
          <w:tab w:val="left" w:pos="360"/>
        </w:tabs>
        <w:rPr>
          <w:rFonts w:cs="Tahoma"/>
          <w:lang w:val="es-ES"/>
        </w:rPr>
      </w:pPr>
      <w:r w:rsidRPr="00911558">
        <w:rPr>
          <w:rFonts w:cs="Tahoma"/>
          <w:lang w:val="es-ES"/>
        </w:rPr>
        <w:t>Los siguientes servicios online son elegibles para un Periodo Prorrogado de los Servicios Online, sujeto a los términos</w:t>
      </w:r>
      <w:r>
        <w:rPr>
          <w:rFonts w:cs="Tahoma"/>
          <w:lang w:val="es-ES"/>
        </w:rPr>
        <w:t> </w:t>
      </w:r>
      <w:r w:rsidRPr="00911558">
        <w:rPr>
          <w:rFonts w:cs="Tahoma"/>
          <w:lang w:val="es-ES"/>
        </w:rPr>
        <w:t>de los Contratos de Licencias por Volumen de los clientes. El periodo de suscripción de los servicios online</w:t>
      </w:r>
      <w:r>
        <w:rPr>
          <w:rFonts w:cs="Tahoma"/>
          <w:lang w:val="es-ES"/>
        </w:rPr>
        <w:t> </w:t>
      </w:r>
      <w:r w:rsidRPr="00911558">
        <w:rPr>
          <w:rFonts w:cs="Tahoma"/>
          <w:lang w:val="es-ES"/>
        </w:rPr>
        <w:t>de un Cliente debe finalizar en la fecha final del contrato del Cliente (“contérmino”) a fin de ser susceptibles de</w:t>
      </w:r>
      <w:r>
        <w:rPr>
          <w:rFonts w:cs="Tahoma"/>
          <w:lang w:val="es-ES"/>
        </w:rPr>
        <w:t> </w:t>
      </w:r>
      <w:r w:rsidRPr="00911558">
        <w:rPr>
          <w:rFonts w:cs="Tahoma"/>
          <w:lang w:val="es-ES"/>
        </w:rPr>
        <w:t>optar a la Continuidad del Servicio mediante un Periodo Prorrogado.</w:t>
      </w:r>
    </w:p>
    <w:p w:rsidR="00AB42D8" w:rsidRPr="00911558" w:rsidRDefault="00AB42D8" w:rsidP="00AB42D8">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AB42D8" w:rsidRPr="00911558" w:rsidTr="00EA30FC">
        <w:trPr>
          <w:trHeight w:val="80"/>
          <w:tblHeader/>
        </w:trPr>
        <w:tc>
          <w:tcPr>
            <w:tcW w:w="5000" w:type="pct"/>
            <w:gridSpan w:val="2"/>
            <w:shd w:val="clear" w:color="auto" w:fill="FABF8F"/>
          </w:tcPr>
          <w:p w:rsidR="00AB42D8" w:rsidRPr="00911558" w:rsidRDefault="00AB42D8" w:rsidP="00EA30FC">
            <w:pPr>
              <w:jc w:val="center"/>
              <w:rPr>
                <w:rFonts w:cs="Tahoma"/>
                <w:b/>
                <w:sz w:val="20"/>
                <w:lang w:val="es-ES"/>
              </w:rPr>
            </w:pPr>
            <w:r w:rsidRPr="00911558">
              <w:rPr>
                <w:rFonts w:cs="Tahoma"/>
                <w:b/>
                <w:sz w:val="20"/>
                <w:lang w:val="es-ES"/>
              </w:rPr>
              <w:t>Servicios Online</w:t>
            </w:r>
          </w:p>
        </w:tc>
      </w:tr>
      <w:tr w:rsidR="00AB42D8" w:rsidRPr="00911558" w:rsidTr="00EA30FC">
        <w:trPr>
          <w:trHeight w:val="219"/>
        </w:trPr>
        <w:tc>
          <w:tcPr>
            <w:tcW w:w="2603" w:type="pct"/>
          </w:tcPr>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Exchange Online Kiosk*</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Exchange Online Plan 1*</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Exchange Online Plan 2*</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Lync Online Plan 1*</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Lync Online Plan 2*</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Lync Online Plan 3*</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Office 365 (Plan K1)*</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Office 365 (Plan K2)*</w:t>
            </w:r>
          </w:p>
          <w:p w:rsidR="00AB42D8" w:rsidRPr="00911558" w:rsidRDefault="00AB42D8" w:rsidP="00EA30FC">
            <w:pPr>
              <w:numPr>
                <w:ilvl w:val="0"/>
                <w:numId w:val="9"/>
              </w:numPr>
              <w:spacing w:before="80"/>
              <w:ind w:left="905" w:hanging="540"/>
              <w:jc w:val="both"/>
              <w:rPr>
                <w:rFonts w:cs="Tahoma"/>
                <w:lang w:val="es-ES"/>
              </w:rPr>
            </w:pPr>
            <w:r w:rsidRPr="00911558">
              <w:rPr>
                <w:rFonts w:cs="Tahoma"/>
                <w:lang w:val="es-ES"/>
              </w:rPr>
              <w:t>Office 365 (Plan E1)</w:t>
            </w:r>
          </w:p>
          <w:p w:rsidR="00AB42D8" w:rsidRPr="00911558" w:rsidRDefault="00AB42D8" w:rsidP="00EA30FC">
            <w:pPr>
              <w:numPr>
                <w:ilvl w:val="0"/>
                <w:numId w:val="9"/>
              </w:numPr>
              <w:spacing w:before="80"/>
              <w:ind w:left="907" w:hanging="547"/>
              <w:jc w:val="both"/>
              <w:rPr>
                <w:rFonts w:cs="Tahoma"/>
                <w:lang w:val="es-ES"/>
              </w:rPr>
            </w:pPr>
            <w:r w:rsidRPr="00911558">
              <w:rPr>
                <w:rFonts w:cs="Tahoma"/>
                <w:lang w:val="es-ES"/>
              </w:rPr>
              <w:t>Office 365 (Plan E2)</w:t>
            </w:r>
          </w:p>
          <w:p w:rsidR="00AB42D8" w:rsidRPr="00911558" w:rsidRDefault="00AB42D8" w:rsidP="00EA30FC">
            <w:pPr>
              <w:numPr>
                <w:ilvl w:val="0"/>
                <w:numId w:val="9"/>
              </w:numPr>
              <w:spacing w:before="80"/>
              <w:ind w:left="907" w:hanging="547"/>
              <w:jc w:val="both"/>
              <w:rPr>
                <w:rFonts w:cs="Tahoma"/>
                <w:lang w:val="es-ES"/>
              </w:rPr>
            </w:pPr>
            <w:r w:rsidRPr="00911558">
              <w:rPr>
                <w:rFonts w:cs="Tahoma"/>
                <w:lang w:val="es-ES"/>
              </w:rPr>
              <w:t>Office 365 (Plan E3)</w:t>
            </w:r>
          </w:p>
          <w:p w:rsidR="00AB42D8" w:rsidRPr="00911558" w:rsidRDefault="00AB42D8" w:rsidP="00EA30FC">
            <w:pPr>
              <w:numPr>
                <w:ilvl w:val="0"/>
                <w:numId w:val="9"/>
              </w:numPr>
              <w:spacing w:before="80"/>
              <w:ind w:left="907" w:hanging="547"/>
              <w:jc w:val="both"/>
              <w:rPr>
                <w:rFonts w:cs="Tahoma"/>
                <w:lang w:val="es-ES"/>
              </w:rPr>
            </w:pPr>
            <w:r w:rsidRPr="00911558">
              <w:rPr>
                <w:rFonts w:cs="Tahoma"/>
                <w:lang w:val="es-ES"/>
              </w:rPr>
              <w:t>Office 365 (Plan E4)</w:t>
            </w:r>
          </w:p>
        </w:tc>
        <w:tc>
          <w:tcPr>
            <w:tcW w:w="2397" w:type="pct"/>
          </w:tcPr>
          <w:p w:rsidR="00AB42D8" w:rsidRPr="00911558" w:rsidRDefault="00AB42D8" w:rsidP="00EA30FC">
            <w:pPr>
              <w:numPr>
                <w:ilvl w:val="0"/>
                <w:numId w:val="9"/>
              </w:numPr>
              <w:spacing w:before="80"/>
              <w:ind w:left="725"/>
              <w:jc w:val="both"/>
              <w:rPr>
                <w:rFonts w:cs="Tahoma"/>
                <w:lang w:val="es-ES"/>
              </w:rPr>
            </w:pPr>
            <w:r w:rsidRPr="00911558">
              <w:rPr>
                <w:rFonts w:cs="Tahoma"/>
                <w:lang w:val="es-ES"/>
              </w:rPr>
              <w:t>Office 365 (Plan G1)</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Office 365 (Plan G2)</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Office 365 (Plan G3)</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Office 365 (Plan G4)</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Aplicaciones Office Web*</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SharePoint Online Plan 1*</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SharePoint Online Plan 2*</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Acceso de Socio SharePoint Online*</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Servicios de Windows Azure*</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Windows Intune</w:t>
            </w:r>
          </w:p>
          <w:p w:rsidR="00AB42D8" w:rsidRPr="00911558" w:rsidRDefault="00AB42D8" w:rsidP="00EA30FC">
            <w:pPr>
              <w:numPr>
                <w:ilvl w:val="0"/>
                <w:numId w:val="9"/>
              </w:numPr>
              <w:spacing w:before="80"/>
              <w:ind w:left="725"/>
              <w:jc w:val="both"/>
              <w:rPr>
                <w:rFonts w:cs="Tahoma"/>
                <w:lang w:val="es-ES"/>
              </w:rPr>
            </w:pPr>
            <w:r w:rsidRPr="00911558">
              <w:rPr>
                <w:rFonts w:cs="Tahoma"/>
                <w:lang w:val="es-ES"/>
              </w:rPr>
              <w:t>Complemento de Windows Intune*</w:t>
            </w:r>
          </w:p>
        </w:tc>
      </w:tr>
    </w:tbl>
    <w:p w:rsidR="00AB42D8" w:rsidRPr="00911558" w:rsidRDefault="00AB42D8" w:rsidP="00AB42D8">
      <w:pPr>
        <w:tabs>
          <w:tab w:val="left" w:pos="360"/>
        </w:tabs>
        <w:ind w:left="720"/>
        <w:rPr>
          <w:rFonts w:cs="Tahoma"/>
          <w:lang w:val="es-ES"/>
        </w:rPr>
      </w:pPr>
      <w:r w:rsidRPr="00911558">
        <w:rPr>
          <w:rFonts w:cs="Tahoma"/>
          <w:i/>
          <w:sz w:val="16"/>
          <w:lang w:val="es-ES"/>
        </w:rPr>
        <w:t>* Producto Adicional</w:t>
      </w:r>
    </w:p>
    <w:p w:rsidR="00AB42D8" w:rsidRPr="00911558" w:rsidRDefault="00AB42D8" w:rsidP="00AB42D8">
      <w:pPr>
        <w:pStyle w:val="Heading1"/>
      </w:pPr>
      <w:r w:rsidRPr="00911558">
        <w:rPr>
          <w:rStyle w:val="LogoportDoNotTranslate"/>
          <w:rFonts w:ascii="Tahoma" w:hAnsi="Tahoma"/>
          <w:sz w:val="18"/>
          <w:szCs w:val="76"/>
          <w:lang w:val="es-ES"/>
        </w:rPr>
        <w:br w:type="page"/>
      </w:r>
      <w:bookmarkStart w:id="756" w:name="_Toc336338197"/>
      <w:bookmarkStart w:id="757" w:name="_Toc343015567"/>
      <w:bookmarkEnd w:id="756"/>
      <w:r w:rsidRPr="00911558">
        <w:lastRenderedPageBreak/>
        <w:t>sección 4: TIPOS DE LICENCIAS Y precios</w:t>
      </w:r>
      <w:bookmarkEnd w:id="757"/>
      <w:r w:rsidRPr="00911558">
        <w:t xml:space="preserve"> </w:t>
      </w:r>
    </w:p>
    <w:p w:rsidR="00AB42D8" w:rsidRPr="00911558" w:rsidRDefault="00AB42D8" w:rsidP="00AB42D8">
      <w:pPr>
        <w:pStyle w:val="Heading2"/>
        <w:ind w:left="0" w:right="720"/>
        <w:rPr>
          <w:rFonts w:ascii="Tahoma" w:hAnsi="Tahoma" w:cs="Tahoma"/>
          <w:lang w:val="es-ES" w:eastAsia="x-none"/>
        </w:rPr>
      </w:pPr>
    </w:p>
    <w:p w:rsidR="00AB42D8" w:rsidRPr="00911558" w:rsidRDefault="00AB42D8" w:rsidP="00AB42D8">
      <w:pPr>
        <w:pStyle w:val="Heading2"/>
        <w:tabs>
          <w:tab w:val="left" w:pos="90"/>
        </w:tabs>
        <w:ind w:left="0" w:right="720"/>
        <w:rPr>
          <w:rFonts w:ascii="Tahoma" w:hAnsi="Tahoma" w:cs="Tahoma"/>
          <w:lang w:val="es-ES" w:eastAsia="x-none"/>
        </w:rPr>
      </w:pPr>
      <w:bookmarkStart w:id="758" w:name="_Toc336338198"/>
      <w:bookmarkStart w:id="759" w:name="_Toc343015568"/>
      <w:bookmarkEnd w:id="758"/>
      <w:r w:rsidRPr="00911558">
        <w:rPr>
          <w:rFonts w:ascii="Tahoma" w:hAnsi="Tahoma" w:cs="Tahoma"/>
          <w:lang w:val="es-ES" w:eastAsia="x-none"/>
        </w:rPr>
        <w:t>Precios</w:t>
      </w:r>
      <w:bookmarkEnd w:id="759"/>
      <w:r w:rsidRPr="00911558">
        <w:rPr>
          <w:rFonts w:ascii="Tahoma" w:hAnsi="Tahoma" w:cs="Tahoma"/>
          <w:lang w:val="es-ES" w:eastAsia="x-none"/>
        </w:rPr>
        <w:t> </w:t>
      </w:r>
    </w:p>
    <w:p w:rsidR="00AB42D8" w:rsidRPr="00911558" w:rsidRDefault="00AB42D8" w:rsidP="00AB42D8">
      <w:pPr>
        <w:ind w:right="720"/>
        <w:rPr>
          <w:rFonts w:cs="Tahoma"/>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Este tipo de producto está disponible para algunos Servicios Online y productos de software. No está destinado a una versión específica. Puede asociarse a costos de instalación u otras ofertas, tales como paquetes de activación. Generalmente, no conlleva ningún derecho con respecto a utilizar un producto o un servicio online.</w:t>
      </w:r>
      <w:r w:rsidRPr="00911558">
        <w:rPr>
          <w:rFonts w:ascii="Tahoma" w:hAnsi="Tahoma" w:cs="Tahoma"/>
          <w:lang w:val="es-ES"/>
        </w:rPr>
        <w:t xml:space="preserve"> </w:t>
      </w:r>
      <w:r w:rsidRPr="00911558">
        <w:rPr>
          <w:rFonts w:ascii="Tahoma" w:hAnsi="Tahoma" w:cs="Tahoma"/>
          <w:sz w:val="18"/>
          <w:lang w:val="es-ES"/>
        </w:rPr>
        <w:t>Del mismo modo, no ofrece ningún beneficio ni puede utilizarse para ningún otro fin ajeno al servicio o al software al que corresponde.</w:t>
      </w:r>
      <w:r w:rsidRPr="00911558">
        <w:rPr>
          <w:rFonts w:ascii="Tahoma" w:hAnsi="Tahoma" w:cs="Tahoma"/>
          <w:lang w:val="es-ES"/>
        </w:rPr>
        <w:t xml:space="preserve"> </w:t>
      </w:r>
      <w:r w:rsidRPr="00911558">
        <w:rPr>
          <w:rFonts w:ascii="Tahoma" w:hAnsi="Tahoma" w:cs="Tahoma"/>
          <w:sz w:val="18"/>
          <w:lang w:val="es-ES"/>
        </w:rPr>
        <w:t>Se encuentra disponible en los siguientes programas:</w:t>
      </w:r>
      <w:r w:rsidRPr="00911558">
        <w:rPr>
          <w:rFonts w:ascii="Tahoma" w:hAnsi="Tahoma" w:cs="Tahoma"/>
          <w:sz w:val="18"/>
          <w:lang w:val="es-ES" w:eastAsia="ja-JP"/>
        </w:rPr>
        <w:t xml:space="preserve"> </w:t>
      </w:r>
      <w:r w:rsidRPr="00911558">
        <w:rPr>
          <w:rFonts w:ascii="Tahoma" w:hAnsi="Tahoma" w:cs="Tahoma"/>
          <w:sz w:val="18"/>
          <w:lang w:val="es-ES"/>
        </w:rPr>
        <w:t>Open, Open</w:t>
      </w:r>
      <w:r>
        <w:rPr>
          <w:rFonts w:ascii="Tahoma" w:hAnsi="Tahoma" w:cs="Tahoma"/>
          <w:sz w:val="18"/>
          <w:lang w:val="es-ES"/>
        </w:rPr>
        <w:t> </w:t>
      </w:r>
      <w:r w:rsidRPr="00911558">
        <w:rPr>
          <w:rFonts w:ascii="Tahoma" w:hAnsi="Tahoma" w:cs="Tahoma"/>
          <w:sz w:val="18"/>
          <w:lang w:val="es-ES"/>
        </w:rPr>
        <w:t>Value, Open Subscription License, Select y Select Plus.</w:t>
      </w:r>
    </w:p>
    <w:p w:rsidR="00AB42D8" w:rsidRPr="00911558" w:rsidRDefault="00AB42D8" w:rsidP="00AB42D8">
      <w:pPr>
        <w:ind w:right="720"/>
        <w:rPr>
          <w:rFonts w:cs="Tahoma"/>
          <w:lang w:val="es-ES"/>
        </w:rPr>
      </w:pPr>
    </w:p>
    <w:p w:rsidR="00AB42D8" w:rsidRPr="00911558" w:rsidRDefault="00AB42D8" w:rsidP="00AB42D8">
      <w:pPr>
        <w:ind w:right="720"/>
        <w:rPr>
          <w:rFonts w:cs="Tahoma"/>
          <w:lang w:val="es-ES"/>
        </w:rPr>
      </w:pPr>
    </w:p>
    <w:p w:rsidR="00AB42D8" w:rsidRPr="00911558" w:rsidRDefault="00AB42D8" w:rsidP="00AB42D8">
      <w:pPr>
        <w:pStyle w:val="Heading2"/>
        <w:tabs>
          <w:tab w:val="left" w:pos="90"/>
        </w:tabs>
        <w:ind w:left="0" w:right="720"/>
        <w:rPr>
          <w:rFonts w:ascii="Tahoma" w:hAnsi="Tahoma" w:cs="Tahoma"/>
          <w:lang w:val="es-ES" w:eastAsia="x-none"/>
        </w:rPr>
      </w:pPr>
      <w:bookmarkStart w:id="760" w:name="_Toc323819648"/>
      <w:bookmarkStart w:id="761" w:name="_Toc336338199"/>
      <w:bookmarkStart w:id="762" w:name="_Toc343015569"/>
      <w:bookmarkEnd w:id="760"/>
      <w:bookmarkEnd w:id="761"/>
      <w:r w:rsidRPr="00911558">
        <w:rPr>
          <w:rFonts w:ascii="Tahoma" w:hAnsi="Tahoma" w:cs="Tahoma"/>
          <w:lang w:val="es-ES" w:eastAsia="x-none"/>
        </w:rPr>
        <w:t>Licencia</w:t>
      </w:r>
      <w:bookmarkEnd w:id="762"/>
    </w:p>
    <w:p w:rsidR="00AB42D8" w:rsidRPr="00911558" w:rsidRDefault="00AB42D8" w:rsidP="00AB42D8">
      <w:pPr>
        <w:pStyle w:val="AppendixIndent"/>
        <w:tabs>
          <w:tab w:val="left" w:pos="90"/>
        </w:tabs>
        <w:spacing w:before="0"/>
        <w:ind w:left="0" w:right="720"/>
        <w:rPr>
          <w:rFonts w:ascii="Tahoma" w:hAnsi="Tahoma" w:cs="Tahoma"/>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 xml:space="preserve">Este tipo de producto está destinado a una versión específica y otorga el derecho a ejecutar la versión del producto para el que se solicitó. Se encuentra disponible en los siguientes programas: </w:t>
      </w:r>
    </w:p>
    <w:p w:rsidR="00AB42D8" w:rsidRPr="00911558" w:rsidRDefault="00AB42D8" w:rsidP="00AB42D8">
      <w:pPr>
        <w:pStyle w:val="AppendixIndent"/>
        <w:tabs>
          <w:tab w:val="left" w:pos="90"/>
        </w:tabs>
        <w:ind w:left="0" w:right="720"/>
        <w:rPr>
          <w:rFonts w:ascii="Tahoma" w:hAnsi="Tahoma" w:cs="Tahoma"/>
          <w:lang w:val="es-ES"/>
        </w:rPr>
      </w:pPr>
    </w:p>
    <w:p w:rsidR="00AB42D8" w:rsidRPr="00911558" w:rsidRDefault="00AB42D8" w:rsidP="00AB42D8">
      <w:pPr>
        <w:pStyle w:val="AppendixBulletIndent"/>
        <w:numPr>
          <w:ilvl w:val="0"/>
          <w:numId w:val="32"/>
        </w:numPr>
        <w:tabs>
          <w:tab w:val="left" w:pos="90"/>
        </w:tabs>
        <w:spacing w:after="60"/>
        <w:ind w:left="1440" w:right="720"/>
        <w:rPr>
          <w:rFonts w:ascii="Tahoma" w:hAnsi="Tahoma" w:cs="Tahoma"/>
          <w:lang w:val="es-ES"/>
        </w:rPr>
      </w:pPr>
      <w:r w:rsidRPr="00911558">
        <w:rPr>
          <w:rFonts w:ascii="Tahoma" w:hAnsi="Tahoma" w:cs="Tahoma"/>
          <w:sz w:val="18"/>
          <w:lang w:val="es-ES"/>
        </w:rPr>
        <w:t>Licencia Open</w:t>
      </w:r>
    </w:p>
    <w:p w:rsidR="00AB42D8" w:rsidRPr="00911558" w:rsidRDefault="00AB42D8" w:rsidP="00AB42D8">
      <w:pPr>
        <w:pStyle w:val="AppendixBulletIndent"/>
        <w:numPr>
          <w:ilvl w:val="0"/>
          <w:numId w:val="32"/>
        </w:numPr>
        <w:tabs>
          <w:tab w:val="left" w:pos="90"/>
        </w:tabs>
        <w:spacing w:after="60"/>
        <w:ind w:left="1440" w:right="720"/>
        <w:rPr>
          <w:rFonts w:ascii="Tahoma" w:hAnsi="Tahoma" w:cs="Tahoma"/>
          <w:lang w:val="es-ES"/>
        </w:rPr>
      </w:pPr>
      <w:r w:rsidRPr="00911558">
        <w:rPr>
          <w:rFonts w:ascii="Tahoma" w:hAnsi="Tahoma" w:cs="Tahoma"/>
          <w:sz w:val="18"/>
          <w:lang w:val="es-ES"/>
        </w:rPr>
        <w:t>Open Value Subscription (solo para pedidos de compra completa)</w:t>
      </w:r>
      <w:r w:rsidRPr="00911558">
        <w:rPr>
          <w:rFonts w:ascii="Tahoma" w:hAnsi="Tahoma" w:cs="Tahoma"/>
          <w:lang w:val="es-ES"/>
        </w:rPr>
        <w:t xml:space="preserve"> </w:t>
      </w:r>
    </w:p>
    <w:p w:rsidR="00AB42D8" w:rsidRPr="00911558" w:rsidRDefault="00AB42D8" w:rsidP="00AB42D8">
      <w:pPr>
        <w:pStyle w:val="AppendixBulletIndent"/>
        <w:numPr>
          <w:ilvl w:val="0"/>
          <w:numId w:val="32"/>
        </w:numPr>
        <w:tabs>
          <w:tab w:val="left" w:pos="90"/>
        </w:tabs>
        <w:spacing w:after="60"/>
        <w:ind w:left="1440" w:right="720"/>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p>
    <w:p w:rsidR="00AB42D8" w:rsidRPr="00911558" w:rsidRDefault="00AB42D8" w:rsidP="00AB42D8">
      <w:pPr>
        <w:pStyle w:val="AppendixBulletIndent"/>
        <w:numPr>
          <w:ilvl w:val="0"/>
          <w:numId w:val="32"/>
        </w:numPr>
        <w:tabs>
          <w:tab w:val="left" w:pos="90"/>
        </w:tabs>
        <w:spacing w:after="60"/>
        <w:ind w:left="1440" w:right="720"/>
        <w:rPr>
          <w:rFonts w:ascii="Tahoma" w:hAnsi="Tahoma" w:cs="Tahoma"/>
          <w:lang w:val="es-ES"/>
        </w:rPr>
      </w:pPr>
      <w:r w:rsidRPr="00911558">
        <w:rPr>
          <w:rFonts w:ascii="Tahoma" w:hAnsi="Tahoma" w:cs="Tahoma"/>
          <w:sz w:val="18"/>
          <w:lang w:val="es-ES"/>
        </w:rPr>
        <w:t>Select Plus</w:t>
      </w:r>
    </w:p>
    <w:p w:rsidR="00AB42D8" w:rsidRPr="00911558" w:rsidRDefault="00AB42D8" w:rsidP="00AB42D8">
      <w:pPr>
        <w:pStyle w:val="AppendixBulletIndent"/>
        <w:numPr>
          <w:ilvl w:val="0"/>
          <w:numId w:val="32"/>
        </w:numPr>
        <w:tabs>
          <w:tab w:val="left" w:pos="90"/>
        </w:tabs>
        <w:spacing w:after="60"/>
        <w:ind w:left="1440" w:right="720"/>
        <w:rPr>
          <w:rFonts w:ascii="Tahoma" w:hAnsi="Tahoma" w:cs="Tahoma"/>
          <w:lang w:val="es-ES"/>
        </w:rPr>
      </w:pPr>
      <w:r w:rsidRPr="00911558">
        <w:rPr>
          <w:rFonts w:ascii="Tahoma" w:hAnsi="Tahoma" w:cs="Tahoma"/>
          <w:sz w:val="18"/>
          <w:lang w:val="es-ES"/>
        </w:rPr>
        <w:t>Contrato School (solo para pedidos de compra completa)</w:t>
      </w:r>
    </w:p>
    <w:p w:rsidR="00AB42D8" w:rsidRPr="00911558" w:rsidRDefault="00AB42D8" w:rsidP="00AB42D8">
      <w:pPr>
        <w:pStyle w:val="AppendixBulletIndent"/>
        <w:numPr>
          <w:ilvl w:val="0"/>
          <w:numId w:val="32"/>
        </w:numPr>
        <w:tabs>
          <w:tab w:val="left" w:pos="90"/>
        </w:tabs>
        <w:spacing w:after="60"/>
        <w:ind w:left="1440" w:right="720"/>
        <w:rPr>
          <w:rFonts w:ascii="Tahoma" w:hAnsi="Tahoma" w:cs="Tahoma"/>
          <w:lang w:val="es-ES"/>
        </w:rPr>
      </w:pPr>
      <w:r w:rsidRPr="00911558">
        <w:rPr>
          <w:rFonts w:ascii="Tahoma" w:hAnsi="Tahoma" w:cs="Tahoma"/>
          <w:sz w:val="18"/>
          <w:lang w:val="es-ES"/>
        </w:rPr>
        <w:t>EES (solo para pedidos de compra completa)</w:t>
      </w:r>
    </w:p>
    <w:p w:rsidR="00AB42D8" w:rsidRPr="00911558" w:rsidRDefault="00AB42D8" w:rsidP="00AB42D8">
      <w:pPr>
        <w:pStyle w:val="AppendixBulletIndent"/>
        <w:numPr>
          <w:ilvl w:val="0"/>
          <w:numId w:val="32"/>
        </w:numPr>
        <w:tabs>
          <w:tab w:val="left" w:pos="90"/>
        </w:tabs>
        <w:spacing w:after="60"/>
        <w:ind w:left="1440" w:right="720"/>
        <w:rPr>
          <w:rFonts w:ascii="Tahoma" w:hAnsi="Tahoma" w:cs="Tahoma"/>
          <w:lang w:val="es-ES"/>
        </w:rPr>
      </w:pPr>
      <w:r w:rsidRPr="00911558">
        <w:rPr>
          <w:rFonts w:ascii="Tahoma" w:hAnsi="Tahoma" w:cs="Tahoma"/>
          <w:sz w:val="18"/>
          <w:lang w:val="es-ES"/>
        </w:rPr>
        <w:t>Contrato de Enterprise Subscription (solo para pedidos de compra completa)</w:t>
      </w:r>
    </w:p>
    <w:p w:rsidR="00AB42D8" w:rsidRPr="00911558" w:rsidRDefault="00AB42D8" w:rsidP="00AB42D8">
      <w:pPr>
        <w:pStyle w:val="AppendixIndent"/>
        <w:tabs>
          <w:tab w:val="left" w:pos="90"/>
        </w:tabs>
        <w:ind w:left="0" w:right="720"/>
        <w:rPr>
          <w:rFonts w:ascii="Tahoma" w:hAnsi="Tahoma" w:cs="Tahoma"/>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No existe ningún tipo de requisito previo para que un Cliente adquiera una Licencia en los programas Licencia Open, Select y Select Plus.</w:t>
      </w:r>
      <w:r w:rsidRPr="00911558">
        <w:rPr>
          <w:rFonts w:ascii="Tahoma" w:hAnsi="Tahoma" w:cs="Tahoma"/>
          <w:lang w:val="es-ES"/>
        </w:rPr>
        <w:t xml:space="preserve"> </w:t>
      </w:r>
      <w:r w:rsidRPr="00911558">
        <w:rPr>
          <w:rFonts w:ascii="Tahoma" w:hAnsi="Tahoma" w:cs="Tahoma"/>
          <w:sz w:val="18"/>
          <w:lang w:val="es-ES"/>
        </w:rPr>
        <w:t>Consulte el contrato de programa específico para obtener información sobre las reglas de elegibilidad para solicitar una licencia perpetua a través de pedidos de compra completa.</w:t>
      </w:r>
    </w:p>
    <w:p w:rsidR="00AB42D8" w:rsidRPr="00911558" w:rsidRDefault="00AB42D8" w:rsidP="00AB42D8">
      <w:pPr>
        <w:pStyle w:val="AppendixIndent"/>
        <w:tabs>
          <w:tab w:val="left" w:pos="90"/>
        </w:tabs>
        <w:spacing w:before="0"/>
        <w:ind w:left="0" w:right="720"/>
        <w:rPr>
          <w:rFonts w:ascii="Tahoma" w:hAnsi="Tahoma" w:cs="Tahoma"/>
          <w:lang w:val="es-ES"/>
        </w:rPr>
      </w:pPr>
    </w:p>
    <w:p w:rsidR="00AB42D8" w:rsidRPr="00911558" w:rsidRDefault="00AB42D8" w:rsidP="00AB42D8">
      <w:pPr>
        <w:pStyle w:val="AppendixIndent"/>
        <w:tabs>
          <w:tab w:val="left" w:pos="90"/>
        </w:tabs>
        <w:spacing w:before="0"/>
        <w:ind w:left="0" w:right="720"/>
        <w:rPr>
          <w:rFonts w:ascii="Tahoma" w:hAnsi="Tahoma" w:cs="Tahoma"/>
          <w:lang w:val="es-ES"/>
        </w:rPr>
      </w:pPr>
    </w:p>
    <w:p w:rsidR="00AB42D8" w:rsidRPr="00911558" w:rsidRDefault="00AB42D8" w:rsidP="00AB42D8">
      <w:pPr>
        <w:pStyle w:val="Heading2"/>
        <w:tabs>
          <w:tab w:val="left" w:pos="90"/>
        </w:tabs>
        <w:ind w:left="0" w:right="720"/>
        <w:rPr>
          <w:rFonts w:ascii="Tahoma" w:hAnsi="Tahoma" w:cs="Tahoma"/>
          <w:lang w:val="es-ES" w:eastAsia="x-none"/>
        </w:rPr>
      </w:pPr>
      <w:bookmarkStart w:id="763" w:name="_Toc323819649"/>
      <w:bookmarkStart w:id="764" w:name="_Toc336338200"/>
      <w:bookmarkStart w:id="765" w:name="_Toc343015570"/>
      <w:bookmarkEnd w:id="763"/>
      <w:bookmarkEnd w:id="764"/>
      <w:r w:rsidRPr="00911558">
        <w:rPr>
          <w:rFonts w:ascii="Tahoma" w:hAnsi="Tahoma" w:cs="Tahoma"/>
          <w:lang w:val="es-ES" w:eastAsia="x-none"/>
        </w:rPr>
        <w:t>Licencia y Software Assurance</w:t>
      </w:r>
      <w:bookmarkEnd w:id="765"/>
      <w:r w:rsidRPr="00911558">
        <w:rPr>
          <w:rFonts w:ascii="Tahoma" w:hAnsi="Tahoma" w:cs="Tahoma"/>
          <w:lang w:val="es-ES" w:eastAsia="x-none"/>
        </w:rPr>
        <w:t xml:space="preserve"> </w:t>
      </w:r>
    </w:p>
    <w:p w:rsidR="00AB42D8" w:rsidRPr="00911558" w:rsidRDefault="00AB42D8" w:rsidP="00AB42D8">
      <w:pPr>
        <w:pStyle w:val="AppendixIndent"/>
        <w:tabs>
          <w:tab w:val="left" w:pos="90"/>
        </w:tabs>
        <w:spacing w:before="0"/>
        <w:ind w:left="0" w:right="720"/>
        <w:rPr>
          <w:rFonts w:ascii="Tahoma" w:hAnsi="Tahoma" w:cs="Tahoma"/>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Este tipo de producto no está destinado a una versión específica. Permite que los Clientes adquieran Licencia y Software Assurance de forma simultánea.</w:t>
      </w:r>
      <w:r w:rsidRPr="00911558">
        <w:rPr>
          <w:rFonts w:ascii="Tahoma" w:hAnsi="Tahoma" w:cs="Tahoma"/>
          <w:lang w:val="es-ES"/>
        </w:rPr>
        <w:t xml:space="preserve"> </w:t>
      </w:r>
      <w:r w:rsidRPr="00911558">
        <w:rPr>
          <w:rFonts w:ascii="Tahoma" w:hAnsi="Tahoma" w:cs="Tahoma"/>
          <w:sz w:val="18"/>
          <w:lang w:val="es-ES"/>
        </w:rPr>
        <w:t>Se encuentra disponible en los siguientes programas:</w:t>
      </w:r>
    </w:p>
    <w:p w:rsidR="00AB42D8" w:rsidRPr="00911558" w:rsidRDefault="00AB42D8" w:rsidP="00AB42D8">
      <w:pPr>
        <w:pStyle w:val="AppendixIndent"/>
        <w:tabs>
          <w:tab w:val="left" w:pos="90"/>
        </w:tabs>
        <w:ind w:left="0" w:right="720"/>
        <w:rPr>
          <w:rFonts w:ascii="Tahoma" w:hAnsi="Tahoma" w:cs="Tahoma"/>
          <w:lang w:val="es-ES"/>
        </w:rPr>
      </w:pPr>
    </w:p>
    <w:p w:rsidR="00AB42D8" w:rsidRPr="00911558" w:rsidRDefault="00AB42D8" w:rsidP="00AB42D8">
      <w:pPr>
        <w:pStyle w:val="AppendixBulletIndent"/>
        <w:numPr>
          <w:ilvl w:val="0"/>
          <w:numId w:val="36"/>
        </w:numPr>
        <w:tabs>
          <w:tab w:val="left" w:pos="1440"/>
        </w:tabs>
        <w:spacing w:after="60"/>
        <w:ind w:left="1440" w:right="720"/>
        <w:rPr>
          <w:rFonts w:ascii="Tahoma" w:hAnsi="Tahoma" w:cs="Tahoma"/>
          <w:lang w:val="es-ES"/>
        </w:rPr>
      </w:pPr>
      <w:r w:rsidRPr="00911558">
        <w:rPr>
          <w:rFonts w:ascii="Tahoma" w:hAnsi="Tahoma" w:cs="Tahoma"/>
          <w:sz w:val="18"/>
          <w:lang w:val="es-ES"/>
        </w:rPr>
        <w:t>Licencia Open</w:t>
      </w:r>
      <w:r w:rsidRPr="00911558">
        <w:rPr>
          <w:rFonts w:ascii="Tahoma" w:hAnsi="Tahoma" w:cs="Tahoma"/>
          <w:lang w:val="es-ES"/>
        </w:rPr>
        <w:t xml:space="preserve"> </w:t>
      </w:r>
    </w:p>
    <w:p w:rsidR="00AB42D8" w:rsidRPr="00911558" w:rsidRDefault="00AB42D8" w:rsidP="00AB42D8">
      <w:pPr>
        <w:pStyle w:val="AppendixBulletIndent"/>
        <w:numPr>
          <w:ilvl w:val="0"/>
          <w:numId w:val="36"/>
        </w:numPr>
        <w:tabs>
          <w:tab w:val="left" w:pos="1440"/>
        </w:tabs>
        <w:spacing w:after="60"/>
        <w:ind w:left="1440" w:right="720"/>
        <w:rPr>
          <w:rFonts w:ascii="Tahoma" w:hAnsi="Tahoma" w:cs="Tahoma"/>
          <w:lang w:val="es-ES"/>
        </w:rPr>
      </w:pPr>
      <w:r w:rsidRPr="00911558">
        <w:rPr>
          <w:rFonts w:ascii="Tahoma" w:hAnsi="Tahoma" w:cs="Tahoma"/>
          <w:sz w:val="18"/>
          <w:lang w:val="es-ES"/>
        </w:rPr>
        <w:t>Open Value</w:t>
      </w:r>
    </w:p>
    <w:p w:rsidR="00AB42D8" w:rsidRPr="00911558" w:rsidRDefault="00AB42D8" w:rsidP="00AB42D8">
      <w:pPr>
        <w:pStyle w:val="AppendixBulletIndent"/>
        <w:numPr>
          <w:ilvl w:val="0"/>
          <w:numId w:val="36"/>
        </w:numPr>
        <w:tabs>
          <w:tab w:val="left" w:pos="1440"/>
        </w:tabs>
        <w:spacing w:after="60"/>
        <w:ind w:left="1440" w:right="720"/>
        <w:rPr>
          <w:rFonts w:ascii="Tahoma" w:hAnsi="Tahoma" w:cs="Tahoma"/>
          <w:lang w:val="es-ES"/>
        </w:rPr>
      </w:pPr>
      <w:r w:rsidRPr="00911558">
        <w:rPr>
          <w:rFonts w:ascii="Tahoma" w:hAnsi="Tahoma" w:cs="Tahoma"/>
          <w:sz w:val="18"/>
          <w:lang w:val="es-ES"/>
        </w:rPr>
        <w:t>Open Value Subscription</w:t>
      </w:r>
    </w:p>
    <w:p w:rsidR="00AB42D8" w:rsidRPr="00911558" w:rsidRDefault="00AB42D8" w:rsidP="00AB42D8">
      <w:pPr>
        <w:pStyle w:val="AppendixBulletIndent"/>
        <w:numPr>
          <w:ilvl w:val="0"/>
          <w:numId w:val="36"/>
        </w:numPr>
        <w:tabs>
          <w:tab w:val="left" w:pos="1440"/>
        </w:tabs>
        <w:spacing w:after="60"/>
        <w:ind w:left="1440" w:right="720"/>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p>
    <w:p w:rsidR="00AB42D8" w:rsidRPr="00911558" w:rsidRDefault="00AB42D8" w:rsidP="00AB42D8">
      <w:pPr>
        <w:pStyle w:val="AppendixBulletIndent"/>
        <w:numPr>
          <w:ilvl w:val="0"/>
          <w:numId w:val="36"/>
        </w:numPr>
        <w:tabs>
          <w:tab w:val="left" w:pos="1440"/>
        </w:tabs>
        <w:spacing w:after="60"/>
        <w:ind w:left="1440" w:right="720"/>
        <w:rPr>
          <w:rFonts w:ascii="Tahoma" w:hAnsi="Tahoma" w:cs="Tahoma"/>
          <w:lang w:val="es-ES"/>
        </w:rPr>
      </w:pPr>
      <w:r w:rsidRPr="00911558">
        <w:rPr>
          <w:rFonts w:ascii="Tahoma" w:hAnsi="Tahoma" w:cs="Tahoma"/>
          <w:sz w:val="18"/>
          <w:lang w:val="es-ES"/>
        </w:rPr>
        <w:t>Select Plus</w:t>
      </w:r>
    </w:p>
    <w:p w:rsidR="00AB42D8" w:rsidRPr="00911558" w:rsidRDefault="00AB42D8" w:rsidP="00AB42D8">
      <w:pPr>
        <w:pStyle w:val="AppendixBulletIndent"/>
        <w:numPr>
          <w:ilvl w:val="0"/>
          <w:numId w:val="36"/>
        </w:numPr>
        <w:tabs>
          <w:tab w:val="left" w:pos="1440"/>
        </w:tabs>
        <w:spacing w:after="60"/>
        <w:ind w:left="1440" w:right="720"/>
        <w:rPr>
          <w:rFonts w:ascii="Tahoma" w:hAnsi="Tahoma" w:cs="Tahoma"/>
          <w:lang w:val="es-ES"/>
        </w:rPr>
      </w:pPr>
      <w:r w:rsidRPr="00911558">
        <w:rPr>
          <w:rFonts w:ascii="Tahoma" w:hAnsi="Tahoma" w:cs="Tahoma"/>
          <w:sz w:val="18"/>
          <w:lang w:val="es-ES"/>
        </w:rPr>
        <w:t>Contrato Enterprise</w:t>
      </w:r>
    </w:p>
    <w:p w:rsidR="00AB42D8" w:rsidRPr="00911558" w:rsidRDefault="00AB42D8" w:rsidP="00AB42D8">
      <w:pPr>
        <w:pStyle w:val="AppendixBulletIndent"/>
        <w:numPr>
          <w:ilvl w:val="0"/>
          <w:numId w:val="36"/>
        </w:numPr>
        <w:tabs>
          <w:tab w:val="left" w:pos="1440"/>
        </w:tabs>
        <w:spacing w:after="60"/>
        <w:ind w:left="1440" w:right="720"/>
        <w:rPr>
          <w:rFonts w:ascii="Tahoma" w:hAnsi="Tahoma" w:cs="Tahoma"/>
          <w:lang w:val="es-ES"/>
        </w:rPr>
      </w:pPr>
      <w:r w:rsidRPr="00911558">
        <w:rPr>
          <w:rFonts w:ascii="Tahoma" w:hAnsi="Tahoma" w:cs="Tahoma"/>
          <w:sz w:val="18"/>
          <w:lang w:val="es-ES"/>
        </w:rPr>
        <w:t>Contrato de Enterprise Subscription</w:t>
      </w:r>
    </w:p>
    <w:p w:rsidR="00AB42D8" w:rsidRPr="00911558" w:rsidRDefault="00AB42D8" w:rsidP="00AB42D8">
      <w:pPr>
        <w:pStyle w:val="AppendixIndent"/>
        <w:tabs>
          <w:tab w:val="left" w:pos="90"/>
        </w:tabs>
        <w:ind w:left="0" w:right="720"/>
        <w:rPr>
          <w:rFonts w:ascii="Tahoma" w:hAnsi="Tahoma" w:cs="Tahoma"/>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No existe ningún requisito previo para adquirir la Licencia. Software Assurance debe adquirirse en el momento de adquirir la Licencia correspondiente o al renovar un periodo de vigencia de Software Assurance existente.</w:t>
      </w:r>
      <w:r w:rsidRPr="00911558">
        <w:rPr>
          <w:rFonts w:ascii="Tahoma" w:hAnsi="Tahoma" w:cs="Tahoma"/>
          <w:lang w:val="es-ES"/>
        </w:rPr>
        <w:t xml:space="preserve"> </w:t>
      </w:r>
      <w:r w:rsidRPr="00911558">
        <w:rPr>
          <w:rFonts w:ascii="Tahoma" w:hAnsi="Tahoma" w:cs="Tahoma"/>
          <w:sz w:val="18"/>
          <w:lang w:val="es-ES"/>
        </w:rPr>
        <w:t>En todos los programas de licencias por volumen, si el Cliente no cumple con los criterios de elegibilidad de Software Assurance y desea adquirir Software Assurance, debe adquirir la oferta de Licencia y Software Assurance.</w:t>
      </w:r>
    </w:p>
    <w:p w:rsidR="00AB42D8" w:rsidRPr="00911558" w:rsidRDefault="00AB42D8" w:rsidP="00AB42D8">
      <w:pPr>
        <w:pStyle w:val="Heading4"/>
        <w:tabs>
          <w:tab w:val="left" w:pos="90"/>
        </w:tabs>
        <w:ind w:left="0" w:right="720" w:firstLine="0"/>
        <w:rPr>
          <w:rFonts w:ascii="Tahoma" w:hAnsi="Tahoma" w:cs="Tahoma"/>
          <w:sz w:val="2"/>
          <w:szCs w:val="2"/>
          <w:lang w:val="es-ES" w:eastAsia="x-none"/>
        </w:rPr>
      </w:pPr>
    </w:p>
    <w:p w:rsidR="00AB42D8" w:rsidRPr="00911558" w:rsidRDefault="00AB42D8" w:rsidP="00AB42D8">
      <w:pPr>
        <w:rPr>
          <w:rFonts w:cs="Tahoma"/>
          <w:lang w:val="es-ES"/>
        </w:rPr>
      </w:pPr>
      <w:r w:rsidRPr="00911558">
        <w:rPr>
          <w:rFonts w:cs="Tahoma"/>
          <w:lang w:val="es-ES" w:eastAsia="x-none"/>
        </w:rPr>
        <w:br w:type="page"/>
      </w:r>
    </w:p>
    <w:p w:rsidR="00AB42D8" w:rsidRPr="00911558" w:rsidRDefault="00AB42D8" w:rsidP="00AB42D8">
      <w:pPr>
        <w:pStyle w:val="Heading2"/>
        <w:tabs>
          <w:tab w:val="left" w:pos="90"/>
        </w:tabs>
        <w:ind w:left="0" w:right="720"/>
        <w:rPr>
          <w:rFonts w:ascii="Tahoma" w:hAnsi="Tahoma" w:cs="Tahoma"/>
          <w:lang w:val="es-ES" w:eastAsia="x-none"/>
        </w:rPr>
      </w:pPr>
      <w:bookmarkStart w:id="766" w:name="_Toc323819650"/>
      <w:bookmarkStart w:id="767" w:name="_Toc336338201"/>
      <w:bookmarkStart w:id="768" w:name="_Toc343015571"/>
      <w:bookmarkEnd w:id="766"/>
      <w:bookmarkEnd w:id="767"/>
      <w:r w:rsidRPr="00911558">
        <w:rPr>
          <w:rFonts w:ascii="Tahoma" w:hAnsi="Tahoma" w:cs="Tahoma"/>
          <w:lang w:val="es-ES" w:eastAsia="x-none"/>
        </w:rPr>
        <w:lastRenderedPageBreak/>
        <w:t>Software Assurance</w:t>
      </w:r>
      <w:bookmarkEnd w:id="768"/>
    </w:p>
    <w:p w:rsidR="00AB42D8" w:rsidRPr="00911558" w:rsidRDefault="00AB42D8" w:rsidP="00AB42D8">
      <w:pPr>
        <w:pStyle w:val="AppendixBodyText"/>
        <w:tabs>
          <w:tab w:val="left" w:pos="90"/>
        </w:tabs>
        <w:spacing w:after="0"/>
        <w:ind w:right="720"/>
        <w:rPr>
          <w:rFonts w:ascii="Tahoma" w:hAnsi="Tahoma" w:cs="Tahoma"/>
          <w:sz w:val="18"/>
          <w:szCs w:val="18"/>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w:t>
      </w:r>
      <w:r w:rsidRPr="00911558">
        <w:rPr>
          <w:rFonts w:ascii="Tahoma" w:hAnsi="Tahoma" w:cs="Tahoma"/>
          <w:lang w:val="es-ES"/>
        </w:rPr>
        <w:t xml:space="preserve"> </w:t>
      </w:r>
      <w:r w:rsidRPr="00911558">
        <w:rPr>
          <w:rFonts w:ascii="Tahoma" w:hAnsi="Tahoma" w:cs="Tahoma"/>
          <w:sz w:val="18"/>
          <w:lang w:val="es-ES"/>
        </w:rPr>
        <w:t>Para obtener más información sobre cada uno de los beneficios y las directivas, consulte la sección Beneficios de Software Assurance (SA) de este documento.</w:t>
      </w:r>
    </w:p>
    <w:p w:rsidR="00AB42D8" w:rsidRPr="00911558" w:rsidRDefault="00AB42D8" w:rsidP="00AB42D8">
      <w:pPr>
        <w:pStyle w:val="AppendixIndent"/>
        <w:tabs>
          <w:tab w:val="left" w:pos="90"/>
        </w:tabs>
        <w:ind w:left="0" w:right="720"/>
        <w:rPr>
          <w:rFonts w:ascii="Tahoma" w:hAnsi="Tahoma" w:cs="Tahoma"/>
          <w:sz w:val="18"/>
          <w:szCs w:val="18"/>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Para obtener más información sobre los derechos de uso relativos a estos beneficios, consulte Derechos de Uso de los Productos para Licencias por Volumen.</w:t>
      </w:r>
      <w:r w:rsidRPr="00911558">
        <w:rPr>
          <w:rFonts w:ascii="Tahoma" w:hAnsi="Tahoma" w:cs="Tahoma"/>
          <w:lang w:val="es-ES"/>
        </w:rPr>
        <w:t xml:space="preserve"> </w:t>
      </w:r>
      <w:r w:rsidRPr="00911558">
        <w:rPr>
          <w:rFonts w:ascii="Tahoma" w:hAnsi="Tahoma" w:cs="Tahoma"/>
          <w:sz w:val="18"/>
          <w:lang w:val="es-ES"/>
        </w:rPr>
        <w:t>Software Assurance se encuentra disponible en los siguientes programas:</w:t>
      </w:r>
    </w:p>
    <w:p w:rsidR="00AB42D8" w:rsidRPr="00911558" w:rsidRDefault="00AB42D8" w:rsidP="00AB42D8">
      <w:pPr>
        <w:pStyle w:val="AppendixIndent"/>
        <w:tabs>
          <w:tab w:val="left" w:pos="90"/>
        </w:tabs>
        <w:ind w:left="0" w:right="720"/>
        <w:rPr>
          <w:rFonts w:ascii="Tahoma" w:hAnsi="Tahoma" w:cs="Tahoma"/>
          <w:sz w:val="18"/>
          <w:szCs w:val="18"/>
          <w:lang w:val="es-ES"/>
        </w:rPr>
      </w:pPr>
    </w:p>
    <w:p w:rsidR="00AB42D8" w:rsidRPr="00911558" w:rsidRDefault="00AB42D8" w:rsidP="00AB42D8">
      <w:pPr>
        <w:pStyle w:val="AppendixBulletIndent"/>
        <w:numPr>
          <w:ilvl w:val="0"/>
          <w:numId w:val="10"/>
        </w:numPr>
        <w:tabs>
          <w:tab w:val="left" w:pos="1440"/>
        </w:tabs>
        <w:spacing w:after="60"/>
        <w:ind w:left="1440" w:right="720"/>
        <w:rPr>
          <w:rFonts w:ascii="Tahoma" w:hAnsi="Tahoma" w:cs="Tahoma"/>
          <w:lang w:val="es-ES"/>
        </w:rPr>
      </w:pPr>
      <w:r w:rsidRPr="00911558">
        <w:rPr>
          <w:rFonts w:ascii="Tahoma" w:hAnsi="Tahoma" w:cs="Tahoma"/>
          <w:sz w:val="18"/>
          <w:lang w:val="es-ES"/>
        </w:rPr>
        <w:t>Licencia Open</w:t>
      </w:r>
      <w:r w:rsidRPr="00911558">
        <w:rPr>
          <w:rFonts w:ascii="Tahoma" w:hAnsi="Tahoma" w:cs="Tahoma"/>
          <w:lang w:val="es-ES"/>
        </w:rPr>
        <w:t xml:space="preserve"> </w:t>
      </w:r>
    </w:p>
    <w:p w:rsidR="00AB42D8" w:rsidRPr="00911558" w:rsidRDefault="00AB42D8" w:rsidP="00AB42D8">
      <w:pPr>
        <w:pStyle w:val="AppendixBulletIndent"/>
        <w:numPr>
          <w:ilvl w:val="0"/>
          <w:numId w:val="10"/>
        </w:numPr>
        <w:tabs>
          <w:tab w:val="left" w:pos="1440"/>
        </w:tabs>
        <w:spacing w:after="60"/>
        <w:ind w:left="1440" w:right="720"/>
        <w:rPr>
          <w:rFonts w:ascii="Tahoma" w:hAnsi="Tahoma" w:cs="Tahoma"/>
          <w:lang w:val="es-ES"/>
        </w:rPr>
      </w:pPr>
      <w:r w:rsidRPr="00911558">
        <w:rPr>
          <w:rFonts w:ascii="Tahoma" w:hAnsi="Tahoma" w:cs="Tahoma"/>
          <w:sz w:val="18"/>
          <w:lang w:val="es-ES"/>
        </w:rPr>
        <w:t>Open Value</w:t>
      </w:r>
      <w:r w:rsidRPr="00911558">
        <w:rPr>
          <w:rFonts w:ascii="Tahoma" w:hAnsi="Tahoma" w:cs="Tahoma"/>
          <w:lang w:val="es-ES"/>
        </w:rPr>
        <w:t xml:space="preserve"> </w:t>
      </w:r>
    </w:p>
    <w:p w:rsidR="00AB42D8" w:rsidRPr="00911558" w:rsidRDefault="00AB42D8" w:rsidP="00AB42D8">
      <w:pPr>
        <w:pStyle w:val="AppendixBulletIndent"/>
        <w:numPr>
          <w:ilvl w:val="0"/>
          <w:numId w:val="10"/>
        </w:numPr>
        <w:tabs>
          <w:tab w:val="left" w:pos="1440"/>
        </w:tabs>
        <w:spacing w:after="60"/>
        <w:ind w:left="1440" w:right="720"/>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p>
    <w:p w:rsidR="00AB42D8" w:rsidRPr="00911558" w:rsidRDefault="00AB42D8" w:rsidP="00AB42D8">
      <w:pPr>
        <w:pStyle w:val="AppendixBulletIndent"/>
        <w:numPr>
          <w:ilvl w:val="0"/>
          <w:numId w:val="10"/>
        </w:numPr>
        <w:tabs>
          <w:tab w:val="left" w:pos="1440"/>
        </w:tabs>
        <w:spacing w:after="60"/>
        <w:ind w:left="1440" w:right="720"/>
        <w:rPr>
          <w:rFonts w:ascii="Tahoma" w:hAnsi="Tahoma" w:cs="Tahoma"/>
          <w:lang w:val="es-ES"/>
        </w:rPr>
      </w:pPr>
      <w:r w:rsidRPr="00911558">
        <w:rPr>
          <w:rFonts w:ascii="Tahoma" w:hAnsi="Tahoma" w:cs="Tahoma"/>
          <w:sz w:val="18"/>
          <w:lang w:val="es-ES"/>
        </w:rPr>
        <w:t>Select Plus</w:t>
      </w:r>
    </w:p>
    <w:p w:rsidR="00AB42D8" w:rsidRPr="00911558" w:rsidRDefault="00AB42D8" w:rsidP="00AB42D8">
      <w:pPr>
        <w:pStyle w:val="AppendixBulletIndent"/>
        <w:numPr>
          <w:ilvl w:val="0"/>
          <w:numId w:val="10"/>
        </w:numPr>
        <w:tabs>
          <w:tab w:val="left" w:pos="1440"/>
        </w:tabs>
        <w:spacing w:after="60"/>
        <w:ind w:left="1440" w:right="720"/>
        <w:rPr>
          <w:rFonts w:ascii="Tahoma" w:hAnsi="Tahoma" w:cs="Tahoma"/>
          <w:lang w:val="es-ES"/>
        </w:rPr>
      </w:pPr>
      <w:r w:rsidRPr="00911558">
        <w:rPr>
          <w:rFonts w:ascii="Tahoma" w:hAnsi="Tahoma" w:cs="Tahoma"/>
          <w:sz w:val="18"/>
          <w:lang w:val="es-ES"/>
        </w:rPr>
        <w:t>Contrato Enterprise</w:t>
      </w:r>
    </w:p>
    <w:p w:rsidR="00AB42D8" w:rsidRPr="00911558" w:rsidRDefault="00AB42D8" w:rsidP="00AB42D8">
      <w:pPr>
        <w:pStyle w:val="AppendixIndent"/>
        <w:ind w:left="0" w:right="720"/>
        <w:rPr>
          <w:rFonts w:ascii="Tahoma" w:hAnsi="Tahoma" w:cs="Tahoma"/>
          <w:sz w:val="18"/>
          <w:szCs w:val="18"/>
          <w:lang w:val="es-ES"/>
        </w:rPr>
      </w:pPr>
    </w:p>
    <w:p w:rsidR="00AB42D8" w:rsidRPr="00911558" w:rsidRDefault="00AB42D8" w:rsidP="00AB42D8">
      <w:pPr>
        <w:pStyle w:val="AppendixIndent"/>
        <w:ind w:left="0" w:right="720"/>
        <w:rPr>
          <w:rFonts w:ascii="Tahoma" w:hAnsi="Tahoma" w:cs="Tahoma"/>
          <w:lang w:val="es-ES"/>
        </w:rPr>
      </w:pPr>
      <w:r w:rsidRPr="00911558">
        <w:rPr>
          <w:rFonts w:ascii="Tahoma" w:hAnsi="Tahoma" w:cs="Tahoma"/>
          <w:sz w:val="18"/>
          <w:lang w:val="es-ES"/>
        </w:rPr>
        <w:t>Existen tres niveles distintos de compromiso que un Cliente puede seleccionar para Software Assurance. Los niveles disponibles varían según el programa. El nivel de compromiso de Software Assurance de un Cliente es uno de los diversos factores que pueden determinar el derecho a obtener beneficios de un Cliente.</w:t>
      </w:r>
      <w:r w:rsidRPr="00911558">
        <w:rPr>
          <w:rFonts w:ascii="Tahoma" w:hAnsi="Tahoma" w:cs="Tahoma"/>
          <w:lang w:val="es-ES"/>
        </w:rPr>
        <w:t xml:space="preserve"> </w:t>
      </w:r>
      <w:r w:rsidRPr="00911558">
        <w:rPr>
          <w:rFonts w:ascii="Tahoma" w:hAnsi="Tahoma" w:cs="Tahoma"/>
          <w:sz w:val="18"/>
          <w:lang w:val="es-ES"/>
        </w:rPr>
        <w:t>Un Cliente puede realizar lo siguiente:</w:t>
      </w:r>
    </w:p>
    <w:p w:rsidR="00AB42D8" w:rsidRPr="00911558" w:rsidRDefault="00AB42D8" w:rsidP="00AB42D8">
      <w:pPr>
        <w:pStyle w:val="AppendixIndent"/>
        <w:ind w:left="0" w:right="720"/>
        <w:rPr>
          <w:rFonts w:ascii="Tahoma" w:hAnsi="Tahoma" w:cs="Tahoma"/>
          <w:sz w:val="18"/>
          <w:szCs w:val="18"/>
          <w:lang w:val="es-ES"/>
        </w:rPr>
      </w:pPr>
    </w:p>
    <w:p w:rsidR="00AB42D8" w:rsidRPr="00911558" w:rsidRDefault="00AB42D8" w:rsidP="00AB42D8">
      <w:pPr>
        <w:pStyle w:val="AppendixIndent"/>
        <w:numPr>
          <w:ilvl w:val="0"/>
          <w:numId w:val="37"/>
        </w:numPr>
        <w:ind w:left="1440" w:right="720"/>
        <w:rPr>
          <w:rFonts w:ascii="Tahoma" w:hAnsi="Tahoma" w:cs="Tahoma"/>
          <w:lang w:val="es-ES"/>
        </w:rPr>
      </w:pPr>
      <w:r w:rsidRPr="00911558">
        <w:rPr>
          <w:rFonts w:ascii="Tahoma" w:hAnsi="Tahoma" w:cs="Tahoma"/>
          <w:sz w:val="18"/>
          <w:lang w:val="es-ES"/>
        </w:rPr>
        <w:t>Comprometerse a adjuntar Software Assurance en todos sus productos de plataforma.</w:t>
      </w:r>
      <w:r w:rsidRPr="00911558">
        <w:rPr>
          <w:rFonts w:ascii="Tahoma" w:hAnsi="Tahoma" w:cs="Tahoma"/>
          <w:lang w:val="es-ES"/>
        </w:rPr>
        <w:t xml:space="preserve"> </w:t>
      </w:r>
      <w:r w:rsidRPr="00911558">
        <w:rPr>
          <w:rFonts w:ascii="Tahoma" w:hAnsi="Tahoma" w:cs="Tahoma"/>
          <w:sz w:val="18"/>
          <w:lang w:val="es-ES"/>
        </w:rPr>
        <w:t>Esta opción generalmente se encuentra disponible en Contrato Enterprise y Open Value.</w:t>
      </w:r>
    </w:p>
    <w:p w:rsidR="00AB42D8" w:rsidRPr="00911558" w:rsidRDefault="00AB42D8" w:rsidP="00AB42D8">
      <w:pPr>
        <w:pStyle w:val="AppendixIndent"/>
        <w:numPr>
          <w:ilvl w:val="0"/>
          <w:numId w:val="37"/>
        </w:numPr>
        <w:ind w:left="1440" w:right="720"/>
        <w:rPr>
          <w:rFonts w:ascii="Tahoma" w:hAnsi="Tahoma" w:cs="Tahoma"/>
          <w:lang w:val="es-ES"/>
        </w:rPr>
      </w:pPr>
      <w:r w:rsidRPr="00911558">
        <w:rPr>
          <w:rFonts w:ascii="Tahoma" w:hAnsi="Tahoma" w:cs="Tahoma"/>
          <w:sz w:val="18"/>
          <w:lang w:val="es-ES"/>
        </w:rPr>
        <w:t>Comprometerse a adjuntar Software Assurance en todas sus adquisiciones en virtud de un grupo específico de productos (aplicaciones, sistemas o servidores). Esto se denomina Afiliación a Software Assurance (SAM). Esto no requiere el compromiso de elegir la opción para toda la compañía con respecto a Software Assurance.</w:t>
      </w:r>
      <w:r w:rsidRPr="00911558">
        <w:rPr>
          <w:rFonts w:ascii="Tahoma" w:hAnsi="Tahoma" w:cs="Tahoma"/>
          <w:lang w:val="es-ES"/>
        </w:rPr>
        <w:t xml:space="preserve"> </w:t>
      </w:r>
      <w:r w:rsidRPr="00911558">
        <w:rPr>
          <w:rFonts w:ascii="Tahoma" w:hAnsi="Tahoma" w:cs="Tahoma"/>
          <w:sz w:val="18"/>
          <w:lang w:val="es-ES"/>
        </w:rPr>
        <w:t>Esta opción generalmente se encuentra disponible en Select.</w:t>
      </w:r>
    </w:p>
    <w:p w:rsidR="00AB42D8" w:rsidRPr="00911558" w:rsidRDefault="00AB42D8" w:rsidP="00AB42D8">
      <w:pPr>
        <w:pStyle w:val="AppendixIndent"/>
        <w:numPr>
          <w:ilvl w:val="0"/>
          <w:numId w:val="37"/>
        </w:numPr>
        <w:ind w:left="1440" w:right="720"/>
        <w:rPr>
          <w:rFonts w:ascii="Tahoma" w:hAnsi="Tahoma" w:cs="Tahoma"/>
          <w:lang w:val="es-ES"/>
        </w:rPr>
      </w:pPr>
      <w:r w:rsidRPr="00911558">
        <w:rPr>
          <w:rFonts w:ascii="Tahoma" w:hAnsi="Tahoma" w:cs="Tahoma"/>
          <w:sz w:val="18"/>
          <w:lang w:val="es-ES"/>
        </w:rPr>
        <w:t>Adquirir Software Assurance en productos individuales sin comprometerse a ampliar Software Assurance a otros productos.</w:t>
      </w:r>
    </w:p>
    <w:p w:rsidR="00AB42D8" w:rsidRPr="00911558" w:rsidRDefault="00AB42D8" w:rsidP="00AB42D8">
      <w:pPr>
        <w:pStyle w:val="AppendixBodyText"/>
        <w:ind w:right="720"/>
        <w:rPr>
          <w:rFonts w:ascii="Tahoma" w:hAnsi="Tahoma" w:cs="Tahoma"/>
          <w:sz w:val="18"/>
          <w:szCs w:val="18"/>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Software Assurance debe adquirirse en el momento de adquirir la Licencia o al renovar un periodo de vigencia de Software Assurance existente. De otra forma, deben adquirir una nueva Licencia o Licencia y Software Assurance con el fin de actualizar su Licencia en una fecha posterior (para el Sistema Operativo de Sobremesa Windows, las opciones son Actualización y Software Assurance).</w:t>
      </w:r>
      <w:r w:rsidRPr="00911558">
        <w:rPr>
          <w:rFonts w:ascii="Tahoma" w:hAnsi="Tahoma" w:cs="Tahoma"/>
          <w:lang w:val="es-ES"/>
        </w:rPr>
        <w:t xml:space="preserve"> </w:t>
      </w:r>
      <w:r w:rsidRPr="00911558">
        <w:rPr>
          <w:rFonts w:ascii="Tahoma" w:hAnsi="Tahoma" w:cs="Tahoma"/>
          <w:sz w:val="18"/>
          <w:lang w:val="es-ES"/>
        </w:rPr>
        <w:t>Consulte la sección sobre reglas de renovación y el contrato de programa específico para obtener información sobre las reglas de elegibilidad para adquirir Software Assurance.</w:t>
      </w:r>
    </w:p>
    <w:p w:rsidR="00AB42D8" w:rsidRPr="00911558" w:rsidRDefault="00AB42D8" w:rsidP="00AB42D8">
      <w:pPr>
        <w:pStyle w:val="AppendixBodyText"/>
        <w:ind w:right="720"/>
        <w:rPr>
          <w:rFonts w:ascii="Tahoma" w:hAnsi="Tahoma" w:cs="Tahoma"/>
          <w:sz w:val="18"/>
          <w:szCs w:val="18"/>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AB42D8" w:rsidRDefault="00AB42D8" w:rsidP="00AB42D8">
      <w:pPr>
        <w:pStyle w:val="AppendixBodyText"/>
        <w:ind w:right="720"/>
        <w:rPr>
          <w:rFonts w:ascii="Tahoma" w:hAnsi="Tahoma" w:cs="Tahoma"/>
          <w:sz w:val="18"/>
          <w:szCs w:val="18"/>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eastAsia="ja-JP"/>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Pr="00911558">
        <w:rPr>
          <w:rFonts w:ascii="Tahoma" w:hAnsi="Tahoma" w:cs="Tahoma"/>
          <w:lang w:val="es-ES"/>
        </w:rPr>
        <w:t xml:space="preserve"> </w:t>
      </w:r>
      <w:r w:rsidRPr="00911558">
        <w:rPr>
          <w:rFonts w:ascii="Tahoma" w:hAnsi="Tahoma" w:cs="Tahoma"/>
          <w:sz w:val="18"/>
          <w:lang w:val="es-ES"/>
        </w:rPr>
        <w:t xml:space="preserve">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w:t>
      </w:r>
      <w:r w:rsidRPr="00911558">
        <w:rPr>
          <w:rFonts w:ascii="Tahoma" w:hAnsi="Tahoma" w:cs="Tahoma"/>
          <w:sz w:val="18"/>
          <w:lang w:val="es-ES"/>
        </w:rPr>
        <w:lastRenderedPageBreak/>
        <w:t>por Volumen para la versión actual en cualquier momento.</w:t>
      </w:r>
      <w:r w:rsidRPr="00911558">
        <w:rPr>
          <w:rFonts w:ascii="Tahoma" w:hAnsi="Tahoma" w:cs="Tahoma"/>
          <w:lang w:val="es-ES"/>
        </w:rPr>
        <w:t xml:space="preserve"> </w:t>
      </w:r>
      <w:r w:rsidRPr="00911558">
        <w:rPr>
          <w:rFonts w:ascii="Tahoma" w:hAnsi="Tahoma" w:cs="Tahoma"/>
          <w:sz w:val="18"/>
          <w:lang w:val="es-ES"/>
        </w:rPr>
        <w:t>Si este fuera el caso, el uso que hagan del software está sujeto a los Derechos de Uso de los Productos para ese producto y a los términos y condiciones del Contrato de Licencias por Volumen del Cliente.</w:t>
      </w:r>
    </w:p>
    <w:p w:rsidR="00AB42D8" w:rsidRPr="00911558" w:rsidRDefault="00AB42D8" w:rsidP="00AB42D8">
      <w:pPr>
        <w:pStyle w:val="AppendixIndent"/>
        <w:ind w:left="0" w:right="720"/>
        <w:rPr>
          <w:rFonts w:ascii="Tahoma" w:hAnsi="Tahoma" w:cs="Tahoma"/>
          <w:sz w:val="18"/>
          <w:szCs w:val="18"/>
          <w:lang w:val="es-ES"/>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AB42D8" w:rsidRPr="00911558" w:rsidTr="00EA30FC">
        <w:tc>
          <w:tcPr>
            <w:tcW w:w="1530"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p>
        </w:tc>
        <w:tc>
          <w:tcPr>
            <w:tcW w:w="1783" w:type="dxa"/>
            <w:shd w:val="clear" w:color="auto" w:fill="FFCC99"/>
            <w:vAlign w:val="center"/>
          </w:tcPr>
          <w:p w:rsidR="00AB42D8" w:rsidRPr="00911558" w:rsidRDefault="00AB42D8" w:rsidP="00EA30FC">
            <w:pPr>
              <w:pStyle w:val="AppendixTableHeadings"/>
              <w:rPr>
                <w:rFonts w:ascii="Tahoma" w:hAnsi="Tahoma" w:cs="Tahoma"/>
                <w:sz w:val="20"/>
                <w:lang w:val="es-ES"/>
              </w:rPr>
            </w:pPr>
            <w:r w:rsidRPr="00911558">
              <w:rPr>
                <w:rFonts w:ascii="Tahoma" w:hAnsi="Tahoma" w:cs="Tahoma"/>
                <w:sz w:val="20"/>
                <w:lang w:val="es-ES"/>
              </w:rPr>
              <w:t>Productos empaquetados completos</w:t>
            </w:r>
          </w:p>
        </w:tc>
        <w:tc>
          <w:tcPr>
            <w:tcW w:w="2431" w:type="dxa"/>
            <w:shd w:val="clear" w:color="auto" w:fill="FFCC99"/>
            <w:vAlign w:val="center"/>
          </w:tcPr>
          <w:p w:rsidR="00AB42D8" w:rsidRPr="00911558" w:rsidRDefault="00AB42D8" w:rsidP="00EA30FC">
            <w:pPr>
              <w:pStyle w:val="AppendixTableHeadings"/>
              <w:rPr>
                <w:rFonts w:ascii="Tahoma" w:hAnsi="Tahoma" w:cs="Tahoma"/>
                <w:sz w:val="20"/>
                <w:lang w:val="es-ES"/>
              </w:rPr>
            </w:pPr>
            <w:r w:rsidRPr="00911558">
              <w:rPr>
                <w:rFonts w:ascii="Tahoma" w:hAnsi="Tahoma" w:cs="Tahoma"/>
                <w:sz w:val="20"/>
                <w:lang w:val="es-ES"/>
              </w:rPr>
              <w:t>OEM</w:t>
            </w:r>
          </w:p>
        </w:tc>
        <w:tc>
          <w:tcPr>
            <w:tcW w:w="2971" w:type="dxa"/>
            <w:shd w:val="clear" w:color="auto" w:fill="FFCC99"/>
            <w:vAlign w:val="center"/>
          </w:tcPr>
          <w:p w:rsidR="00AB42D8" w:rsidRPr="00911558" w:rsidRDefault="00AB42D8" w:rsidP="00EA30FC">
            <w:pPr>
              <w:pStyle w:val="AppendixTableHeadings"/>
              <w:rPr>
                <w:rFonts w:ascii="Tahoma" w:hAnsi="Tahoma" w:cs="Tahoma"/>
                <w:sz w:val="20"/>
                <w:lang w:val="es-ES"/>
              </w:rPr>
            </w:pPr>
            <w:r w:rsidRPr="00911558">
              <w:rPr>
                <w:rFonts w:ascii="Tahoma" w:hAnsi="Tahoma" w:cs="Tahoma"/>
                <w:sz w:val="20"/>
                <w:lang w:val="es-ES"/>
              </w:rPr>
              <w:t>Programas</w:t>
            </w:r>
          </w:p>
        </w:tc>
      </w:tr>
      <w:tr w:rsidR="00AB42D8" w:rsidRPr="00911558" w:rsidTr="00EA30FC">
        <w:tc>
          <w:tcPr>
            <w:tcW w:w="1530" w:type="dxa"/>
            <w:vAlign w:val="center"/>
          </w:tcPr>
          <w:p w:rsidR="00AB42D8" w:rsidRPr="00911558" w:rsidRDefault="00AB42D8" w:rsidP="00EA30FC">
            <w:pPr>
              <w:pStyle w:val="AppendixTableText"/>
              <w:rPr>
                <w:rFonts w:ascii="Tahoma" w:hAnsi="Tahoma" w:cs="Tahoma"/>
                <w:b/>
                <w:color w:val="000000"/>
                <w:sz w:val="20"/>
                <w:szCs w:val="20"/>
                <w:lang w:val="es-ES"/>
              </w:rPr>
            </w:pPr>
            <w:r w:rsidRPr="00911558">
              <w:rPr>
                <w:rFonts w:ascii="Tahoma" w:hAnsi="Tahoma" w:cs="Tahoma"/>
                <w:b/>
                <w:color w:val="000000"/>
                <w:sz w:val="20"/>
                <w:szCs w:val="20"/>
                <w:lang w:val="es-ES"/>
              </w:rPr>
              <w:t xml:space="preserve">Grupo de aplicaciones </w:t>
            </w:r>
          </w:p>
        </w:tc>
        <w:tc>
          <w:tcPr>
            <w:tcW w:w="1783" w:type="dxa"/>
            <w:vAlign w:val="center"/>
          </w:tcPr>
          <w:p w:rsidR="00AB42D8" w:rsidRPr="00911558" w:rsidRDefault="00AB42D8" w:rsidP="00EA30FC">
            <w:pPr>
              <w:pStyle w:val="AppendixTableText"/>
              <w:rPr>
                <w:rFonts w:ascii="Tahoma" w:hAnsi="Tahoma" w:cs="Tahoma"/>
                <w:color w:val="000000"/>
                <w:lang w:val="es-ES"/>
              </w:rPr>
            </w:pPr>
            <w:r w:rsidRPr="00911558">
              <w:rPr>
                <w:rFonts w:ascii="Tahoma" w:hAnsi="Tahoma" w:cs="Tahoma"/>
                <w:color w:val="000000"/>
                <w:lang w:val="es-ES"/>
              </w:rPr>
              <w:t xml:space="preserve">N/D </w:t>
            </w:r>
          </w:p>
        </w:tc>
        <w:tc>
          <w:tcPr>
            <w:tcW w:w="2431" w:type="dxa"/>
            <w:vAlign w:val="center"/>
          </w:tcPr>
          <w:p w:rsidR="00AB42D8" w:rsidRPr="00911558" w:rsidRDefault="00AB42D8" w:rsidP="00EA30FC">
            <w:pPr>
              <w:pStyle w:val="AppendixTableText"/>
              <w:rPr>
                <w:rFonts w:ascii="Tahoma" w:hAnsi="Tahoma" w:cs="Tahoma"/>
                <w:color w:val="000000"/>
                <w:lang w:val="es-ES"/>
              </w:rPr>
            </w:pPr>
            <w:r w:rsidRPr="00911558">
              <w:rPr>
                <w:rFonts w:ascii="Tahoma" w:hAnsi="Tahoma" w:cs="Tahoma"/>
                <w:color w:val="000000"/>
                <w:lang w:val="es-ES"/>
              </w:rPr>
              <w:t>SA disponible solamente como se indica a continuación</w:t>
            </w:r>
          </w:p>
        </w:tc>
        <w:tc>
          <w:tcPr>
            <w:tcW w:w="2971" w:type="dxa"/>
            <w:vMerge w:val="restart"/>
          </w:tcPr>
          <w:p w:rsidR="00AB42D8" w:rsidRPr="00911558" w:rsidRDefault="00AB42D8" w:rsidP="00EA30FC">
            <w:pPr>
              <w:pStyle w:val="AppendixTableText"/>
              <w:jc w:val="left"/>
              <w:rPr>
                <w:rFonts w:ascii="Tahoma" w:hAnsi="Tahoma" w:cs="Tahoma"/>
                <w:color w:val="000000"/>
                <w:lang w:val="es-ES"/>
              </w:rPr>
            </w:pPr>
            <w:r w:rsidRPr="00911558">
              <w:rPr>
                <w:rFonts w:ascii="Tahoma" w:hAnsi="Tahoma" w:cs="Tahoma"/>
                <w:lang w:val="es-ES"/>
              </w:rPr>
              <w:t xml:space="preserve">Se aplica a Licencia Open, Select, Select Plus y a la opción selectiva (no para toda la Organización/Compañía) en virtud de Open Value, además de a los Productos Adicionales en virtud de los Contratos Enterprise. </w:t>
            </w:r>
            <w:r w:rsidRPr="00911558">
              <w:rPr>
                <w:rFonts w:ascii="Tahoma" w:hAnsi="Tahoma" w:cs="Tahoma"/>
                <w:color w:val="000000"/>
                <w:lang w:val="es-ES"/>
              </w:rPr>
              <w:t>No se aplica a los Productos Enterprise en virtud de los Contratos Open Value y Enterprise.</w:t>
            </w:r>
          </w:p>
        </w:tc>
      </w:tr>
      <w:tr w:rsidR="00AB42D8" w:rsidRPr="00911558" w:rsidTr="00EA30FC">
        <w:tc>
          <w:tcPr>
            <w:tcW w:w="1530" w:type="dxa"/>
            <w:vAlign w:val="center"/>
          </w:tcPr>
          <w:p w:rsidR="00AB42D8" w:rsidRPr="00911558" w:rsidRDefault="00AB42D8" w:rsidP="00EA30FC">
            <w:pPr>
              <w:pStyle w:val="AppendixTableText"/>
              <w:rPr>
                <w:rFonts w:ascii="Tahoma" w:hAnsi="Tahoma" w:cs="Tahoma"/>
                <w:b/>
                <w:color w:val="000000"/>
                <w:sz w:val="20"/>
                <w:szCs w:val="20"/>
                <w:lang w:val="es-ES"/>
              </w:rPr>
            </w:pPr>
            <w:r w:rsidRPr="00911558">
              <w:rPr>
                <w:rFonts w:ascii="Tahoma" w:hAnsi="Tahoma" w:cs="Tahoma"/>
                <w:b/>
                <w:color w:val="000000"/>
                <w:sz w:val="20"/>
                <w:szCs w:val="20"/>
                <w:lang w:val="es-ES"/>
              </w:rPr>
              <w:t xml:space="preserve">Grupo de sistemas </w:t>
            </w:r>
          </w:p>
        </w:tc>
        <w:tc>
          <w:tcPr>
            <w:tcW w:w="1783" w:type="dxa"/>
            <w:vAlign w:val="center"/>
          </w:tcPr>
          <w:p w:rsidR="00AB42D8" w:rsidRPr="00911558" w:rsidRDefault="00AB42D8" w:rsidP="00EA30FC">
            <w:pPr>
              <w:pStyle w:val="AppendixTableText"/>
              <w:rPr>
                <w:rFonts w:ascii="Tahoma" w:hAnsi="Tahoma" w:cs="Tahoma"/>
                <w:color w:val="000000"/>
                <w:lang w:val="es-ES"/>
              </w:rPr>
            </w:pPr>
            <w:r w:rsidRPr="00911558">
              <w:rPr>
                <w:rFonts w:ascii="Tahoma" w:hAnsi="Tahoma" w:cs="Tahoma"/>
                <w:color w:val="000000"/>
                <w:lang w:val="es-ES"/>
              </w:rPr>
              <w:t xml:space="preserve">SA disponible </w:t>
            </w:r>
          </w:p>
        </w:tc>
        <w:tc>
          <w:tcPr>
            <w:tcW w:w="2431" w:type="dxa"/>
            <w:vAlign w:val="center"/>
          </w:tcPr>
          <w:p w:rsidR="00AB42D8" w:rsidRPr="00911558" w:rsidRDefault="00AB42D8" w:rsidP="00EA30FC">
            <w:pPr>
              <w:pStyle w:val="AppendixTableText"/>
              <w:rPr>
                <w:rFonts w:ascii="Tahoma" w:hAnsi="Tahoma" w:cs="Tahoma"/>
                <w:color w:val="000000"/>
                <w:lang w:val="es-ES"/>
              </w:rPr>
            </w:pPr>
            <w:r w:rsidRPr="00911558">
              <w:rPr>
                <w:rFonts w:ascii="Tahoma" w:hAnsi="Tahoma" w:cs="Tahoma"/>
                <w:color w:val="000000"/>
                <w:lang w:val="es-ES"/>
              </w:rPr>
              <w:t xml:space="preserve">SA disponible </w:t>
            </w:r>
          </w:p>
        </w:tc>
        <w:tc>
          <w:tcPr>
            <w:tcW w:w="2971" w:type="dxa"/>
            <w:vMerge/>
            <w:vAlign w:val="center"/>
          </w:tcPr>
          <w:p w:rsidR="00AB42D8" w:rsidRPr="00911558" w:rsidRDefault="00AB42D8" w:rsidP="00EA30FC">
            <w:pPr>
              <w:rPr>
                <w:rFonts w:cs="Tahoma"/>
                <w:color w:val="000000"/>
                <w:szCs w:val="18"/>
                <w:lang w:val="es-ES"/>
              </w:rPr>
            </w:pPr>
          </w:p>
        </w:tc>
      </w:tr>
      <w:tr w:rsidR="00AB42D8" w:rsidRPr="00911558" w:rsidTr="00EA30FC">
        <w:tc>
          <w:tcPr>
            <w:tcW w:w="1530" w:type="dxa"/>
            <w:vAlign w:val="center"/>
          </w:tcPr>
          <w:p w:rsidR="00AB42D8" w:rsidRPr="00911558" w:rsidRDefault="00AB42D8" w:rsidP="00EA30FC">
            <w:pPr>
              <w:pStyle w:val="AppendixTableText"/>
              <w:rPr>
                <w:rFonts w:ascii="Tahoma" w:hAnsi="Tahoma" w:cs="Tahoma"/>
                <w:b/>
                <w:color w:val="000000"/>
                <w:sz w:val="20"/>
                <w:szCs w:val="20"/>
                <w:lang w:val="es-ES"/>
              </w:rPr>
            </w:pPr>
            <w:r w:rsidRPr="00911558">
              <w:rPr>
                <w:rFonts w:ascii="Tahoma" w:hAnsi="Tahoma" w:cs="Tahoma"/>
                <w:b/>
                <w:color w:val="000000"/>
                <w:sz w:val="20"/>
                <w:szCs w:val="20"/>
                <w:lang w:val="es-ES"/>
              </w:rPr>
              <w:t>Grupo de servidores</w:t>
            </w:r>
          </w:p>
        </w:tc>
        <w:tc>
          <w:tcPr>
            <w:tcW w:w="1783" w:type="dxa"/>
            <w:vAlign w:val="center"/>
          </w:tcPr>
          <w:p w:rsidR="00AB42D8" w:rsidRPr="00911558" w:rsidRDefault="00AB42D8" w:rsidP="00EA30FC">
            <w:pPr>
              <w:pStyle w:val="AppendixTableText"/>
              <w:rPr>
                <w:rFonts w:ascii="Tahoma" w:hAnsi="Tahoma" w:cs="Tahoma"/>
                <w:color w:val="000000"/>
                <w:lang w:val="es-ES"/>
              </w:rPr>
            </w:pPr>
            <w:r w:rsidRPr="00911558">
              <w:rPr>
                <w:rFonts w:ascii="Tahoma" w:hAnsi="Tahoma" w:cs="Tahoma"/>
                <w:color w:val="000000"/>
                <w:lang w:val="es-ES"/>
              </w:rPr>
              <w:t xml:space="preserve">SA disponible </w:t>
            </w:r>
          </w:p>
        </w:tc>
        <w:tc>
          <w:tcPr>
            <w:tcW w:w="2431" w:type="dxa"/>
            <w:vAlign w:val="center"/>
          </w:tcPr>
          <w:p w:rsidR="00AB42D8" w:rsidRPr="00911558" w:rsidRDefault="00AB42D8" w:rsidP="00EA30FC">
            <w:pPr>
              <w:pStyle w:val="AppendixTableText"/>
              <w:rPr>
                <w:rFonts w:ascii="Tahoma" w:hAnsi="Tahoma" w:cs="Tahoma"/>
                <w:color w:val="000000"/>
                <w:lang w:val="es-ES"/>
              </w:rPr>
            </w:pPr>
            <w:r w:rsidRPr="00911558">
              <w:rPr>
                <w:rFonts w:ascii="Tahoma" w:hAnsi="Tahoma" w:cs="Tahoma"/>
                <w:color w:val="000000"/>
                <w:lang w:val="es-ES"/>
              </w:rPr>
              <w:t>SA disponible</w:t>
            </w:r>
          </w:p>
        </w:tc>
        <w:tc>
          <w:tcPr>
            <w:tcW w:w="2971" w:type="dxa"/>
            <w:vMerge/>
            <w:vAlign w:val="center"/>
          </w:tcPr>
          <w:p w:rsidR="00AB42D8" w:rsidRPr="00911558" w:rsidRDefault="00AB42D8" w:rsidP="00EA30FC">
            <w:pPr>
              <w:rPr>
                <w:rFonts w:cs="Tahoma"/>
                <w:color w:val="000000"/>
                <w:szCs w:val="18"/>
                <w:lang w:val="es-ES"/>
              </w:rPr>
            </w:pPr>
          </w:p>
        </w:tc>
      </w:tr>
    </w:tbl>
    <w:p w:rsidR="00AB42D8" w:rsidRPr="00911558" w:rsidRDefault="00AB42D8" w:rsidP="00AB42D8">
      <w:pPr>
        <w:ind w:right="720"/>
        <w:rPr>
          <w:rFonts w:cs="Tahoma"/>
          <w:szCs w:val="18"/>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szCs w:val="18"/>
          <w:lang w:val="es-ES"/>
        </w:rPr>
        <w:t>Los Clientes que adquieran Microsoft Office Professional 2010 a través de un OEM pueden adquirir Software Assurance para Microsoft Office Standard 2010 en los programas Licencia Open, los programas Select y Select Plus y la opción selectiva (no para toda la Compañía) en virtud de Open Value en el plazo de noventa (90) días a partir de la fecha de adquisición al OEM.</w:t>
      </w:r>
      <w:r w:rsidRPr="00911558">
        <w:rPr>
          <w:rFonts w:ascii="Tahoma" w:hAnsi="Tahoma" w:cs="Tahoma"/>
          <w:lang w:val="es-ES"/>
        </w:rPr>
        <w:t xml:space="preserve"> </w:t>
      </w:r>
      <w:r w:rsidRPr="00911558">
        <w:rPr>
          <w:rFonts w:ascii="Tahoma" w:hAnsi="Tahoma" w:cs="Tahoma"/>
          <w:sz w:val="18"/>
          <w:lang w:val="es-ES"/>
        </w:rPr>
        <w:t>Las Tarjetas de Clave de Producto (PKC) de Office se consideran una oferta de Producto Empaquetado Completo (Minorista) y no son elegibles para adquirir Software Assurance.</w:t>
      </w:r>
    </w:p>
    <w:p w:rsidR="00AB42D8" w:rsidRPr="00911558" w:rsidRDefault="00AB42D8" w:rsidP="00AB42D8">
      <w:pPr>
        <w:pStyle w:val="AppendixBodyText"/>
        <w:spacing w:after="0"/>
        <w:ind w:right="720"/>
        <w:rPr>
          <w:rFonts w:ascii="Tahoma" w:hAnsi="Tahoma" w:cs="Tahoma"/>
          <w:sz w:val="18"/>
          <w:szCs w:val="18"/>
          <w:lang w:val="es-ES"/>
        </w:rPr>
      </w:pPr>
    </w:p>
    <w:p w:rsidR="00AB42D8" w:rsidRPr="00911558" w:rsidRDefault="00AB42D8" w:rsidP="00AB42D8">
      <w:pPr>
        <w:pStyle w:val="AppendixBodyText"/>
        <w:spacing w:after="0"/>
        <w:ind w:right="720"/>
        <w:rPr>
          <w:rFonts w:ascii="Tahoma" w:hAnsi="Tahoma" w:cs="Tahoma"/>
          <w:sz w:val="18"/>
          <w:szCs w:val="18"/>
          <w:lang w:val="es-ES"/>
        </w:rPr>
      </w:pPr>
    </w:p>
    <w:p w:rsidR="00AB42D8" w:rsidRPr="00911558" w:rsidRDefault="00AB42D8" w:rsidP="00AB42D8">
      <w:pPr>
        <w:pStyle w:val="Heading2"/>
        <w:ind w:left="0" w:right="720"/>
        <w:rPr>
          <w:rFonts w:ascii="Tahoma" w:hAnsi="Tahoma" w:cs="Tahoma"/>
          <w:lang w:val="es-ES" w:eastAsia="x-none"/>
        </w:rPr>
      </w:pPr>
      <w:bookmarkStart w:id="769" w:name="_Toc323819651"/>
      <w:bookmarkStart w:id="770" w:name="_Toc336338202"/>
      <w:bookmarkStart w:id="771" w:name="_Toc343015572"/>
      <w:bookmarkEnd w:id="769"/>
      <w:bookmarkEnd w:id="770"/>
      <w:r w:rsidRPr="00911558">
        <w:rPr>
          <w:rFonts w:ascii="Tahoma" w:hAnsi="Tahoma" w:cs="Tahoma"/>
          <w:lang w:val="es-ES" w:eastAsia="x-none"/>
        </w:rPr>
        <w:t>Licencias de Migración a Edición Superior</w:t>
      </w:r>
      <w:bookmarkEnd w:id="771"/>
    </w:p>
    <w:p w:rsidR="00AB42D8" w:rsidRPr="00911558" w:rsidRDefault="00AB42D8" w:rsidP="00AB42D8">
      <w:pPr>
        <w:ind w:right="720"/>
        <w:rPr>
          <w:rFonts w:cs="Tahoma"/>
          <w:lang w:val="es-ES"/>
        </w:rPr>
      </w:pPr>
    </w:p>
    <w:p w:rsidR="00AB42D8" w:rsidRPr="00911558" w:rsidRDefault="00AB42D8" w:rsidP="00AB42D8">
      <w:pPr>
        <w:pStyle w:val="AppendixIndent"/>
        <w:ind w:left="0" w:right="720"/>
        <w:rPr>
          <w:rFonts w:ascii="Tahoma" w:hAnsi="Tahoma" w:cs="Tahoma"/>
          <w:lang w:val="es-ES"/>
        </w:rPr>
      </w:pPr>
      <w:r w:rsidRPr="00911558">
        <w:rPr>
          <w:rFonts w:ascii="Tahoma" w:hAnsi="Tahoma" w:cs="Tahoma"/>
          <w:sz w:val="18"/>
          <w:lang w:val="es-ES"/>
        </w:rPr>
        <w:t>Los Clientes pueden migrar de la edición Standard a una edición Premium de determinados productos con una Licencia de Migración a Edición Superior. Los Clientes deben disponer de una licencia con una cobertura de Software 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w:t>
      </w:r>
      <w:r w:rsidRPr="00911558">
        <w:rPr>
          <w:rFonts w:ascii="Tahoma" w:hAnsi="Tahoma" w:cs="Tahoma"/>
          <w:lang w:val="es-ES"/>
        </w:rPr>
        <w:t xml:space="preserve"> </w:t>
      </w:r>
      <w:r w:rsidRPr="00911558">
        <w:rPr>
          <w:rFonts w:ascii="Tahoma" w:hAnsi="Tahoma" w:cs="Tahoma"/>
          <w:sz w:val="18"/>
          <w:lang w:val="es-ES"/>
        </w:rPr>
        <w:t>El</w:t>
      </w:r>
      <w:r>
        <w:rPr>
          <w:rFonts w:ascii="Tahoma" w:hAnsi="Tahoma" w:cs="Tahoma"/>
          <w:sz w:val="18"/>
          <w:lang w:val="es-ES"/>
        </w:rPr>
        <w:t> </w:t>
      </w:r>
      <w:r w:rsidRPr="00911558">
        <w:rPr>
          <w:rFonts w:ascii="Tahoma" w:hAnsi="Tahoma" w:cs="Tahoma"/>
          <w:sz w:val="18"/>
          <w:lang w:val="es-ES"/>
        </w:rPr>
        <w:t>derecho del Cliente de utilizar el software en virtud de una licencia de Migración a Edición Superior depende de que tenga y conserve una Licencia para el producto cualificado. Los Clientes no pueden transmitir la Licencia para el producto cualificado de forma separada de la licencia de Migración a Edición Superior.</w:t>
      </w:r>
      <w:r w:rsidRPr="00911558">
        <w:rPr>
          <w:rFonts w:ascii="Tahoma" w:hAnsi="Tahoma" w:cs="Tahoma"/>
          <w:lang w:val="es-ES"/>
        </w:rPr>
        <w:t xml:space="preserve"> </w:t>
      </w:r>
      <w:r w:rsidRPr="00911558">
        <w:rPr>
          <w:rFonts w:ascii="Tahoma" w:hAnsi="Tahoma" w:cs="Tahoma"/>
          <w:sz w:val="18"/>
          <w:lang w:val="es-ES"/>
        </w:rPr>
        <w:t>Para obtener más detalles y averiguar la disponibilidad de licencias, consulte el Resumen de Licencias por Volumen de la Licencia de Migración a Edición Superior Enterprise Edition:</w:t>
      </w:r>
      <w:r w:rsidRPr="00911558">
        <w:rPr>
          <w:rFonts w:ascii="Tahoma" w:hAnsi="Tahoma" w:cs="Tahoma"/>
          <w:sz w:val="18"/>
          <w:szCs w:val="18"/>
          <w:lang w:val="es-ES"/>
        </w:rPr>
        <w:t xml:space="preserve"> </w:t>
      </w:r>
      <w:r w:rsidRPr="00911558">
        <w:rPr>
          <w:rFonts w:ascii="Tahoma" w:hAnsi="Tahoma" w:cs="Tahoma"/>
          <w:sz w:val="18"/>
          <w:lang w:val="es-ES"/>
        </w:rPr>
        <w:t>http://</w:t>
      </w:r>
      <w:hyperlink r:id="rId12" w:history="1">
        <w:r w:rsidRPr="00911558">
          <w:rPr>
            <w:rStyle w:val="Hyperlink"/>
            <w:rFonts w:ascii="Tahoma" w:hAnsi="Tahoma" w:cs="Tahoma"/>
            <w:sz w:val="18"/>
            <w:lang w:val="es-ES"/>
          </w:rPr>
          <w:t>www.microsoft.com/licensing</w:t>
        </w:r>
      </w:hyperlink>
      <w:r w:rsidRPr="00911558">
        <w:rPr>
          <w:rFonts w:ascii="Tahoma" w:hAnsi="Tahoma" w:cs="Tahoma"/>
          <w:sz w:val="18"/>
          <w:lang w:val="es-ES"/>
        </w:rPr>
        <w:t>.</w:t>
      </w:r>
    </w:p>
    <w:p w:rsidR="00AB42D8" w:rsidRPr="00911558" w:rsidRDefault="00AB42D8" w:rsidP="00AB42D8">
      <w:pPr>
        <w:pStyle w:val="Heading2"/>
        <w:ind w:left="0" w:right="720"/>
        <w:rPr>
          <w:rFonts w:ascii="Tahoma" w:hAnsi="Tahoma" w:cs="Tahoma"/>
          <w:sz w:val="18"/>
          <w:szCs w:val="18"/>
          <w:lang w:val="es-ES" w:eastAsia="x-none"/>
        </w:rPr>
      </w:pPr>
    </w:p>
    <w:p w:rsidR="00AB42D8" w:rsidRPr="00911558" w:rsidRDefault="00AB42D8" w:rsidP="00AB42D8">
      <w:pPr>
        <w:rPr>
          <w:rFonts w:cs="Tahoma"/>
          <w:lang w:val="es-ES"/>
        </w:rPr>
      </w:pPr>
    </w:p>
    <w:p w:rsidR="00AB42D8" w:rsidRPr="00911558" w:rsidRDefault="00AB42D8" w:rsidP="00AB42D8">
      <w:pPr>
        <w:pStyle w:val="Heading2"/>
        <w:ind w:left="0" w:right="720"/>
        <w:rPr>
          <w:rFonts w:ascii="Tahoma" w:hAnsi="Tahoma" w:cs="Tahoma"/>
          <w:lang w:val="es-ES" w:eastAsia="x-none"/>
        </w:rPr>
      </w:pPr>
      <w:bookmarkStart w:id="772" w:name="_Toc323819652"/>
      <w:bookmarkStart w:id="773" w:name="_Toc336338203"/>
      <w:bookmarkStart w:id="774" w:name="_Toc343015573"/>
      <w:bookmarkEnd w:id="772"/>
      <w:bookmarkEnd w:id="773"/>
      <w:r w:rsidRPr="00911558">
        <w:rPr>
          <w:rFonts w:ascii="Tahoma" w:hAnsi="Tahoma" w:cs="Tahoma"/>
          <w:lang w:val="es-ES" w:eastAsia="x-none"/>
        </w:rPr>
        <w:t>Licencias de suscripción</w:t>
      </w:r>
      <w:bookmarkEnd w:id="774"/>
      <w:r w:rsidRPr="00911558">
        <w:rPr>
          <w:rFonts w:ascii="Tahoma" w:hAnsi="Tahoma" w:cs="Tahoma"/>
          <w:lang w:val="es-ES" w:eastAsia="x-none"/>
        </w:rPr>
        <w:t xml:space="preserve"> </w:t>
      </w:r>
    </w:p>
    <w:p w:rsidR="00AB42D8" w:rsidRPr="00911558" w:rsidRDefault="00AB42D8" w:rsidP="00AB42D8">
      <w:pPr>
        <w:ind w:right="720"/>
        <w:rPr>
          <w:rFonts w:cs="Tahoma"/>
          <w:lang w:val="es-ES"/>
        </w:rPr>
      </w:pPr>
    </w:p>
    <w:p w:rsidR="00AB42D8" w:rsidRPr="00911558" w:rsidRDefault="00AB42D8" w:rsidP="00AB42D8">
      <w:pPr>
        <w:pStyle w:val="AppendixIndent"/>
        <w:ind w:left="0" w:right="720"/>
        <w:rPr>
          <w:rFonts w:ascii="Tahoma" w:hAnsi="Tahoma" w:cs="Tahoma"/>
          <w:lang w:val="es-ES"/>
        </w:rPr>
      </w:pPr>
      <w:r w:rsidRPr="00911558">
        <w:rPr>
          <w:rFonts w:ascii="Tahoma" w:hAnsi="Tahoma" w:cs="Tahoma"/>
          <w:sz w:val="18"/>
          <w:lang w:val="es-ES"/>
        </w:rPr>
        <w:t xml:space="preserve">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 del contrato Open en virtud del que se adquiere. 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Se encuentra disponible en los siguientes programas: </w:t>
      </w:r>
    </w:p>
    <w:p w:rsidR="00AB42D8" w:rsidRPr="00911558" w:rsidRDefault="00AB42D8" w:rsidP="00AB42D8">
      <w:pPr>
        <w:pStyle w:val="AppendixIndent"/>
        <w:ind w:left="0" w:right="720"/>
        <w:rPr>
          <w:rFonts w:ascii="Tahoma" w:hAnsi="Tahoma" w:cs="Tahoma"/>
          <w:sz w:val="18"/>
          <w:szCs w:val="18"/>
          <w:lang w:val="es-ES"/>
        </w:rPr>
      </w:pPr>
    </w:p>
    <w:p w:rsidR="00AB42D8" w:rsidRPr="00911558" w:rsidRDefault="00AB42D8" w:rsidP="00AB42D8">
      <w:pPr>
        <w:pStyle w:val="AppendixBulletIndent"/>
        <w:numPr>
          <w:ilvl w:val="0"/>
          <w:numId w:val="38"/>
        </w:numPr>
        <w:tabs>
          <w:tab w:val="left" w:pos="1440"/>
        </w:tabs>
        <w:spacing w:after="60"/>
        <w:ind w:left="1440" w:right="720"/>
        <w:rPr>
          <w:rFonts w:ascii="Tahoma" w:hAnsi="Tahoma" w:cs="Tahoma"/>
          <w:lang w:val="es-ES"/>
        </w:rPr>
      </w:pPr>
      <w:r w:rsidRPr="00911558">
        <w:rPr>
          <w:rFonts w:ascii="Tahoma" w:hAnsi="Tahoma" w:cs="Tahoma"/>
          <w:sz w:val="18"/>
          <w:lang w:val="es-ES"/>
        </w:rPr>
        <w:t>Open Value</w:t>
      </w:r>
    </w:p>
    <w:p w:rsidR="00AB42D8" w:rsidRPr="00911558" w:rsidRDefault="00AB42D8" w:rsidP="00AB42D8">
      <w:pPr>
        <w:pStyle w:val="AppendixBulletIndent"/>
        <w:numPr>
          <w:ilvl w:val="0"/>
          <w:numId w:val="38"/>
        </w:numPr>
        <w:tabs>
          <w:tab w:val="left" w:pos="1440"/>
        </w:tabs>
        <w:spacing w:after="60"/>
        <w:ind w:left="1440" w:right="720"/>
        <w:rPr>
          <w:rFonts w:ascii="Tahoma" w:hAnsi="Tahoma" w:cs="Tahoma"/>
          <w:lang w:val="es-ES"/>
        </w:rPr>
      </w:pPr>
      <w:r w:rsidRPr="00911558">
        <w:rPr>
          <w:rFonts w:ascii="Tahoma" w:hAnsi="Tahoma" w:cs="Tahoma"/>
          <w:sz w:val="18"/>
          <w:lang w:val="es-ES"/>
        </w:rPr>
        <w:t>Open Value Subscription</w:t>
      </w:r>
      <w:r w:rsidRPr="00911558">
        <w:rPr>
          <w:rFonts w:ascii="Tahoma" w:hAnsi="Tahoma" w:cs="Tahoma"/>
          <w:lang w:val="es-ES"/>
        </w:rPr>
        <w:t xml:space="preserve"> </w:t>
      </w:r>
    </w:p>
    <w:p w:rsidR="00AB42D8" w:rsidRPr="00911558" w:rsidRDefault="00AB42D8" w:rsidP="00AB42D8">
      <w:pPr>
        <w:pStyle w:val="AppendixBulletIndent"/>
        <w:numPr>
          <w:ilvl w:val="0"/>
          <w:numId w:val="38"/>
        </w:numPr>
        <w:tabs>
          <w:tab w:val="left" w:pos="1440"/>
        </w:tabs>
        <w:spacing w:after="60"/>
        <w:ind w:left="1440" w:right="720"/>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p>
    <w:p w:rsidR="00AB42D8" w:rsidRPr="00911558" w:rsidRDefault="00AB42D8" w:rsidP="00AB42D8">
      <w:pPr>
        <w:pStyle w:val="AppendixBulletIndent"/>
        <w:numPr>
          <w:ilvl w:val="0"/>
          <w:numId w:val="38"/>
        </w:numPr>
        <w:tabs>
          <w:tab w:val="left" w:pos="1440"/>
        </w:tabs>
        <w:spacing w:after="60"/>
        <w:ind w:left="1440" w:right="720"/>
        <w:rPr>
          <w:rFonts w:ascii="Tahoma" w:hAnsi="Tahoma" w:cs="Tahoma"/>
          <w:lang w:val="es-ES"/>
        </w:rPr>
      </w:pPr>
      <w:r w:rsidRPr="00911558">
        <w:rPr>
          <w:rFonts w:ascii="Tahoma" w:hAnsi="Tahoma" w:cs="Tahoma"/>
          <w:sz w:val="18"/>
          <w:lang w:val="es-ES"/>
        </w:rPr>
        <w:lastRenderedPageBreak/>
        <w:t>Select Plus</w:t>
      </w:r>
    </w:p>
    <w:p w:rsidR="00AB42D8" w:rsidRPr="00911558" w:rsidRDefault="00AB42D8" w:rsidP="00AB42D8">
      <w:pPr>
        <w:pStyle w:val="AppendixBulletIndent"/>
        <w:numPr>
          <w:ilvl w:val="0"/>
          <w:numId w:val="38"/>
        </w:numPr>
        <w:tabs>
          <w:tab w:val="left" w:pos="1440"/>
        </w:tabs>
        <w:spacing w:after="60"/>
        <w:ind w:left="1440" w:right="720"/>
        <w:rPr>
          <w:rFonts w:ascii="Tahoma" w:hAnsi="Tahoma" w:cs="Tahoma"/>
          <w:lang w:val="es-ES"/>
        </w:rPr>
      </w:pPr>
      <w:r w:rsidRPr="00911558">
        <w:rPr>
          <w:rFonts w:ascii="Tahoma" w:hAnsi="Tahoma" w:cs="Tahoma"/>
          <w:sz w:val="18"/>
          <w:lang w:val="es-ES"/>
        </w:rPr>
        <w:t>Contrato School</w:t>
      </w:r>
    </w:p>
    <w:p w:rsidR="00AB42D8" w:rsidRPr="00911558" w:rsidRDefault="00AB42D8" w:rsidP="00AB42D8">
      <w:pPr>
        <w:pStyle w:val="AppendixBulletIndent"/>
        <w:numPr>
          <w:ilvl w:val="0"/>
          <w:numId w:val="38"/>
        </w:numPr>
        <w:tabs>
          <w:tab w:val="left" w:pos="1440"/>
        </w:tabs>
        <w:spacing w:after="60"/>
        <w:ind w:left="1440" w:right="720"/>
        <w:rPr>
          <w:rFonts w:ascii="Tahoma" w:hAnsi="Tahoma" w:cs="Tahoma"/>
          <w:lang w:val="es-ES"/>
        </w:rPr>
      </w:pPr>
      <w:r w:rsidRPr="00911558">
        <w:rPr>
          <w:rFonts w:ascii="Tahoma" w:hAnsi="Tahoma" w:cs="Tahoma"/>
          <w:sz w:val="18"/>
          <w:lang w:val="es-ES"/>
        </w:rPr>
        <w:t>EES</w:t>
      </w:r>
    </w:p>
    <w:p w:rsidR="00AB42D8" w:rsidRPr="00911558" w:rsidRDefault="00AB42D8" w:rsidP="00AB42D8">
      <w:pPr>
        <w:pStyle w:val="AppendixBulletIndent"/>
        <w:numPr>
          <w:ilvl w:val="0"/>
          <w:numId w:val="38"/>
        </w:numPr>
        <w:tabs>
          <w:tab w:val="left" w:pos="1440"/>
        </w:tabs>
        <w:spacing w:after="60"/>
        <w:ind w:left="1440" w:right="720"/>
        <w:rPr>
          <w:rFonts w:ascii="Tahoma" w:hAnsi="Tahoma" w:cs="Tahoma"/>
          <w:lang w:val="es-ES"/>
        </w:rPr>
      </w:pPr>
      <w:r w:rsidRPr="00911558">
        <w:rPr>
          <w:rFonts w:ascii="Tahoma" w:hAnsi="Tahoma" w:cs="Tahoma"/>
          <w:sz w:val="18"/>
          <w:lang w:val="es-ES"/>
        </w:rPr>
        <w:t>Contrato Enterprise</w:t>
      </w:r>
    </w:p>
    <w:p w:rsidR="00AB42D8" w:rsidRPr="00911558" w:rsidRDefault="00AB42D8" w:rsidP="00AB42D8">
      <w:pPr>
        <w:pStyle w:val="AppendixIndent"/>
        <w:numPr>
          <w:ilvl w:val="0"/>
          <w:numId w:val="38"/>
        </w:numPr>
        <w:tabs>
          <w:tab w:val="left" w:pos="1440"/>
        </w:tabs>
        <w:spacing w:before="0" w:after="60"/>
        <w:ind w:left="1440" w:right="720"/>
        <w:rPr>
          <w:rFonts w:ascii="Tahoma" w:hAnsi="Tahoma" w:cs="Tahoma"/>
          <w:lang w:val="es-ES"/>
        </w:rPr>
      </w:pPr>
      <w:r w:rsidRPr="00911558">
        <w:rPr>
          <w:rFonts w:ascii="Tahoma" w:hAnsi="Tahoma" w:cs="Tahoma"/>
          <w:sz w:val="18"/>
          <w:lang w:val="es-ES"/>
        </w:rPr>
        <w:t>Contrato de Enterprise Subscription</w:t>
      </w:r>
    </w:p>
    <w:p w:rsidR="00AB42D8" w:rsidRPr="00911558" w:rsidRDefault="00AB42D8" w:rsidP="00AB42D8">
      <w:pPr>
        <w:pStyle w:val="Heading4"/>
        <w:spacing w:before="0"/>
        <w:ind w:left="0" w:right="720" w:firstLine="0"/>
        <w:rPr>
          <w:rFonts w:ascii="Tahoma" w:hAnsi="Tahoma" w:cs="Tahoma"/>
          <w:sz w:val="18"/>
          <w:szCs w:val="18"/>
          <w:lang w:val="es-ES" w:eastAsia="x-none"/>
        </w:rPr>
      </w:pPr>
    </w:p>
    <w:p w:rsidR="00AB42D8" w:rsidRPr="00911558" w:rsidRDefault="00AB42D8" w:rsidP="00AB42D8">
      <w:pPr>
        <w:rPr>
          <w:rFonts w:cs="Tahoma"/>
          <w:szCs w:val="18"/>
          <w:lang w:val="es-ES"/>
        </w:rPr>
      </w:pPr>
    </w:p>
    <w:p w:rsidR="00AB42D8" w:rsidRPr="00911558" w:rsidRDefault="00AB42D8" w:rsidP="00AB42D8">
      <w:pPr>
        <w:pStyle w:val="Heading2"/>
        <w:ind w:left="0" w:right="720"/>
        <w:rPr>
          <w:rFonts w:ascii="Tahoma" w:hAnsi="Tahoma" w:cs="Tahoma"/>
          <w:lang w:val="es-ES" w:eastAsia="x-none"/>
        </w:rPr>
      </w:pPr>
      <w:bookmarkStart w:id="775" w:name="_Toc323819653"/>
      <w:bookmarkStart w:id="776" w:name="_Toc336338204"/>
      <w:bookmarkStart w:id="777" w:name="_Toc343015574"/>
      <w:bookmarkEnd w:id="775"/>
      <w:bookmarkEnd w:id="776"/>
      <w:r w:rsidRPr="00911558">
        <w:rPr>
          <w:rFonts w:ascii="Tahoma" w:hAnsi="Tahoma" w:cs="Tahoma"/>
          <w:lang w:val="es-ES" w:eastAsia="x-none"/>
        </w:rPr>
        <w:t>Actualización</w:t>
      </w:r>
      <w:bookmarkEnd w:id="777"/>
    </w:p>
    <w:p w:rsidR="00AB42D8" w:rsidRPr="00911558" w:rsidRDefault="00AB42D8" w:rsidP="00AB42D8">
      <w:pPr>
        <w:pStyle w:val="AppendixIndent"/>
        <w:spacing w:before="0"/>
        <w:ind w:left="0" w:right="720"/>
        <w:rPr>
          <w:rFonts w:ascii="Tahoma" w:hAnsi="Tahoma" w:cs="Tahoma"/>
          <w:sz w:val="18"/>
          <w:szCs w:val="18"/>
          <w:lang w:val="es-ES"/>
        </w:rPr>
      </w:pPr>
    </w:p>
    <w:p w:rsidR="00AB42D8" w:rsidRPr="00911558" w:rsidRDefault="00AB42D8" w:rsidP="00AB42D8">
      <w:pPr>
        <w:pStyle w:val="AppendixIndent"/>
        <w:ind w:left="0" w:right="720"/>
        <w:rPr>
          <w:rFonts w:ascii="Tahoma" w:hAnsi="Tahoma" w:cs="Tahoma"/>
          <w:lang w:val="es-ES"/>
        </w:rPr>
      </w:pPr>
      <w:r w:rsidRPr="00911558">
        <w:rPr>
          <w:rFonts w:ascii="Tahoma" w:hAnsi="Tahoma" w:cs="Tahoma"/>
          <w:sz w:val="18"/>
          <w:lang w:val="es-ES"/>
        </w:rPr>
        <w:t xml:space="preserve">Este tipo de producto se encuentra disponible solo para el </w:t>
      </w:r>
      <w:r w:rsidRPr="00994339">
        <w:rPr>
          <w:rFonts w:ascii="Tahoma" w:hAnsi="Tahoma" w:cs="Tahoma"/>
          <w:sz w:val="18"/>
          <w:u w:val="single"/>
          <w:lang w:val="es-ES"/>
        </w:rPr>
        <w:t>Sistema Operativo de Sobremesa Windows</w:t>
      </w:r>
      <w:r w:rsidRPr="00911558">
        <w:rPr>
          <w:rFonts w:ascii="Tahoma" w:hAnsi="Tahoma" w:cs="Tahoma"/>
          <w:sz w:val="18"/>
          <w:lang w:val="es-ES"/>
        </w:rPr>
        <w:t>, está destinado a una versión específica y otorga el derecho a ejecutar la versión del producto para el que se solicitó.</w:t>
      </w:r>
      <w:r w:rsidRPr="00911558">
        <w:rPr>
          <w:rFonts w:ascii="Tahoma" w:hAnsi="Tahoma" w:cs="Tahoma"/>
          <w:lang w:val="es-ES"/>
        </w:rPr>
        <w:t xml:space="preserve"> </w:t>
      </w:r>
      <w:r w:rsidRPr="00911558">
        <w:rPr>
          <w:rFonts w:ascii="Tahoma" w:hAnsi="Tahoma" w:cs="Tahoma"/>
          <w:sz w:val="18"/>
          <w:lang w:val="es-ES"/>
        </w:rPr>
        <w:t>Se encuentra disponible en los siguientes programas:</w:t>
      </w:r>
    </w:p>
    <w:p w:rsidR="00AB42D8" w:rsidRPr="00911558" w:rsidRDefault="00AB42D8" w:rsidP="00AB42D8">
      <w:pPr>
        <w:pStyle w:val="AppendixIndent"/>
        <w:ind w:left="0" w:right="720"/>
        <w:rPr>
          <w:rFonts w:ascii="Tahoma" w:hAnsi="Tahoma" w:cs="Tahoma"/>
          <w:sz w:val="18"/>
          <w:szCs w:val="18"/>
          <w:lang w:val="es-ES"/>
        </w:rPr>
      </w:pPr>
    </w:p>
    <w:p w:rsidR="00AB42D8" w:rsidRPr="00911558" w:rsidRDefault="00AB42D8" w:rsidP="00AB42D8">
      <w:pPr>
        <w:pStyle w:val="AppendixBulletIndent"/>
        <w:numPr>
          <w:ilvl w:val="0"/>
          <w:numId w:val="32"/>
        </w:numPr>
        <w:tabs>
          <w:tab w:val="left" w:pos="1440"/>
        </w:tabs>
        <w:spacing w:after="60"/>
        <w:ind w:left="1440" w:right="720"/>
        <w:rPr>
          <w:rFonts w:ascii="Tahoma" w:hAnsi="Tahoma" w:cs="Tahoma"/>
          <w:lang w:val="es-ES"/>
        </w:rPr>
      </w:pPr>
      <w:r w:rsidRPr="00911558">
        <w:rPr>
          <w:rFonts w:ascii="Tahoma" w:hAnsi="Tahoma" w:cs="Tahoma"/>
          <w:sz w:val="18"/>
          <w:lang w:val="es-ES"/>
        </w:rPr>
        <w:t>Licencia Open</w:t>
      </w:r>
    </w:p>
    <w:p w:rsidR="00AB42D8" w:rsidRPr="00911558" w:rsidRDefault="00AB42D8" w:rsidP="00AB42D8">
      <w:pPr>
        <w:pStyle w:val="AppendixBulletIndent"/>
        <w:numPr>
          <w:ilvl w:val="0"/>
          <w:numId w:val="32"/>
        </w:numPr>
        <w:tabs>
          <w:tab w:val="left" w:pos="1440"/>
        </w:tabs>
        <w:spacing w:after="60"/>
        <w:ind w:left="1440" w:right="720"/>
        <w:rPr>
          <w:rFonts w:ascii="Tahoma" w:hAnsi="Tahoma" w:cs="Tahoma"/>
          <w:lang w:val="es-ES"/>
        </w:rPr>
      </w:pPr>
      <w:r w:rsidRPr="00911558">
        <w:rPr>
          <w:rFonts w:ascii="Tahoma" w:hAnsi="Tahoma" w:cs="Tahoma"/>
          <w:sz w:val="18"/>
          <w:lang w:val="es-ES"/>
        </w:rPr>
        <w:t>Open Value Subscription (solo para pedidos de compra completa)</w:t>
      </w:r>
      <w:r w:rsidRPr="00911558">
        <w:rPr>
          <w:rFonts w:ascii="Tahoma" w:hAnsi="Tahoma" w:cs="Tahoma"/>
          <w:lang w:val="es-ES"/>
        </w:rPr>
        <w:t xml:space="preserve"> </w:t>
      </w:r>
    </w:p>
    <w:p w:rsidR="00AB42D8" w:rsidRPr="00911558" w:rsidRDefault="00AB42D8" w:rsidP="00AB42D8">
      <w:pPr>
        <w:pStyle w:val="AppendixBulletIndent"/>
        <w:numPr>
          <w:ilvl w:val="0"/>
          <w:numId w:val="32"/>
        </w:numPr>
        <w:tabs>
          <w:tab w:val="left" w:pos="1440"/>
        </w:tabs>
        <w:spacing w:after="60"/>
        <w:ind w:left="1440" w:right="720"/>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p>
    <w:p w:rsidR="00AB42D8" w:rsidRPr="00911558" w:rsidRDefault="00AB42D8" w:rsidP="00AB42D8">
      <w:pPr>
        <w:pStyle w:val="AppendixBulletIndent"/>
        <w:numPr>
          <w:ilvl w:val="0"/>
          <w:numId w:val="32"/>
        </w:numPr>
        <w:tabs>
          <w:tab w:val="left" w:pos="1440"/>
        </w:tabs>
        <w:spacing w:after="60"/>
        <w:ind w:left="1440" w:right="720"/>
        <w:rPr>
          <w:rFonts w:ascii="Tahoma" w:hAnsi="Tahoma" w:cs="Tahoma"/>
          <w:lang w:val="es-ES"/>
        </w:rPr>
      </w:pPr>
      <w:r w:rsidRPr="00911558">
        <w:rPr>
          <w:rFonts w:ascii="Tahoma" w:hAnsi="Tahoma" w:cs="Tahoma"/>
          <w:sz w:val="18"/>
          <w:lang w:val="es-ES"/>
        </w:rPr>
        <w:t>Select Plus</w:t>
      </w:r>
    </w:p>
    <w:p w:rsidR="00AB42D8" w:rsidRPr="00911558" w:rsidRDefault="00AB42D8" w:rsidP="00AB42D8">
      <w:pPr>
        <w:pStyle w:val="AppendixBulletIndent"/>
        <w:numPr>
          <w:ilvl w:val="0"/>
          <w:numId w:val="32"/>
        </w:numPr>
        <w:tabs>
          <w:tab w:val="left" w:pos="1440"/>
        </w:tabs>
        <w:spacing w:after="60"/>
        <w:ind w:left="1440" w:right="720"/>
        <w:rPr>
          <w:rFonts w:ascii="Tahoma" w:hAnsi="Tahoma" w:cs="Tahoma"/>
          <w:lang w:val="es-ES"/>
        </w:rPr>
      </w:pPr>
      <w:r w:rsidRPr="00911558">
        <w:rPr>
          <w:rFonts w:ascii="Tahoma" w:hAnsi="Tahoma" w:cs="Tahoma"/>
          <w:sz w:val="18"/>
          <w:lang w:val="es-ES"/>
        </w:rPr>
        <w:t>Contrato School (solo para pedidos de compra completa)</w:t>
      </w:r>
    </w:p>
    <w:p w:rsidR="00AB42D8" w:rsidRPr="00911558" w:rsidRDefault="00AB42D8" w:rsidP="00AB42D8">
      <w:pPr>
        <w:pStyle w:val="AppendixBulletIndent"/>
        <w:numPr>
          <w:ilvl w:val="0"/>
          <w:numId w:val="32"/>
        </w:numPr>
        <w:tabs>
          <w:tab w:val="left" w:pos="1440"/>
        </w:tabs>
        <w:spacing w:after="60"/>
        <w:ind w:left="1440" w:right="720"/>
        <w:rPr>
          <w:rFonts w:ascii="Tahoma" w:hAnsi="Tahoma" w:cs="Tahoma"/>
          <w:lang w:val="es-ES"/>
        </w:rPr>
      </w:pPr>
      <w:r w:rsidRPr="00911558">
        <w:rPr>
          <w:rFonts w:ascii="Tahoma" w:hAnsi="Tahoma" w:cs="Tahoma"/>
          <w:sz w:val="18"/>
          <w:lang w:val="es-ES"/>
        </w:rPr>
        <w:t>EES (solo para pedidos de compra completa)</w:t>
      </w:r>
    </w:p>
    <w:p w:rsidR="00AB42D8" w:rsidRPr="00911558" w:rsidRDefault="00AB42D8" w:rsidP="00AB42D8">
      <w:pPr>
        <w:pStyle w:val="AppendixBulletIndent"/>
        <w:numPr>
          <w:ilvl w:val="0"/>
          <w:numId w:val="32"/>
        </w:numPr>
        <w:tabs>
          <w:tab w:val="left" w:pos="1440"/>
        </w:tabs>
        <w:spacing w:after="60"/>
        <w:ind w:left="1440" w:right="720"/>
        <w:rPr>
          <w:rFonts w:ascii="Tahoma" w:hAnsi="Tahoma" w:cs="Tahoma"/>
          <w:lang w:val="es-ES"/>
        </w:rPr>
      </w:pPr>
      <w:r w:rsidRPr="00911558">
        <w:rPr>
          <w:rFonts w:ascii="Tahoma" w:hAnsi="Tahoma" w:cs="Tahoma"/>
          <w:sz w:val="18"/>
          <w:lang w:val="es-ES"/>
        </w:rPr>
        <w:t>Contrato de Enterprise Subscription (solo para pedidos de compra completa)</w:t>
      </w:r>
    </w:p>
    <w:p w:rsidR="00AB42D8" w:rsidRPr="00911558" w:rsidRDefault="00AB42D8" w:rsidP="00AB42D8">
      <w:pPr>
        <w:pStyle w:val="AppendixIndent"/>
        <w:ind w:left="0" w:right="720"/>
        <w:rPr>
          <w:rFonts w:ascii="Tahoma" w:hAnsi="Tahoma" w:cs="Tahoma"/>
          <w:sz w:val="18"/>
          <w:szCs w:val="18"/>
          <w:lang w:val="es-ES"/>
        </w:rPr>
      </w:pPr>
    </w:p>
    <w:p w:rsidR="00AB42D8" w:rsidRPr="00911558" w:rsidRDefault="00AB42D8" w:rsidP="00AB42D8">
      <w:pPr>
        <w:pStyle w:val="AppendixIndent"/>
        <w:ind w:left="0" w:right="720"/>
        <w:rPr>
          <w:rFonts w:ascii="Tahoma" w:hAnsi="Tahoma" w:cs="Tahoma"/>
          <w:lang w:val="es-ES"/>
        </w:rPr>
      </w:pPr>
      <w:r w:rsidRPr="00911558">
        <w:rPr>
          <w:rFonts w:ascii="Tahoma" w:hAnsi="Tahoma" w:cs="Tahoma"/>
          <w:sz w:val="18"/>
          <w:lang w:val="es-ES"/>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w:t>
      </w:r>
      <w:r w:rsidRPr="00911558">
        <w:rPr>
          <w:rFonts w:ascii="Tahoma" w:hAnsi="Tahoma" w:cs="Tahoma"/>
          <w:lang w:val="es-ES"/>
        </w:rPr>
        <w:t xml:space="preserve"> </w:t>
      </w:r>
      <w:r w:rsidRPr="00911558">
        <w:rPr>
          <w:rFonts w:ascii="Tahoma" w:hAnsi="Tahoma" w:cs="Tahoma"/>
          <w:sz w:val="18"/>
          <w:lang w:val="es-ES"/>
        </w:rPr>
        <w:t>Esta lista varía según el programa y las circunstancias de un pedido.</w:t>
      </w:r>
    </w:p>
    <w:p w:rsidR="00AB42D8" w:rsidRPr="00911558" w:rsidRDefault="00AB42D8" w:rsidP="00AB42D8">
      <w:pPr>
        <w:pStyle w:val="Heading2"/>
        <w:ind w:left="0" w:right="720"/>
        <w:rPr>
          <w:rFonts w:ascii="Tahoma" w:hAnsi="Tahoma" w:cs="Tahoma"/>
          <w:sz w:val="18"/>
          <w:szCs w:val="18"/>
          <w:lang w:val="es-ES" w:eastAsia="x-none"/>
        </w:rPr>
      </w:pPr>
    </w:p>
    <w:p w:rsidR="00AB42D8" w:rsidRPr="00911558" w:rsidRDefault="00AB42D8" w:rsidP="00AB42D8">
      <w:pPr>
        <w:pStyle w:val="Heading2"/>
        <w:ind w:left="0" w:right="720"/>
        <w:rPr>
          <w:rFonts w:ascii="Tahoma" w:hAnsi="Tahoma" w:cs="Tahoma"/>
          <w:sz w:val="18"/>
          <w:szCs w:val="18"/>
          <w:lang w:val="es-ES" w:eastAsia="x-none"/>
        </w:rPr>
      </w:pPr>
      <w:bookmarkStart w:id="778" w:name="_Toc323819654"/>
    </w:p>
    <w:p w:rsidR="00AB42D8" w:rsidRPr="00911558" w:rsidRDefault="00AB42D8" w:rsidP="00AB42D8">
      <w:pPr>
        <w:pStyle w:val="Heading2"/>
        <w:ind w:left="0" w:right="720"/>
        <w:rPr>
          <w:rFonts w:ascii="Tahoma" w:hAnsi="Tahoma" w:cs="Tahoma"/>
          <w:lang w:val="es-ES" w:eastAsia="x-none"/>
        </w:rPr>
      </w:pPr>
      <w:bookmarkStart w:id="779" w:name="_Toc336338205"/>
      <w:bookmarkStart w:id="780" w:name="_Toc343015575"/>
      <w:bookmarkEnd w:id="778"/>
      <w:bookmarkEnd w:id="779"/>
      <w:r w:rsidRPr="00911558">
        <w:rPr>
          <w:rFonts w:ascii="Tahoma" w:hAnsi="Tahoma" w:cs="Tahoma"/>
          <w:lang w:val="es-ES" w:eastAsia="x-none"/>
        </w:rPr>
        <w:t>Actualización y Software Assurance</w:t>
      </w:r>
      <w:bookmarkEnd w:id="780"/>
      <w:r w:rsidRPr="00911558">
        <w:rPr>
          <w:rFonts w:ascii="Tahoma" w:hAnsi="Tahoma" w:cs="Tahoma"/>
          <w:lang w:val="es-ES" w:eastAsia="x-none"/>
        </w:rPr>
        <w:t xml:space="preserve"> </w:t>
      </w:r>
    </w:p>
    <w:p w:rsidR="00AB42D8" w:rsidRPr="00911558" w:rsidRDefault="00AB42D8" w:rsidP="00AB42D8">
      <w:pPr>
        <w:ind w:right="720"/>
        <w:rPr>
          <w:rFonts w:cs="Tahoma"/>
          <w:lang w:val="es-ES"/>
        </w:rPr>
      </w:pPr>
    </w:p>
    <w:p w:rsidR="00AB42D8" w:rsidRPr="00911558" w:rsidRDefault="00AB42D8" w:rsidP="00AB42D8">
      <w:pPr>
        <w:pStyle w:val="AppendixIndent"/>
        <w:ind w:left="0" w:right="720"/>
        <w:rPr>
          <w:rFonts w:ascii="Tahoma" w:hAnsi="Tahoma" w:cs="Tahoma"/>
          <w:lang w:val="es-ES"/>
        </w:rPr>
      </w:pPr>
      <w:r w:rsidRPr="00911558">
        <w:rPr>
          <w:rFonts w:ascii="Tahoma" w:hAnsi="Tahoma" w:cs="Tahoma"/>
          <w:sz w:val="18"/>
          <w:lang w:val="es-ES"/>
        </w:rPr>
        <w:t>Este tipo de producto se encuentra disponible solo para el Sistema Operativo de Sobremesa Windows, no está destinado a una versión específica y permite que los Clientes adquieran Actualización y Software Assurance para el sistema operativo de sobremesa de forma simultánea.</w:t>
      </w:r>
      <w:r w:rsidRPr="00911558">
        <w:rPr>
          <w:rFonts w:ascii="Tahoma" w:hAnsi="Tahoma" w:cs="Tahoma"/>
          <w:lang w:val="es-ES"/>
        </w:rPr>
        <w:t xml:space="preserve"> </w:t>
      </w:r>
      <w:r w:rsidRPr="00911558">
        <w:rPr>
          <w:rFonts w:ascii="Tahoma" w:hAnsi="Tahoma" w:cs="Tahoma"/>
          <w:sz w:val="18"/>
          <w:lang w:val="es-ES"/>
        </w:rPr>
        <w:t>Se encuentra disponible en los siguientes programas:</w:t>
      </w:r>
    </w:p>
    <w:p w:rsidR="00AB42D8" w:rsidRPr="00911558" w:rsidRDefault="00AB42D8" w:rsidP="00AB42D8">
      <w:pPr>
        <w:pStyle w:val="AppendixIndent"/>
        <w:spacing w:before="0" w:after="60"/>
        <w:ind w:left="0" w:right="720"/>
        <w:rPr>
          <w:rFonts w:ascii="Tahoma" w:hAnsi="Tahoma" w:cs="Tahoma"/>
          <w:sz w:val="18"/>
          <w:szCs w:val="18"/>
          <w:lang w:val="es-ES"/>
        </w:rPr>
      </w:pP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Licencia Open</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Open Value</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Open Value Subscription</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Select Plus</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Contrato School</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ESS</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Contrato Enterprise</w:t>
      </w:r>
    </w:p>
    <w:p w:rsidR="00AB42D8" w:rsidRPr="00911558" w:rsidRDefault="00AB42D8" w:rsidP="00AB42D8">
      <w:pPr>
        <w:pStyle w:val="AppendixBulletIndent"/>
        <w:numPr>
          <w:ilvl w:val="0"/>
          <w:numId w:val="33"/>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Contrato de Enterprise Subscription</w:t>
      </w:r>
    </w:p>
    <w:p w:rsidR="00AB42D8" w:rsidRPr="00911558" w:rsidRDefault="00AB42D8" w:rsidP="00AB42D8">
      <w:pPr>
        <w:pStyle w:val="AppendixIndent"/>
        <w:ind w:left="0" w:right="720"/>
        <w:rPr>
          <w:rFonts w:ascii="Tahoma" w:hAnsi="Tahoma" w:cs="Tahoma"/>
          <w:sz w:val="18"/>
          <w:szCs w:val="18"/>
          <w:lang w:val="es-ES"/>
        </w:rPr>
      </w:pPr>
    </w:p>
    <w:p w:rsidR="00AB42D8" w:rsidRPr="00911558" w:rsidRDefault="00AB42D8" w:rsidP="00AB42D8">
      <w:pPr>
        <w:pStyle w:val="AppendixIndent"/>
        <w:ind w:left="0"/>
        <w:rPr>
          <w:rFonts w:ascii="Tahoma" w:hAnsi="Tahoma" w:cs="Tahoma"/>
          <w:lang w:val="es-ES"/>
        </w:rPr>
      </w:pPr>
      <w:r w:rsidRPr="00911558">
        <w:rPr>
          <w:rFonts w:ascii="Tahoma" w:hAnsi="Tahoma" w:cs="Tahoma"/>
          <w:sz w:val="18"/>
          <w:lang w:val="es-ES"/>
        </w:rPr>
        <w:t>El Cliente debe contar con la licencia de sistema operativo de sobremesa subyacente cualificado antes de adquirir la Actualización.</w:t>
      </w:r>
      <w:r w:rsidRPr="00911558">
        <w:rPr>
          <w:rFonts w:ascii="Tahoma" w:hAnsi="Tahoma" w:cs="Tahoma"/>
          <w:lang w:val="es-ES"/>
        </w:rPr>
        <w:t xml:space="preserve"> </w:t>
      </w:r>
      <w:r w:rsidRPr="00911558">
        <w:rPr>
          <w:rFonts w:ascii="Tahoma" w:hAnsi="Tahoma" w:cs="Tahoma"/>
          <w:sz w:val="18"/>
          <w:lang w:val="es-ES"/>
        </w:rPr>
        <w:t>Software Assurance debe adquirirse en el momento de adquirir la Actualización correspondiente, excepto en el caso de los programas de suscripción en los que la actualización se debe adquirir al renovar un periodo de vigencia de Software Assurance existente.</w:t>
      </w:r>
    </w:p>
    <w:p w:rsidR="00AB42D8" w:rsidRPr="00911558" w:rsidRDefault="00AB42D8" w:rsidP="00AB42D8">
      <w:pPr>
        <w:pStyle w:val="AppendixIndent"/>
        <w:spacing w:before="0"/>
        <w:ind w:left="0" w:right="720"/>
        <w:rPr>
          <w:rFonts w:ascii="Tahoma" w:hAnsi="Tahoma" w:cs="Tahoma"/>
          <w:sz w:val="18"/>
          <w:szCs w:val="18"/>
          <w:lang w:val="es-ES"/>
        </w:rPr>
      </w:pPr>
    </w:p>
    <w:p w:rsidR="00AB42D8" w:rsidRPr="00911558" w:rsidRDefault="00AB42D8" w:rsidP="00AB42D8">
      <w:pPr>
        <w:pStyle w:val="AppendixIndent"/>
        <w:spacing w:before="0"/>
        <w:ind w:left="0" w:right="720"/>
        <w:rPr>
          <w:rFonts w:ascii="Tahoma" w:hAnsi="Tahoma" w:cs="Tahoma"/>
          <w:sz w:val="18"/>
          <w:szCs w:val="18"/>
          <w:lang w:val="es-ES"/>
        </w:rPr>
      </w:pPr>
    </w:p>
    <w:p w:rsidR="00AB42D8" w:rsidRPr="00911558" w:rsidRDefault="00AB42D8" w:rsidP="00AB42D8">
      <w:pPr>
        <w:pStyle w:val="Heading2"/>
        <w:ind w:left="0" w:right="720"/>
        <w:rPr>
          <w:rFonts w:ascii="Tahoma" w:hAnsi="Tahoma" w:cs="Tahoma"/>
          <w:lang w:val="es-ES" w:eastAsia="x-none"/>
        </w:rPr>
      </w:pPr>
      <w:bookmarkStart w:id="781" w:name="_Toc323819656"/>
      <w:bookmarkStart w:id="782" w:name="_Toc336338206"/>
      <w:bookmarkStart w:id="783" w:name="_Toc343015576"/>
      <w:bookmarkEnd w:id="781"/>
      <w:bookmarkEnd w:id="782"/>
      <w:r w:rsidRPr="00911558">
        <w:rPr>
          <w:rFonts w:ascii="Tahoma" w:hAnsi="Tahoma" w:cs="Tahoma"/>
          <w:lang w:val="es-ES" w:eastAsia="x-none"/>
        </w:rPr>
        <w:lastRenderedPageBreak/>
        <w:t>Licencias de Teletrabajo</w:t>
      </w:r>
      <w:bookmarkEnd w:id="783"/>
    </w:p>
    <w:p w:rsidR="00AB42D8" w:rsidRPr="00911558" w:rsidRDefault="00AB42D8" w:rsidP="00AB42D8">
      <w:pPr>
        <w:ind w:right="720"/>
        <w:rPr>
          <w:rFonts w:cs="Tahoma"/>
          <w:lang w:val="es-ES"/>
        </w:rPr>
      </w:pPr>
    </w:p>
    <w:p w:rsidR="00AB42D8" w:rsidRPr="00911558" w:rsidRDefault="00AB42D8" w:rsidP="00AB42D8">
      <w:pPr>
        <w:pStyle w:val="AppendixIndent"/>
        <w:ind w:left="0" w:right="720"/>
        <w:rPr>
          <w:rFonts w:ascii="Tahoma" w:hAnsi="Tahoma" w:cs="Tahoma"/>
          <w:lang w:val="es-ES"/>
        </w:rPr>
      </w:pPr>
      <w:r w:rsidRPr="00911558">
        <w:rPr>
          <w:rFonts w:ascii="Tahoma" w:hAnsi="Tahoma" w:cs="Tahoma"/>
          <w:sz w:val="18"/>
          <w:lang w:val="es-ES"/>
        </w:rPr>
        <w:t>Se encuentra disponible en los siguientes programas:</w:t>
      </w:r>
    </w:p>
    <w:p w:rsidR="00AB42D8" w:rsidRPr="00911558" w:rsidRDefault="00AB42D8" w:rsidP="00AB42D8">
      <w:pPr>
        <w:pStyle w:val="AppendixBulletIndent"/>
        <w:ind w:left="0" w:right="720" w:firstLine="0"/>
        <w:rPr>
          <w:rFonts w:ascii="Tahoma" w:hAnsi="Tahoma" w:cs="Tahoma"/>
          <w:sz w:val="18"/>
          <w:szCs w:val="18"/>
          <w:lang w:val="es-ES"/>
        </w:rPr>
      </w:pPr>
    </w:p>
    <w:p w:rsidR="00AB42D8" w:rsidRPr="00911558" w:rsidRDefault="00AB42D8" w:rsidP="00AB42D8">
      <w:pPr>
        <w:pStyle w:val="AppendixBulletIndent"/>
        <w:numPr>
          <w:ilvl w:val="0"/>
          <w:numId w:val="35"/>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p>
    <w:p w:rsidR="00AB42D8" w:rsidRPr="00911558" w:rsidRDefault="00AB42D8" w:rsidP="00AB42D8">
      <w:pPr>
        <w:pStyle w:val="AppendixBulletIndent"/>
        <w:numPr>
          <w:ilvl w:val="0"/>
          <w:numId w:val="35"/>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Select Plus</w:t>
      </w:r>
    </w:p>
    <w:p w:rsidR="00AB42D8" w:rsidRPr="00911558" w:rsidRDefault="00AB42D8" w:rsidP="00AB42D8">
      <w:pPr>
        <w:pStyle w:val="AppendixBulletIndent"/>
        <w:numPr>
          <w:ilvl w:val="0"/>
          <w:numId w:val="35"/>
        </w:numPr>
        <w:tabs>
          <w:tab w:val="clear" w:pos="360"/>
          <w:tab w:val="num" w:pos="1440"/>
        </w:tabs>
        <w:spacing w:after="60"/>
        <w:ind w:left="1440" w:right="720"/>
        <w:rPr>
          <w:rFonts w:ascii="Tahoma" w:hAnsi="Tahoma" w:cs="Tahoma"/>
          <w:lang w:val="es-ES"/>
        </w:rPr>
      </w:pPr>
      <w:r w:rsidRPr="00911558">
        <w:rPr>
          <w:rFonts w:ascii="Tahoma" w:hAnsi="Tahoma" w:cs="Tahoma"/>
          <w:sz w:val="18"/>
          <w:lang w:val="es-ES"/>
        </w:rPr>
        <w:t>Contrato Enterprise</w:t>
      </w:r>
    </w:p>
    <w:p w:rsidR="00AB42D8" w:rsidRPr="00911558" w:rsidRDefault="00AB42D8" w:rsidP="00AB42D8">
      <w:pPr>
        <w:pStyle w:val="AppendixBulletIndent"/>
        <w:ind w:left="0" w:right="720" w:firstLine="0"/>
        <w:rPr>
          <w:rFonts w:ascii="Tahoma" w:hAnsi="Tahoma" w:cs="Tahoma"/>
          <w:sz w:val="18"/>
          <w:szCs w:val="18"/>
          <w:lang w:val="es-ES"/>
        </w:rPr>
      </w:pPr>
    </w:p>
    <w:p w:rsidR="00AB42D8" w:rsidRPr="00911558" w:rsidRDefault="00AB42D8" w:rsidP="00AB42D8">
      <w:pPr>
        <w:rPr>
          <w:rFonts w:cs="Tahoma"/>
          <w:lang w:val="es-ES"/>
        </w:rPr>
      </w:pPr>
      <w:r w:rsidRPr="00911558">
        <w:rPr>
          <w:rFonts w:cs="Tahoma"/>
          <w:lang w:val="es-ES"/>
        </w:rPr>
        <w:t xml:space="preserve">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 Para los derechos de Teletrabajo disponibles a los clientes de institución académica elegible, consulte el Contrato/ Inscripción. </w:t>
      </w:r>
    </w:p>
    <w:p w:rsidR="00AB42D8" w:rsidRDefault="00AB42D8" w:rsidP="00AB42D8">
      <w:bookmarkStart w:id="784" w:name="_Section_5_–"/>
      <w:bookmarkStart w:id="785" w:name="_SECCIÓN_5:_PRECIOS"/>
      <w:bookmarkEnd w:id="784"/>
      <w:bookmarkEnd w:id="785"/>
      <w:r w:rsidRPr="002A07E1">
        <w:br w:type="page"/>
      </w:r>
      <w:bookmarkStart w:id="786" w:name="_Toc336338207"/>
      <w:bookmarkStart w:id="787" w:name="Sect5_OnlineServices"/>
      <w:bookmarkStart w:id="788" w:name="_Toc343015577"/>
      <w:bookmarkEnd w:id="786"/>
      <w:bookmarkEnd w:id="787"/>
    </w:p>
    <w:p w:rsidR="00AB42D8" w:rsidRPr="002A07E1" w:rsidRDefault="00AB42D8" w:rsidP="00AB42D8">
      <w:pPr>
        <w:rPr>
          <w:sz w:val="2"/>
          <w:szCs w:val="2"/>
        </w:rPr>
      </w:pPr>
    </w:p>
    <w:p w:rsidR="00AB42D8" w:rsidRPr="00911558" w:rsidRDefault="00AB42D8" w:rsidP="00AB42D8">
      <w:pPr>
        <w:pStyle w:val="Heading1"/>
      </w:pPr>
      <w:bookmarkStart w:id="789" w:name="_SECCIÓN_5:_PRECIOS_1"/>
      <w:bookmarkEnd w:id="789"/>
      <w:r w:rsidRPr="00911558">
        <w:t>SECCIÓN 5: PRECIOS DE SERVICIOS ONLINE Y CONDICIONES DE PAGO</w:t>
      </w:r>
      <w:bookmarkEnd w:id="788"/>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Servicios Online son productos que se componen de software con servicios que están disponibles bajo suscripción como se describe en los Derechos de Uso de los Productos y se suministran online.</w:t>
      </w:r>
      <w:r w:rsidRPr="00911558">
        <w:rPr>
          <w:rFonts w:cs="Tahoma"/>
          <w:lang w:val="es-ES"/>
        </w:rPr>
        <w:t xml:space="preserve"> Algunos contratos de licencias por volumen dirigen a los clientes a la Lista de Productos de una lista de los “Servicios Online” disponibles. A efectos de esa referencia, los Servicios Online incluyen:</w:t>
      </w:r>
    </w:p>
    <w:p w:rsidR="00AB42D8" w:rsidRPr="00911558" w:rsidRDefault="00AB42D8" w:rsidP="00AB42D8">
      <w:pPr>
        <w:outlineLvl w:val="2"/>
        <w:rPr>
          <w:rFonts w:cs="Tahoma"/>
          <w:lang w:val="es-ES"/>
        </w:rPr>
      </w:pPr>
    </w:p>
    <w:p w:rsidR="00AB42D8" w:rsidRPr="00911558" w:rsidRDefault="00AB42D8" w:rsidP="00AB42D8">
      <w:pPr>
        <w:numPr>
          <w:ilvl w:val="0"/>
          <w:numId w:val="39"/>
        </w:numPr>
        <w:spacing w:after="60"/>
        <w:rPr>
          <w:rFonts w:cs="Tahoma"/>
          <w:lang w:val="es-ES"/>
        </w:rPr>
      </w:pPr>
      <w:r w:rsidRPr="00911558">
        <w:rPr>
          <w:rFonts w:cs="Tahoma"/>
          <w:color w:val="000000"/>
          <w:lang w:val="es-ES"/>
        </w:rPr>
        <w:t>Dynamics CRM Online</w:t>
      </w:r>
    </w:p>
    <w:p w:rsidR="00AB42D8" w:rsidRPr="00911558" w:rsidRDefault="00AB42D8" w:rsidP="00AB42D8">
      <w:pPr>
        <w:numPr>
          <w:ilvl w:val="0"/>
          <w:numId w:val="39"/>
        </w:numPr>
        <w:spacing w:after="60"/>
        <w:rPr>
          <w:rFonts w:cs="Tahoma"/>
          <w:lang w:val="es-ES"/>
        </w:rPr>
      </w:pPr>
      <w:r w:rsidRPr="00911558">
        <w:rPr>
          <w:rFonts w:cs="Tahoma"/>
          <w:color w:val="000000"/>
          <w:lang w:val="es-ES"/>
        </w:rPr>
        <w:t>Exchange Online Archiving</w:t>
      </w:r>
    </w:p>
    <w:p w:rsidR="00AB42D8" w:rsidRPr="00911558" w:rsidRDefault="00AB42D8" w:rsidP="00AB42D8">
      <w:pPr>
        <w:numPr>
          <w:ilvl w:val="0"/>
          <w:numId w:val="39"/>
        </w:numPr>
        <w:spacing w:after="60"/>
        <w:rPr>
          <w:rFonts w:cs="Tahoma"/>
          <w:lang w:val="es-ES"/>
        </w:rPr>
      </w:pPr>
      <w:r w:rsidRPr="00911558">
        <w:rPr>
          <w:rFonts w:cs="Tahoma"/>
          <w:color w:val="000000"/>
          <w:lang w:val="es-ES"/>
        </w:rPr>
        <w:t>Exchange Online Kiosk, Plan 1 y Plan 2</w:t>
      </w:r>
      <w:r w:rsidRPr="00911558">
        <w:rPr>
          <w:rFonts w:cs="Tahoma"/>
          <w:lang w:val="es-ES"/>
        </w:rPr>
        <w:t xml:space="preserve"> </w:t>
      </w:r>
    </w:p>
    <w:p w:rsidR="00AB42D8" w:rsidRPr="00911558" w:rsidRDefault="00AB42D8" w:rsidP="00AB42D8">
      <w:pPr>
        <w:numPr>
          <w:ilvl w:val="0"/>
          <w:numId w:val="39"/>
        </w:numPr>
        <w:spacing w:after="60"/>
        <w:rPr>
          <w:rFonts w:cs="Tahoma"/>
          <w:lang w:val="es-ES"/>
        </w:rPr>
      </w:pPr>
      <w:r w:rsidRPr="00911558">
        <w:rPr>
          <w:rFonts w:cs="Tahoma"/>
          <w:color w:val="000000"/>
          <w:lang w:val="es-ES"/>
        </w:rPr>
        <w:t>Lync Online Plan 1, 2 y 3</w:t>
      </w:r>
    </w:p>
    <w:p w:rsidR="00AB42D8" w:rsidRPr="00911558" w:rsidRDefault="00AB42D8" w:rsidP="00AB42D8">
      <w:pPr>
        <w:numPr>
          <w:ilvl w:val="0"/>
          <w:numId w:val="39"/>
        </w:numPr>
        <w:spacing w:after="60"/>
        <w:rPr>
          <w:rFonts w:cs="Tahoma"/>
          <w:lang w:val="es-ES"/>
        </w:rPr>
      </w:pPr>
      <w:r w:rsidRPr="00911558">
        <w:rPr>
          <w:rFonts w:cs="Tahoma"/>
          <w:color w:val="000000"/>
          <w:lang w:val="es-ES"/>
        </w:rPr>
        <w:t>Microsoft Exchange Hosted Continuity</w:t>
      </w:r>
    </w:p>
    <w:p w:rsidR="00AB42D8" w:rsidRPr="00911558" w:rsidRDefault="00AB42D8" w:rsidP="00AB42D8">
      <w:pPr>
        <w:numPr>
          <w:ilvl w:val="0"/>
          <w:numId w:val="39"/>
        </w:numPr>
        <w:spacing w:after="60"/>
        <w:rPr>
          <w:rFonts w:cs="Tahoma"/>
          <w:lang w:val="es-ES"/>
        </w:rPr>
      </w:pPr>
      <w:r w:rsidRPr="00911558">
        <w:rPr>
          <w:rFonts w:cs="Tahoma"/>
          <w:color w:val="000000"/>
          <w:lang w:val="es-ES"/>
        </w:rPr>
        <w:t>Microsoft Exchange Hosted Encryption</w:t>
      </w:r>
      <w:r w:rsidRPr="00911558">
        <w:rPr>
          <w:rFonts w:cs="Tahoma"/>
          <w:lang w:val="es-ES"/>
        </w:rPr>
        <w:t xml:space="preserve"> </w:t>
      </w:r>
    </w:p>
    <w:p w:rsidR="00AB42D8" w:rsidRPr="00911558" w:rsidRDefault="00AB42D8" w:rsidP="00AB42D8">
      <w:pPr>
        <w:numPr>
          <w:ilvl w:val="0"/>
          <w:numId w:val="39"/>
        </w:numPr>
        <w:spacing w:after="60"/>
        <w:rPr>
          <w:rFonts w:cs="Tahoma"/>
          <w:lang w:val="es-ES"/>
        </w:rPr>
      </w:pPr>
      <w:r w:rsidRPr="00911558">
        <w:rPr>
          <w:rFonts w:cs="Tahoma"/>
          <w:color w:val="000000"/>
          <w:lang w:val="es-ES"/>
        </w:rPr>
        <w:t>Office 365 Plan K1, K1, E1, E2, E3 y E4</w:t>
      </w:r>
    </w:p>
    <w:p w:rsidR="00AB42D8" w:rsidRPr="00911558" w:rsidRDefault="00AB42D8" w:rsidP="00AB42D8">
      <w:pPr>
        <w:numPr>
          <w:ilvl w:val="0"/>
          <w:numId w:val="39"/>
        </w:numPr>
        <w:spacing w:after="60"/>
        <w:rPr>
          <w:rFonts w:cs="Tahoma"/>
          <w:lang w:val="es-ES"/>
        </w:rPr>
      </w:pPr>
      <w:r w:rsidRPr="00911558">
        <w:rPr>
          <w:rFonts w:cs="Tahoma"/>
          <w:color w:val="000000"/>
          <w:lang w:val="es-ES"/>
        </w:rPr>
        <w:t>Lync Server Public Instant Messaging Connectivity con Servicio de Mensajería Instantánea de America Online (AOL) y servicio Windows Live Messenger</w:t>
      </w:r>
    </w:p>
    <w:p w:rsidR="00AB42D8" w:rsidRPr="00911558" w:rsidRDefault="00AB42D8" w:rsidP="00AB42D8">
      <w:pPr>
        <w:numPr>
          <w:ilvl w:val="0"/>
          <w:numId w:val="39"/>
        </w:numPr>
        <w:spacing w:after="60"/>
        <w:rPr>
          <w:rFonts w:cs="Tahoma"/>
          <w:lang w:val="es-ES"/>
        </w:rPr>
      </w:pPr>
      <w:r w:rsidRPr="00911558">
        <w:rPr>
          <w:rFonts w:cs="Tahoma"/>
          <w:color w:val="000000"/>
          <w:lang w:val="es-ES"/>
        </w:rPr>
        <w:t>Lync Server Public Instant Messaging Connectivity con Servicio de Mensajería Instantánea Yahoo</w:t>
      </w:r>
      <w:r w:rsidRPr="00911558">
        <w:rPr>
          <w:rFonts w:cs="Tahoma"/>
          <w:lang w:val="es-ES"/>
        </w:rPr>
        <w:t xml:space="preserve"> </w:t>
      </w:r>
    </w:p>
    <w:p w:rsidR="00AB42D8" w:rsidRPr="00911558" w:rsidRDefault="00AB42D8" w:rsidP="00AB42D8">
      <w:pPr>
        <w:numPr>
          <w:ilvl w:val="0"/>
          <w:numId w:val="39"/>
        </w:numPr>
        <w:spacing w:after="60"/>
        <w:rPr>
          <w:rFonts w:cs="Tahoma"/>
          <w:lang w:val="es-ES"/>
        </w:rPr>
      </w:pPr>
      <w:r w:rsidRPr="00911558">
        <w:rPr>
          <w:rFonts w:cs="Tahoma"/>
          <w:color w:val="000000"/>
          <w:lang w:val="es-ES"/>
        </w:rPr>
        <w:t>Office Groove Enterprise Services</w:t>
      </w:r>
      <w:r w:rsidRPr="00911558">
        <w:rPr>
          <w:rFonts w:cs="Tahoma"/>
          <w:lang w:val="es-ES"/>
        </w:rPr>
        <w:t xml:space="preserve"> </w:t>
      </w:r>
    </w:p>
    <w:p w:rsidR="00AB42D8" w:rsidRPr="00911558" w:rsidRDefault="00AB42D8" w:rsidP="00AB42D8">
      <w:pPr>
        <w:numPr>
          <w:ilvl w:val="0"/>
          <w:numId w:val="39"/>
        </w:numPr>
        <w:spacing w:after="60"/>
        <w:rPr>
          <w:rFonts w:cs="Tahoma"/>
          <w:lang w:val="es-ES"/>
        </w:rPr>
      </w:pPr>
      <w:r w:rsidRPr="00911558">
        <w:rPr>
          <w:rFonts w:cs="Tahoma"/>
          <w:color w:val="000000"/>
          <w:lang w:val="es-ES"/>
        </w:rPr>
        <w:t>Office Professional Plus Subscription</w:t>
      </w:r>
    </w:p>
    <w:p w:rsidR="00AB42D8" w:rsidRPr="00911558" w:rsidRDefault="00AB42D8" w:rsidP="00AB42D8">
      <w:pPr>
        <w:numPr>
          <w:ilvl w:val="0"/>
          <w:numId w:val="39"/>
        </w:numPr>
        <w:spacing w:after="60"/>
        <w:rPr>
          <w:rFonts w:cs="Tahoma"/>
          <w:lang w:val="es-ES"/>
        </w:rPr>
      </w:pPr>
      <w:r w:rsidRPr="00911558">
        <w:rPr>
          <w:rFonts w:cs="Tahoma"/>
          <w:color w:val="000000"/>
          <w:lang w:val="es-ES"/>
        </w:rPr>
        <w:t>Office Live Meeting, Ediciones Standard y Professional</w:t>
      </w:r>
    </w:p>
    <w:p w:rsidR="00AB42D8" w:rsidRPr="00911558" w:rsidRDefault="00AB42D8" w:rsidP="00AB42D8">
      <w:pPr>
        <w:numPr>
          <w:ilvl w:val="0"/>
          <w:numId w:val="39"/>
        </w:numPr>
        <w:spacing w:after="60"/>
        <w:rPr>
          <w:rFonts w:cs="Tahoma"/>
          <w:lang w:val="es-ES"/>
        </w:rPr>
      </w:pPr>
      <w:r w:rsidRPr="00911558">
        <w:rPr>
          <w:rFonts w:cs="Tahoma"/>
          <w:color w:val="000000"/>
          <w:lang w:val="es-ES"/>
        </w:rPr>
        <w:t>SharePoint Online Plan 1 y Plan 2</w:t>
      </w:r>
      <w:r w:rsidRPr="00911558">
        <w:rPr>
          <w:rFonts w:cs="Tahoma"/>
          <w:lang w:val="es-ES"/>
        </w:rPr>
        <w:t xml:space="preserve"> </w:t>
      </w:r>
    </w:p>
    <w:p w:rsidR="00AB42D8" w:rsidRPr="00911558" w:rsidRDefault="00AB42D8" w:rsidP="00AB42D8">
      <w:pPr>
        <w:numPr>
          <w:ilvl w:val="0"/>
          <w:numId w:val="39"/>
        </w:numPr>
        <w:spacing w:after="60"/>
        <w:rPr>
          <w:rFonts w:cs="Tahoma"/>
          <w:lang w:val="es-ES"/>
        </w:rPr>
      </w:pPr>
      <w:r w:rsidRPr="00911558">
        <w:rPr>
          <w:rFonts w:cs="Tahoma"/>
          <w:color w:val="000000"/>
          <w:lang w:val="es-ES"/>
        </w:rPr>
        <w:t>System Center Advisor</w:t>
      </w:r>
    </w:p>
    <w:p w:rsidR="00AB42D8" w:rsidRPr="00911558" w:rsidRDefault="00AB42D8" w:rsidP="00AB42D8">
      <w:pPr>
        <w:numPr>
          <w:ilvl w:val="0"/>
          <w:numId w:val="39"/>
        </w:numPr>
        <w:spacing w:after="60"/>
        <w:rPr>
          <w:rFonts w:cs="Tahoma"/>
          <w:lang w:val="es-ES"/>
        </w:rPr>
      </w:pPr>
      <w:r w:rsidRPr="00911558">
        <w:rPr>
          <w:rFonts w:cs="Tahoma"/>
          <w:color w:val="000000"/>
          <w:lang w:val="es-ES"/>
        </w:rPr>
        <w:t>Servicios de Windows Azure</w:t>
      </w:r>
    </w:p>
    <w:p w:rsidR="00AB42D8" w:rsidRPr="00911558" w:rsidRDefault="00AB42D8" w:rsidP="00AB42D8">
      <w:pPr>
        <w:numPr>
          <w:ilvl w:val="0"/>
          <w:numId w:val="39"/>
        </w:numPr>
        <w:spacing w:after="60"/>
        <w:rPr>
          <w:rFonts w:cs="Tahoma"/>
          <w:lang w:val="es-ES"/>
        </w:rPr>
      </w:pPr>
      <w:r w:rsidRPr="00911558">
        <w:rPr>
          <w:rFonts w:cs="Tahoma"/>
          <w:color w:val="000000"/>
          <w:lang w:val="es-ES"/>
        </w:rPr>
        <w:t>Windows Intune y Complemento de Windows Intune para System Center Configuration manager y System Center Endpoint Protection</w:t>
      </w:r>
    </w:p>
    <w:p w:rsidR="00AB42D8" w:rsidRPr="00911558" w:rsidRDefault="00AB42D8" w:rsidP="00AB42D8">
      <w:pPr>
        <w:spacing w:after="60"/>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Existen otras ofertas además de éstas que se identifican en la sección Servicios Online de los Derechos de Uso de los Productos.</w:t>
      </w:r>
      <w:r w:rsidRPr="00911558">
        <w:rPr>
          <w:rFonts w:cs="Tahoma"/>
          <w:lang w:val="es-ES"/>
        </w:rPr>
        <w:t xml:space="preserve"> Las secciones restantes de estos “Precios y Condiciones de Pago de los Servicios Online” se aplican a los Servicios Online identificados anteriormente por nombre y a las demás ofertas.</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p>
    <w:p w:rsidR="00AB42D8" w:rsidRPr="00911558" w:rsidRDefault="00AB42D8" w:rsidP="00AB42D8">
      <w:pPr>
        <w:pStyle w:val="Heading2"/>
        <w:ind w:left="0"/>
        <w:rPr>
          <w:rFonts w:ascii="Tahoma" w:hAnsi="Tahoma" w:cs="Tahoma"/>
          <w:lang w:val="es-ES" w:eastAsia="x-none"/>
        </w:rPr>
      </w:pPr>
      <w:bookmarkStart w:id="790" w:name="_Toc336338208"/>
      <w:bookmarkStart w:id="791" w:name="_Toc343015578"/>
      <w:bookmarkEnd w:id="790"/>
      <w:r w:rsidRPr="00911558">
        <w:rPr>
          <w:rFonts w:ascii="Tahoma" w:hAnsi="Tahoma" w:cs="Tahoma"/>
          <w:lang w:val="es-ES" w:eastAsia="x-none"/>
        </w:rPr>
        <w:t>Periodo de vigencia de suscripción a Servicios Online</w:t>
      </w:r>
      <w:bookmarkEnd w:id="791"/>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La adquisición inicial de una nueva suscripción de los servicios online determinará el periodo de suscripción.</w:t>
      </w:r>
      <w:r w:rsidRPr="00911558">
        <w:rPr>
          <w:rFonts w:cs="Tahoma"/>
          <w:lang w:val="es-ES"/>
        </w:rPr>
        <w:t xml:space="preserve"> Algunos servicios permiten que el cliente opte por seleccionar un periodo de suscripción de un año o una suscripción que finalice en la fecha final del periodo de vigencia o de inscripción del contrato de los Clientes (“contérmino”) como se indica en la tabla a continuación. Select Plus no ofrece la opción de contérmino, pero permite al Cliente una selección de términos de suscripción que incluyen 1 año, 3 años o su vigencia con el segundo aniversario desde la fecha de inicio de la vigencia. Es posible que un periodo de suscripción de un año no pueda alinearse ni expire en la fecha final del contrato del Cliente. Si el periodo de suscripción de un año termina después del contrato, el Cliente debe contar con un Contrato de Licencias por Volumen activo para solicitar licencias adicionales o para renovar el servicio. Si el Cliente realiza adquisiciones adicionales de un servicio, el periodo de suscripción de la adquisición adicional debe alinearse con el periodo de suscripción existente del Cliente para el mismo servicio. Si los precios de los pedidos adicionales de productos o servicios no se tratan en el contrato existente del Cliente, el precio que cobramos por las cantidades adicionales de servicios adicionales será el mismo precio que el de la adquisición inicial. Para información específica de los Servicios de Windows Azure consulte la sección Servicios de Windows Azure más abajo. </w:t>
      </w:r>
    </w:p>
    <w:p w:rsidR="00AB42D8" w:rsidRPr="00911558" w:rsidRDefault="00AB42D8" w:rsidP="00AB42D8">
      <w:pPr>
        <w:rPr>
          <w:rFonts w:cs="Tahoma"/>
          <w:lang w:val="es-ES"/>
        </w:rPr>
      </w:pPr>
      <w:r w:rsidRPr="00911558">
        <w:rPr>
          <w:rFonts w:cs="Tahoma"/>
          <w:lang w:val="es-ES"/>
        </w:rPr>
        <w:br w:type="page"/>
      </w:r>
    </w:p>
    <w:tbl>
      <w:tblPr>
        <w:tblW w:w="0" w:type="auto"/>
        <w:tblInd w:w="720" w:type="dxa"/>
        <w:tblCellMar>
          <w:left w:w="0" w:type="dxa"/>
          <w:right w:w="0" w:type="dxa"/>
        </w:tblCellMar>
        <w:tblLook w:val="04A0" w:firstRow="1" w:lastRow="0" w:firstColumn="1" w:lastColumn="0" w:noHBand="0" w:noVBand="1"/>
      </w:tblPr>
      <w:tblGrid>
        <w:gridCol w:w="4427"/>
        <w:gridCol w:w="4429"/>
      </w:tblGrid>
      <w:tr w:rsidR="00AB42D8" w:rsidRPr="00911558" w:rsidTr="00EA30FC">
        <w:trPr>
          <w:trHeight w:val="515"/>
          <w:tblHeader/>
        </w:trPr>
        <w:tc>
          <w:tcPr>
            <w:tcW w:w="442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B42D8" w:rsidRPr="00911558" w:rsidRDefault="00AB42D8" w:rsidP="00EA30FC">
            <w:pPr>
              <w:jc w:val="center"/>
              <w:rPr>
                <w:rFonts w:eastAsia="Times New Roman" w:cs="Tahoma"/>
                <w:b/>
                <w:bCs/>
                <w:sz w:val="20"/>
                <w:szCs w:val="18"/>
                <w:lang w:val="es-ES" w:eastAsia="x-none"/>
              </w:rPr>
            </w:pPr>
            <w:r w:rsidRPr="00911558">
              <w:rPr>
                <w:rFonts w:eastAsia="Times New Roman" w:cs="Tahoma"/>
                <w:b/>
                <w:bCs/>
                <w:sz w:val="20"/>
                <w:szCs w:val="18"/>
                <w:lang w:val="es-ES" w:eastAsia="x-none"/>
              </w:rPr>
              <w:lastRenderedPageBreak/>
              <w:t>Servicios Online disponibles para periodos de suscripción contérmino o de 1 año</w:t>
            </w:r>
          </w:p>
        </w:tc>
        <w:tc>
          <w:tcPr>
            <w:tcW w:w="442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B42D8" w:rsidRPr="00911558" w:rsidRDefault="00AB42D8" w:rsidP="00EA30FC">
            <w:pPr>
              <w:jc w:val="center"/>
              <w:rPr>
                <w:rFonts w:eastAsia="Times New Roman" w:cs="Tahoma"/>
                <w:b/>
                <w:bCs/>
                <w:sz w:val="20"/>
                <w:szCs w:val="18"/>
                <w:lang w:val="es-ES" w:eastAsia="x-none"/>
              </w:rPr>
            </w:pPr>
            <w:r w:rsidRPr="00911558">
              <w:rPr>
                <w:rFonts w:eastAsia="Times New Roman" w:cs="Tahoma"/>
                <w:b/>
                <w:bCs/>
                <w:sz w:val="20"/>
                <w:szCs w:val="18"/>
                <w:lang w:val="es-ES" w:eastAsia="x-none"/>
              </w:rPr>
              <w:t>Servicios Online disponibles para periodos de suscripción contérmino solamente</w:t>
            </w:r>
          </w:p>
        </w:tc>
      </w:tr>
      <w:tr w:rsidR="00AB42D8" w:rsidRPr="00911558" w:rsidTr="00EA30FC">
        <w:trPr>
          <w:trHeight w:val="258"/>
        </w:trPr>
        <w:tc>
          <w:tcPr>
            <w:tcW w:w="442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Bing Maps, Edición Professional</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Forefront Online Protection para Exchange</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Forefront Protection 2010 para Exchange Server</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Forefront Protection 2010 para SharePoint</w:t>
            </w:r>
            <w:r w:rsidRPr="00911558">
              <w:rPr>
                <w:rFonts w:cs="Tahoma"/>
                <w:lang w:val="es-ES"/>
              </w:rPr>
              <w:t xml:space="preserve"> </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Forefront Protection Suite</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Forefront Security para Office Communications Server</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Servicio de protección de Forefront Threat Management Gateway, edición Web</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Lync Server Public Instant Messaging Connectivity con Servicio de Mensajería Instantánea de America Online (AOL) y servicio Windows Live Messenger</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Lync Server Public Instant Messaging Connectivity con Servicio de Mensajería Instantánea Yahoo</w:t>
            </w:r>
            <w:r w:rsidRPr="00911558">
              <w:rPr>
                <w:rFonts w:cs="Tahoma"/>
                <w:lang w:val="es-ES"/>
              </w:rPr>
              <w:t xml:space="preserve"> </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Microsoft Exchange Hosted Encryption</w:t>
            </w:r>
            <w:r w:rsidRPr="00911558">
              <w:rPr>
                <w:rFonts w:cs="Tahoma"/>
                <w:lang w:val="es-ES"/>
              </w:rPr>
              <w:t xml:space="preserve"> </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Microsoft Learning Solutions</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Office Groove Enterprise Services</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System Center 2012 Endpoint Protection</w:t>
            </w:r>
          </w:p>
          <w:p w:rsidR="00AB42D8" w:rsidRPr="00911558" w:rsidRDefault="00AB42D8" w:rsidP="00EA30FC">
            <w:pPr>
              <w:numPr>
                <w:ilvl w:val="0"/>
                <w:numId w:val="40"/>
              </w:numPr>
              <w:spacing w:after="60"/>
              <w:ind w:left="720" w:right="259"/>
              <w:rPr>
                <w:rFonts w:cs="Tahoma"/>
                <w:lang w:val="es-ES"/>
              </w:rPr>
            </w:pPr>
            <w:r w:rsidRPr="00911558">
              <w:rPr>
                <w:rFonts w:cs="Tahoma"/>
                <w:color w:val="000000"/>
                <w:lang w:val="es-ES"/>
              </w:rPr>
              <w:t>Web Antimalware Subscription para Forefront Threat Management Gateway Medium Business Edition</w:t>
            </w:r>
            <w:r w:rsidRPr="00911558">
              <w:rPr>
                <w:rFonts w:cs="Tahoma"/>
                <w:lang w:val="es-ES"/>
              </w:rPr>
              <w:t xml:space="preserve"> </w:t>
            </w:r>
          </w:p>
          <w:p w:rsidR="00AB42D8" w:rsidRPr="00911558" w:rsidRDefault="00AB42D8" w:rsidP="00EA30FC">
            <w:pPr>
              <w:numPr>
                <w:ilvl w:val="0"/>
                <w:numId w:val="40"/>
              </w:numPr>
              <w:spacing w:after="60"/>
              <w:ind w:left="720" w:right="259"/>
              <w:rPr>
                <w:rFonts w:eastAsia="Times New Roman" w:cs="Tahoma"/>
                <w:color w:val="000000"/>
                <w:szCs w:val="18"/>
                <w:lang w:val="es-ES" w:eastAsia="x-none"/>
              </w:rPr>
            </w:pPr>
            <w:r w:rsidRPr="00911558">
              <w:rPr>
                <w:rFonts w:cs="Tahoma"/>
                <w:color w:val="000000"/>
                <w:lang w:val="es-ES"/>
              </w:rPr>
              <w:t>Servicios de Windows Azure</w:t>
            </w:r>
          </w:p>
        </w:tc>
        <w:tc>
          <w:tcPr>
            <w:tcW w:w="4429"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Dynamics CRM Online</w:t>
            </w:r>
            <w:r w:rsidRPr="00911558">
              <w:rPr>
                <w:rFonts w:cs="Tahoma"/>
                <w:lang w:val="es-ES"/>
              </w:rPr>
              <w:t xml:space="preserve"> </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Dynamics Mobile</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Dynamics Onprem Mobile</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Exchange Online Archiving</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Exchange Online Kiosk, Plan 1 y Plan 2</w:t>
            </w:r>
            <w:r w:rsidRPr="00911558">
              <w:rPr>
                <w:rFonts w:cs="Tahoma"/>
                <w:lang w:val="es-ES"/>
              </w:rPr>
              <w:t xml:space="preserve"> </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Lync Online Plan 1, 2 y 3</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Office 365 Plan A2, A3, A4, K1, K2, E1, E2, E3 y E4</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Office Professional Plus Subscription</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Office Web Applications</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SharePoint Online Plan 1 y Plan 2</w:t>
            </w:r>
            <w:r w:rsidRPr="00911558">
              <w:rPr>
                <w:rFonts w:cs="Tahoma"/>
                <w:lang w:val="es-ES"/>
              </w:rPr>
              <w:t xml:space="preserve"> </w:t>
            </w:r>
          </w:p>
          <w:p w:rsidR="00AB42D8" w:rsidRPr="00911558" w:rsidRDefault="00AB42D8" w:rsidP="00EA30FC">
            <w:pPr>
              <w:numPr>
                <w:ilvl w:val="0"/>
                <w:numId w:val="41"/>
              </w:numPr>
              <w:spacing w:after="60"/>
              <w:ind w:left="576" w:right="187"/>
              <w:rPr>
                <w:rFonts w:cs="Tahoma"/>
                <w:lang w:val="es-ES"/>
              </w:rPr>
            </w:pPr>
            <w:r w:rsidRPr="00911558">
              <w:rPr>
                <w:rFonts w:cs="Tahoma"/>
                <w:color w:val="000000"/>
                <w:lang w:val="es-ES"/>
              </w:rPr>
              <w:t>Windows Intune</w:t>
            </w:r>
          </w:p>
          <w:p w:rsidR="00AB42D8" w:rsidRPr="00911558" w:rsidRDefault="00AB42D8" w:rsidP="00EA30FC">
            <w:pPr>
              <w:numPr>
                <w:ilvl w:val="0"/>
                <w:numId w:val="41"/>
              </w:numPr>
              <w:spacing w:after="60"/>
              <w:ind w:left="576" w:right="187"/>
              <w:rPr>
                <w:rFonts w:eastAsia="Times New Roman" w:cs="Tahoma"/>
                <w:szCs w:val="18"/>
                <w:lang w:val="es-ES" w:eastAsia="x-none"/>
              </w:rPr>
            </w:pPr>
            <w:r w:rsidRPr="00911558">
              <w:rPr>
                <w:rFonts w:cs="Tahoma"/>
                <w:color w:val="000000"/>
                <w:lang w:val="es-ES"/>
              </w:rPr>
              <w:t>Complemento de Windows Intune</w:t>
            </w:r>
          </w:p>
        </w:tc>
      </w:tr>
    </w:tbl>
    <w:p w:rsidR="00AB42D8" w:rsidRPr="00911558" w:rsidRDefault="00AB42D8" w:rsidP="00AB42D8">
      <w:pPr>
        <w:ind w:left="720"/>
        <w:outlineLvl w:val="2"/>
        <w:rPr>
          <w:rFonts w:cs="Tahoma"/>
          <w:lang w:val="es-ES"/>
        </w:rPr>
      </w:pPr>
    </w:p>
    <w:p w:rsidR="00AB42D8" w:rsidRPr="00911558" w:rsidRDefault="00AB42D8" w:rsidP="00AB42D8">
      <w:pPr>
        <w:pStyle w:val="Heading2"/>
        <w:ind w:left="0"/>
        <w:rPr>
          <w:rFonts w:ascii="Tahoma" w:hAnsi="Tahoma" w:cs="Tahoma"/>
          <w:sz w:val="18"/>
          <w:szCs w:val="18"/>
          <w:lang w:val="es-ES" w:eastAsia="x-none"/>
        </w:rPr>
      </w:pPr>
    </w:p>
    <w:p w:rsidR="00AB42D8" w:rsidRPr="00911558" w:rsidRDefault="00AB42D8" w:rsidP="00AB42D8">
      <w:pPr>
        <w:pStyle w:val="Heading2"/>
        <w:ind w:left="0"/>
        <w:rPr>
          <w:rFonts w:ascii="Tahoma" w:hAnsi="Tahoma" w:cs="Tahoma"/>
          <w:lang w:val="es-ES" w:eastAsia="x-none"/>
        </w:rPr>
      </w:pPr>
      <w:bookmarkStart w:id="792" w:name="_Toc336338209"/>
      <w:bookmarkStart w:id="793" w:name="_Toc343015579"/>
      <w:bookmarkEnd w:id="792"/>
      <w:r w:rsidRPr="00911558">
        <w:rPr>
          <w:rFonts w:ascii="Tahoma" w:hAnsi="Tahoma" w:cs="Tahoma"/>
          <w:lang w:val="es-ES" w:eastAsia="x-none"/>
        </w:rPr>
        <w:t>Adquisiciones y renovación automática de Servicios Online</w:t>
      </w:r>
      <w:bookmarkEnd w:id="793"/>
      <w:r w:rsidRPr="00911558">
        <w:rPr>
          <w:rFonts w:ascii="Tahoma" w:hAnsi="Tahoma" w:cs="Tahoma"/>
          <w:lang w:val="es-ES" w:eastAsia="x-none"/>
        </w:rPr>
        <w:t xml:space="preserve"> </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Los Clientes deben tener un Contrato de Licencias por Volumen activo para solicitar o renovar suscripciones a servicios online en las Licencias por Volumen.</w:t>
      </w:r>
      <w:r w:rsidRPr="00911558">
        <w:rPr>
          <w:rFonts w:cs="Tahoma"/>
          <w:lang w:val="es-ES"/>
        </w:rPr>
        <w:t xml:space="preserve"> Una suscripción a Servicios Online se renueva automáticamente el día después de que expire su periodo de suscripción, a no ser que el Cliente decida no renovar mediante la opción de no utilizar la renovación automática con un mínimo de 5 días antes de la expiración del periodo de suscripción. Luego de la renovación automática, Microsoft facturará la cantidad de licencias que expirarán con la misma opción de periodo de suscripción si el contrato inicial del Cliente se mantiene activo. Las suscripciones a servicios online para Clientes de Government y Academic no se renovarán automáticamente, salvo que el Cliente elija la opción de renovación automática. Los precios se reajustarán en el momento de la renovación. La opción de renovación automática no está</w:t>
      </w:r>
      <w:r>
        <w:rPr>
          <w:rFonts w:cs="Tahoma"/>
          <w:lang w:val="es-ES"/>
        </w:rPr>
        <w:t> </w:t>
      </w:r>
      <w:r w:rsidRPr="00911558">
        <w:rPr>
          <w:rFonts w:cs="Tahoma"/>
          <w:lang w:val="es-ES"/>
        </w:rPr>
        <w:t>disponible para los Servicios de Windows Azure.</w:t>
      </w:r>
    </w:p>
    <w:p w:rsidR="00AB42D8" w:rsidRPr="00911558" w:rsidRDefault="00AB42D8" w:rsidP="00AB42D8">
      <w:pPr>
        <w:pStyle w:val="Heading2"/>
        <w:ind w:left="0"/>
        <w:rPr>
          <w:rFonts w:ascii="Tahoma" w:hAnsi="Tahoma" w:cs="Tahoma"/>
          <w:sz w:val="18"/>
          <w:szCs w:val="18"/>
          <w:lang w:val="es-ES" w:eastAsia="x-none"/>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794" w:name="_Toc336338210"/>
      <w:bookmarkStart w:id="795" w:name="_Toc343015580"/>
      <w:bookmarkEnd w:id="794"/>
      <w:r w:rsidRPr="00911558">
        <w:rPr>
          <w:rFonts w:ascii="Tahoma" w:hAnsi="Tahoma" w:cs="Tahoma"/>
          <w:lang w:val="es-ES" w:eastAsia="x-none"/>
        </w:rPr>
        <w:t>Administración de estado de renovación y de renovación automática</w:t>
      </w:r>
      <w:bookmarkEnd w:id="795"/>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 xml:space="preserve">Los Clientes recibirán notificaciones de renovación antes del término de sus periodos de suscripción a servicios online y podrán cancelar su renovación o cambiar un pedido de renovación automática si realizan las acciones necesarias al menos treinta (30) días antes de la finalización del periodo de suscripción. Asimismo, los Clientes pueden cambiar su pedido de renovación al realizar un pedido a su revendedor treinta (30) días antes de la expiración del periodo de suscripción. Los Clientes podrán cancelar una renovación de suscripción al proporcionar una notificación escrita con </w:t>
      </w:r>
      <w:r w:rsidRPr="00911558">
        <w:rPr>
          <w:rFonts w:cs="Tahoma"/>
          <w:szCs w:val="18"/>
          <w:lang w:val="es-ES" w:eastAsia="x-none"/>
        </w:rPr>
        <w:lastRenderedPageBreak/>
        <w:t>treinta (30) días de anticipación a Microsoft en un formulario que se encuentra disponible través de su revendedor de</w:t>
      </w:r>
      <w:r>
        <w:rPr>
          <w:rFonts w:cs="Tahoma"/>
          <w:szCs w:val="18"/>
          <w:lang w:val="es-ES" w:eastAsia="x-none"/>
        </w:rPr>
        <w:t> </w:t>
      </w:r>
      <w:r w:rsidRPr="00911558">
        <w:rPr>
          <w:rFonts w:cs="Tahoma"/>
          <w:szCs w:val="18"/>
          <w:lang w:val="es-ES" w:eastAsia="x-none"/>
        </w:rPr>
        <w:t>Microsoft o en http://microsoft.com/licensing/contracts.</w:t>
      </w:r>
      <w:r w:rsidRPr="00911558">
        <w:rPr>
          <w:rFonts w:cs="Tahoma"/>
          <w:lang w:val="es-ES"/>
        </w:rPr>
        <w:t xml:space="preserve"> Todas las renovaciones de servicios inician un nuevo periodo de suscripción que comienza el primer día del siguiente mes natural después de la expiración del periodo de</w:t>
      </w:r>
      <w:r>
        <w:rPr>
          <w:rFonts w:cs="Tahoma"/>
          <w:szCs w:val="18"/>
          <w:lang w:val="es-ES" w:eastAsia="x-none"/>
        </w:rPr>
        <w:t> </w:t>
      </w:r>
      <w:r w:rsidRPr="00911558">
        <w:rPr>
          <w:rFonts w:cs="Tahoma"/>
          <w:lang w:val="es-ES"/>
        </w:rPr>
        <w:t>suscripción anterior.</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Los Clientes puedan ampliar el compromiso de suscripción a servicios online, pero no pueden reducir el compromiso de dicha suscripción durante el periodo de vigencia de su suscripción a servicios online, a no ser que sus contratos permitan dicha reducción.</w:t>
      </w:r>
      <w:r w:rsidRPr="00911558">
        <w:rPr>
          <w:rFonts w:cs="Tahoma"/>
          <w:lang w:val="es-ES"/>
        </w:rPr>
        <w:t xml:space="preserve"> Para garantizar que los usuarios adicionales reciban el servicio, el Cliente debe realizar un pedido por cada aumento en el servicio de suscripción. </w:t>
      </w:r>
    </w:p>
    <w:p w:rsidR="00AB42D8" w:rsidRPr="00911558" w:rsidRDefault="00AB42D8" w:rsidP="00AB42D8">
      <w:pPr>
        <w:pStyle w:val="Heading2"/>
        <w:ind w:left="0"/>
        <w:rPr>
          <w:rFonts w:ascii="Tahoma" w:hAnsi="Tahoma" w:cs="Tahoma"/>
          <w:sz w:val="18"/>
          <w:szCs w:val="18"/>
          <w:lang w:val="es-ES" w:eastAsia="x-none"/>
        </w:rPr>
      </w:pPr>
      <w:bookmarkStart w:id="796" w:name="_Toc336338211"/>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797" w:name="_Toc343015581"/>
      <w:bookmarkEnd w:id="796"/>
      <w:r w:rsidRPr="00911558">
        <w:rPr>
          <w:rFonts w:ascii="Tahoma" w:hAnsi="Tahoma" w:cs="Tahoma"/>
          <w:lang w:val="es-ES" w:eastAsia="x-none"/>
        </w:rPr>
        <w:t>Cancelación de los Servicios Online</w:t>
      </w:r>
      <w:bookmarkEnd w:id="797"/>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lang w:val="es-ES"/>
        </w:rPr>
        <w:t>Las suscripciones para un servicio online se pueden cancelar en el plazo de treinta (30) días después del pedido inicial o de la reserva inicial de licencias de un servicio sin recibir ningún tipo de sanción. Consulte las secciones de</w:t>
      </w:r>
      <w:r>
        <w:rPr>
          <w:rFonts w:cs="Tahoma"/>
          <w:szCs w:val="18"/>
          <w:lang w:val="es-ES" w:eastAsia="x-none"/>
        </w:rPr>
        <w:t> </w:t>
      </w:r>
      <w:r w:rsidRPr="00911558">
        <w:rPr>
          <w:rFonts w:cs="Tahoma"/>
          <w:lang w:val="es-ES"/>
        </w:rPr>
        <w:t>productos específicos de esta Lista de Productos para obtener información sobre los términos de cancelación adicionales que puedan existir.</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p>
    <w:p w:rsidR="00AB42D8" w:rsidRPr="00911558" w:rsidRDefault="00AB42D8" w:rsidP="00AB42D8">
      <w:pPr>
        <w:pStyle w:val="Heading2"/>
        <w:ind w:left="0"/>
        <w:rPr>
          <w:rFonts w:ascii="Tahoma" w:hAnsi="Tahoma" w:cs="Tahoma"/>
          <w:lang w:val="es-ES" w:eastAsia="x-none"/>
        </w:rPr>
      </w:pPr>
      <w:bookmarkStart w:id="798" w:name="_Toc328145982"/>
      <w:bookmarkStart w:id="799" w:name="_Toc336338212"/>
      <w:bookmarkStart w:id="800" w:name="_Toc343015582"/>
      <w:bookmarkEnd w:id="798"/>
      <w:bookmarkEnd w:id="799"/>
      <w:r w:rsidRPr="00911558">
        <w:rPr>
          <w:rFonts w:ascii="Tahoma" w:hAnsi="Tahoma" w:cs="Tahoma"/>
          <w:lang w:val="es-ES" w:eastAsia="x-none"/>
        </w:rPr>
        <w:t>Opciones de condiciones de pago de los Servicios Online</w:t>
      </w:r>
      <w:bookmarkEnd w:id="800"/>
    </w:p>
    <w:p w:rsidR="00AB42D8" w:rsidRPr="00911558" w:rsidRDefault="00AB42D8" w:rsidP="00AB42D8">
      <w:pPr>
        <w:ind w:left="720"/>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Los Clientes deben abonar las suscripciones a servicios online de un año en su totalidad al comienzo del periodo de suscripción. Los Clientes que opten por los periodos de suscripción contérmino o por “alinearse al 2º Aniversario” en</w:t>
      </w:r>
      <w:r>
        <w:rPr>
          <w:rFonts w:cs="Tahoma"/>
          <w:szCs w:val="18"/>
          <w:lang w:val="es-ES" w:eastAsia="x-none"/>
        </w:rPr>
        <w:t> </w:t>
      </w:r>
      <w:r w:rsidRPr="00911558">
        <w:rPr>
          <w:rFonts w:cs="Tahoma"/>
          <w:szCs w:val="18"/>
          <w:lang w:val="es-ES" w:eastAsia="x-none"/>
        </w:rPr>
        <w:t xml:space="preserve">Select Plus, tienen las siguientes dos opciones de pago: </w:t>
      </w:r>
      <w:r w:rsidRPr="00911558">
        <w:rPr>
          <w:rFonts w:cs="Tahoma"/>
          <w:lang w:val="es-ES"/>
        </w:rPr>
        <w:t>(1)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 Existe una tercera opción adicional para los Clientes de Select Plus:</w:t>
      </w:r>
      <w:r w:rsidRPr="00911558">
        <w:rPr>
          <w:rFonts w:cs="Tahoma"/>
          <w:szCs w:val="18"/>
          <w:lang w:val="es-ES" w:eastAsia="x-none"/>
        </w:rPr>
        <w:t xml:space="preserve"> </w:t>
      </w:r>
      <w:r w:rsidRPr="00911558">
        <w:rPr>
          <w:rFonts w:cs="Tahoma"/>
          <w:lang w:val="es-ES"/>
        </w:rPr>
        <w:t>abonar el primer pago de aniversario del pedido en el momento de realizar el pedido que cubre doce (12) meses y los pagos restantes se abonan en cada aniversario del pedido (el último pago cubrirá el periodo restante entre el aniversario del pedido y</w:t>
      </w:r>
      <w:r>
        <w:rPr>
          <w:rFonts w:cs="Tahoma"/>
          <w:lang w:val="es-ES"/>
        </w:rPr>
        <w:t> </w:t>
      </w:r>
      <w:r w:rsidRPr="00911558">
        <w:rPr>
          <w:rFonts w:cs="Tahoma"/>
          <w:lang w:val="es-ES"/>
        </w:rPr>
        <w:t>la</w:t>
      </w:r>
      <w:r>
        <w:rPr>
          <w:rFonts w:cs="Tahoma"/>
          <w:szCs w:val="18"/>
          <w:lang w:val="es-ES" w:eastAsia="x-none"/>
        </w:rPr>
        <w:t> </w:t>
      </w:r>
      <w:r w:rsidRPr="00911558">
        <w:rPr>
          <w:rFonts w:cs="Tahoma"/>
          <w:lang w:val="es-ES"/>
        </w:rPr>
        <w:t>fecha final de cobertura de la suscripción).</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Además, los Clientes de Open Value también pueden elegir una opción de pago mensual.</w:t>
      </w:r>
      <w:r w:rsidRPr="00911558">
        <w:rPr>
          <w:rFonts w:cs="Tahoma"/>
          <w:lang w:val="es-ES"/>
        </w:rPr>
        <w:t xml:space="preserve"> Para la opción de pago mensual, cada mes se emitirá automáticamente una factura de una parte durante el periodo de suscripción para la</w:t>
      </w:r>
      <w:r>
        <w:rPr>
          <w:rFonts w:cs="Tahoma"/>
          <w:szCs w:val="18"/>
          <w:lang w:val="es-ES" w:eastAsia="x-none"/>
        </w:rPr>
        <w:t> </w:t>
      </w:r>
      <w:r w:rsidRPr="00911558">
        <w:rPr>
          <w:rFonts w:cs="Tahoma"/>
          <w:lang w:val="es-ES"/>
        </w:rPr>
        <w:t>cantidad de suscripciones que el Cliente haya solicitado.</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Los precios y las condiciones de pago para suscripciones adquiridas a través de revendedores se determinarán mediante acuerdo entre el Cliente y el revendedor. A menos que el Cliente haya celebrado un Acuerdo de Modificación de Inscripción Enterprise: Adición de Servicios Online Enterprise, a pesar de que en su contrato pueda</w:t>
      </w:r>
      <w:r>
        <w:rPr>
          <w:rFonts w:cs="Tahoma"/>
          <w:szCs w:val="18"/>
          <w:lang w:val="es-ES" w:eastAsia="x-none"/>
        </w:rPr>
        <w:t> </w:t>
      </w:r>
      <w:r w:rsidRPr="00911558">
        <w:rPr>
          <w:rFonts w:cs="Tahoma"/>
          <w:szCs w:val="18"/>
          <w:lang w:val="es-ES" w:eastAsia="x-none"/>
        </w:rPr>
        <w:t>indicarse lo contrario, un Cliente debe solicitar una suscripción a servicios online antes de que la suscripción</w:t>
      </w:r>
      <w:r>
        <w:rPr>
          <w:rFonts w:cs="Tahoma"/>
          <w:szCs w:val="18"/>
          <w:lang w:val="es-ES" w:eastAsia="x-none"/>
        </w:rPr>
        <w:t> </w:t>
      </w:r>
      <w:r w:rsidRPr="00911558">
        <w:rPr>
          <w:rFonts w:cs="Tahoma"/>
          <w:szCs w:val="18"/>
          <w:lang w:val="es-ES" w:eastAsia="x-none"/>
        </w:rPr>
        <w:t>se</w:t>
      </w:r>
      <w:r>
        <w:rPr>
          <w:rFonts w:cs="Tahoma"/>
          <w:szCs w:val="18"/>
          <w:lang w:val="es-ES" w:eastAsia="x-none"/>
        </w:rPr>
        <w:t> </w:t>
      </w:r>
      <w:r w:rsidRPr="00911558">
        <w:rPr>
          <w:rFonts w:cs="Tahoma"/>
          <w:szCs w:val="18"/>
          <w:lang w:val="es-ES" w:eastAsia="x-none"/>
        </w:rPr>
        <w:t>utilice por primera vez. Es posible que los Clientes con un Contrato Enterprise no puedan remitir</w:t>
      </w:r>
      <w:r>
        <w:rPr>
          <w:rFonts w:cs="Tahoma"/>
          <w:szCs w:val="18"/>
          <w:lang w:val="es-ES" w:eastAsia="x-none"/>
        </w:rPr>
        <w:t> </w:t>
      </w:r>
      <w:r w:rsidRPr="00911558">
        <w:rPr>
          <w:rFonts w:cs="Tahoma"/>
          <w:szCs w:val="18"/>
          <w:lang w:val="es-ES" w:eastAsia="x-none"/>
        </w:rPr>
        <w:t>un</w:t>
      </w:r>
      <w:r>
        <w:rPr>
          <w:rFonts w:cs="Tahoma"/>
          <w:szCs w:val="18"/>
          <w:lang w:val="es-ES" w:eastAsia="x-none"/>
        </w:rPr>
        <w:t> </w:t>
      </w:r>
      <w:r w:rsidRPr="00911558">
        <w:rPr>
          <w:rFonts w:cs="Tahoma"/>
          <w:szCs w:val="18"/>
          <w:lang w:val="es-ES" w:eastAsia="x-none"/>
        </w:rPr>
        <w:t xml:space="preserve">pedido “true up” para licencias de suscripción adicionales. </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lang w:val="es-ES"/>
        </w:rPr>
        <w:t>Para información específica de los Servicios de Windows Azure consulte la sección Servicios de Windows Azure más</w:t>
      </w:r>
      <w:r>
        <w:rPr>
          <w:rFonts w:cs="Tahoma"/>
          <w:szCs w:val="18"/>
          <w:lang w:val="es-ES" w:eastAsia="x-none"/>
        </w:rPr>
        <w:t> </w:t>
      </w:r>
      <w:r w:rsidRPr="00911558">
        <w:rPr>
          <w:rFonts w:cs="Tahoma"/>
          <w:lang w:val="es-ES"/>
        </w:rPr>
        <w:t>abajo.</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p>
    <w:p w:rsidR="00AB42D8" w:rsidRPr="00911558" w:rsidRDefault="00AB42D8" w:rsidP="00AB42D8">
      <w:pPr>
        <w:pStyle w:val="Heading2"/>
        <w:ind w:left="0"/>
        <w:rPr>
          <w:rFonts w:ascii="Tahoma" w:hAnsi="Tahoma" w:cs="Tahoma"/>
          <w:lang w:val="es-ES" w:eastAsia="x-none"/>
        </w:rPr>
      </w:pPr>
      <w:bookmarkStart w:id="801" w:name="_Toc328145983"/>
      <w:bookmarkStart w:id="802" w:name="_Toc336338213"/>
      <w:bookmarkStart w:id="803" w:name="_Toc343015583"/>
      <w:bookmarkEnd w:id="801"/>
      <w:bookmarkEnd w:id="802"/>
      <w:r w:rsidRPr="00911558">
        <w:rPr>
          <w:rFonts w:ascii="Tahoma" w:hAnsi="Tahoma" w:cs="Tahoma"/>
          <w:lang w:val="es-ES" w:eastAsia="x-none"/>
        </w:rPr>
        <w:t>Requisitos mínimos de adquisición para Servicios Online en Licencias por Volumen</w:t>
      </w:r>
      <w:bookmarkEnd w:id="803"/>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szCs w:val="18"/>
          <w:lang w:val="es-ES" w:eastAsia="x-none"/>
        </w:rPr>
        <w:t xml:space="preserve">Un Cliente es susceptible de optar al programa Open Value con una adquisición mínima de 5 licencias. Esta regla se aplica también al contabilizar la cantidad de Licencias de Suscripción de Usuario (USLs) de Servicios Online. Una USL puede incluirse en la cantidad mínima de 5 licencias. Un pedido de 5 USLs cumple con el requisito mínimo del programa Open Value. Sin embargo, 5 USLs independientes no cumplen con el mínimo de Open Value para toda la compañía y Open Value Subscription. Para la opción para toda la compañía de OV y Open Value Subscription, el pedido inicial debe incluir un mínimo de 5 Licencias de Plataforma Desktop o Licencias de Componente Desktop, además de cualquier USL. </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p>
    <w:p w:rsidR="00AB42D8" w:rsidRPr="00911558" w:rsidRDefault="00AB42D8" w:rsidP="00AB42D8">
      <w:pPr>
        <w:pStyle w:val="Heading3"/>
        <w:rPr>
          <w:rFonts w:ascii="Tahoma" w:hAnsi="Tahoma" w:cs="Tahoma"/>
          <w:lang w:val="es-ES" w:eastAsia="x-none"/>
        </w:rPr>
      </w:pPr>
      <w:bookmarkStart w:id="804" w:name="_Toc336338214"/>
      <w:bookmarkStart w:id="805" w:name="_Toc343015584"/>
      <w:bookmarkEnd w:id="804"/>
      <w:r w:rsidRPr="00911558">
        <w:rPr>
          <w:rFonts w:ascii="Tahoma" w:hAnsi="Tahoma" w:cs="Tahoma"/>
          <w:sz w:val="24"/>
          <w:lang w:val="es-ES" w:eastAsia="x-none"/>
        </w:rPr>
        <w:t>Servicios de Windows Azure</w:t>
      </w:r>
      <w:bookmarkEnd w:id="805"/>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b/>
          <w:sz w:val="20"/>
          <w:lang w:val="es-ES"/>
        </w:rPr>
        <w:t>Definiciones</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b/>
          <w:lang w:val="es-ES"/>
        </w:rPr>
        <w:t>Tasas de Compromiso</w:t>
      </w:r>
      <w:r w:rsidRPr="00911558">
        <w:rPr>
          <w:rFonts w:cs="Tahoma"/>
          <w:lang w:val="es-ES"/>
        </w:rPr>
        <w:t xml:space="preserve"> son los precios para todo el uso de los Servicios de Windows Azure para el Compromiso Anual Asignado.</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b/>
          <w:lang w:val="es-ES"/>
        </w:rPr>
        <w:t xml:space="preserve">Tasas de Consumo </w:t>
      </w:r>
      <w:r w:rsidRPr="00911558">
        <w:rPr>
          <w:rFonts w:cs="Tahoma"/>
          <w:lang w:val="es-ES"/>
        </w:rPr>
        <w:t>son los precios para todo el uso de los Servicios de Windows Azure sobre el Compromiso Anual</w:t>
      </w:r>
      <w:r>
        <w:rPr>
          <w:rFonts w:cs="Tahoma"/>
          <w:szCs w:val="18"/>
          <w:lang w:val="es-ES" w:eastAsia="x-none"/>
        </w:rPr>
        <w:t> </w:t>
      </w:r>
      <w:r w:rsidRPr="00911558">
        <w:rPr>
          <w:rFonts w:cs="Tahoma"/>
          <w:lang w:val="es-ES"/>
        </w:rPr>
        <w:t>Asignado. Las Tasas de Consumo pueden ser también referidas como “Tasas de Superávit” o “Superávit” en</w:t>
      </w:r>
      <w:r>
        <w:rPr>
          <w:rFonts w:cs="Tahoma"/>
          <w:szCs w:val="18"/>
          <w:lang w:val="es-ES" w:eastAsia="x-none"/>
        </w:rPr>
        <w:t> </w:t>
      </w:r>
      <w:r w:rsidRPr="00911558">
        <w:rPr>
          <w:rFonts w:cs="Tahoma"/>
          <w:lang w:val="es-ES"/>
        </w:rPr>
        <w:t>otros documentos de Microsoft o Windows Azure.</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b/>
          <w:lang w:val="es-ES"/>
        </w:rPr>
        <w:t>Compromiso Monetario</w:t>
      </w:r>
      <w:r w:rsidRPr="00911558">
        <w:rPr>
          <w:rFonts w:cs="Tahoma"/>
          <w:lang w:val="es-ES"/>
        </w:rPr>
        <w:t xml:space="preserve"> es la cantidad total de dinero que un cliente destina a pagar durante el periodo de la suscripción por su uso de los Servicios de Windows Azure.</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b/>
          <w:lang w:val="es-ES"/>
        </w:rPr>
        <w:t xml:space="preserve">Compromiso Anual Asignado </w:t>
      </w:r>
      <w:r w:rsidRPr="00911558">
        <w:rPr>
          <w:rFonts w:cs="Tahoma"/>
          <w:lang w:val="es-ES"/>
        </w:rPr>
        <w:t>es la parte del Compromiso Monetario asignada anualmente durante el periodo</w:t>
      </w:r>
      <w:r>
        <w:rPr>
          <w:rFonts w:cs="Tahoma"/>
          <w:szCs w:val="18"/>
          <w:lang w:val="es-ES" w:eastAsia="x-none"/>
        </w:rPr>
        <w:t> </w:t>
      </w:r>
      <w:r w:rsidRPr="00911558">
        <w:rPr>
          <w:rFonts w:cs="Tahoma"/>
          <w:lang w:val="es-ES"/>
        </w:rPr>
        <w:t>de Inscripción. Para la opción de suscripción de un año, el Compromiso Anual Asignado es igual al Compromiso Monetario.</w:t>
      </w:r>
    </w:p>
    <w:p w:rsidR="00AB42D8" w:rsidRPr="00911558" w:rsidRDefault="00AB42D8" w:rsidP="00AB42D8">
      <w:pPr>
        <w:rPr>
          <w:rFonts w:cs="Tahoma"/>
          <w:lang w:val="es-ES"/>
        </w:rPr>
      </w:pPr>
    </w:p>
    <w:p w:rsidR="00AB42D8" w:rsidRPr="00911558" w:rsidRDefault="00AB42D8" w:rsidP="00AB42D8">
      <w:pPr>
        <w:outlineLvl w:val="1"/>
        <w:rPr>
          <w:rFonts w:cs="Tahoma"/>
          <w:lang w:val="es-ES"/>
        </w:rPr>
      </w:pPr>
      <w:r w:rsidRPr="00911558">
        <w:rPr>
          <w:rFonts w:cs="Tahoma"/>
          <w:b/>
          <w:sz w:val="20"/>
          <w:lang w:val="es-ES"/>
        </w:rPr>
        <w:t>Período de Suscripción</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lang w:val="es-ES"/>
        </w:rPr>
        <w:t>Para los Servicios de Windows Azure, los clientes pueden optar por seleccionar un periodo de suscripción de un año</w:t>
      </w:r>
      <w:r>
        <w:rPr>
          <w:rFonts w:cs="Tahoma"/>
          <w:szCs w:val="18"/>
          <w:lang w:val="es-ES" w:eastAsia="x-none"/>
        </w:rPr>
        <w:t> </w:t>
      </w:r>
      <w:r w:rsidRPr="00911558">
        <w:rPr>
          <w:rFonts w:cs="Tahoma"/>
          <w:lang w:val="es-ES"/>
        </w:rPr>
        <w:t>o un periodo de suscripción que finalice en la fecha final de la inscripción del Cliente (“contérmino”). Los</w:t>
      </w:r>
      <w:r>
        <w:rPr>
          <w:rFonts w:cs="Tahoma"/>
          <w:szCs w:val="18"/>
          <w:lang w:val="es-ES" w:eastAsia="x-none"/>
        </w:rPr>
        <w:t> </w:t>
      </w:r>
      <w:r w:rsidRPr="00911558">
        <w:rPr>
          <w:rFonts w:cs="Tahoma"/>
          <w:lang w:val="es-ES"/>
        </w:rPr>
        <w:t>clientes</w:t>
      </w:r>
      <w:r>
        <w:rPr>
          <w:rFonts w:cs="Tahoma"/>
          <w:szCs w:val="18"/>
          <w:lang w:val="es-ES" w:eastAsia="x-none"/>
        </w:rPr>
        <w:t> </w:t>
      </w:r>
      <w:r w:rsidRPr="00911558">
        <w:rPr>
          <w:rFonts w:cs="Tahoma"/>
          <w:lang w:val="es-ES"/>
        </w:rPr>
        <w:t>que opten por la opción de un año deben tener como mínimo doce (12) meses restantes en su periodo de inscripción y los clientes que opten por la opción contérmino deben tener como mínimo dos (2) meses restantes en su periodo de inscripción.</w:t>
      </w:r>
    </w:p>
    <w:p w:rsidR="00AB42D8" w:rsidRPr="00911558" w:rsidRDefault="00AB42D8" w:rsidP="00AB42D8">
      <w:pPr>
        <w:rPr>
          <w:rFonts w:cs="Tahoma"/>
          <w:lang w:val="es-ES"/>
        </w:rPr>
      </w:pPr>
    </w:p>
    <w:p w:rsidR="00AB42D8" w:rsidRPr="00911558" w:rsidRDefault="00AB42D8" w:rsidP="00AB42D8">
      <w:pPr>
        <w:outlineLvl w:val="1"/>
        <w:rPr>
          <w:rFonts w:cs="Tahoma"/>
          <w:lang w:val="es-ES"/>
        </w:rPr>
      </w:pPr>
      <w:r w:rsidRPr="00911558">
        <w:rPr>
          <w:rFonts w:cs="Tahoma"/>
          <w:b/>
          <w:sz w:val="20"/>
          <w:lang w:val="es-ES"/>
        </w:rPr>
        <w:t>Compromiso Monetario</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lang w:val="es-ES"/>
        </w:rPr>
        <w:t>El pedido inicial del Cliente debe incluir un Compromiso Monetario y se debe realizar en cualquier momento antes del último mes de su periodo de inscripción. El Compromiso Monetario conforme a la opción de suscripción de un año se prorrateará a lo largo de los siguientes doce (12) meses. El Compromiso Monetario conforme a la opción de suscripción contérmino se asignará de forma proporcional a lo largo del periodo de inscripción.</w:t>
      </w:r>
    </w:p>
    <w:p w:rsidR="00AB42D8" w:rsidRPr="00911558" w:rsidRDefault="00AB42D8" w:rsidP="00AB42D8">
      <w:pPr>
        <w:outlineLvl w:val="1"/>
        <w:rPr>
          <w:rFonts w:cs="Tahoma"/>
          <w:lang w:val="es-ES"/>
        </w:rPr>
      </w:pPr>
    </w:p>
    <w:p w:rsidR="00AB42D8" w:rsidRPr="00911558" w:rsidRDefault="00AB42D8" w:rsidP="00AB42D8">
      <w:pPr>
        <w:rPr>
          <w:rFonts w:cs="Tahoma"/>
          <w:lang w:val="es-ES"/>
        </w:rPr>
      </w:pPr>
      <w:r w:rsidRPr="00911558">
        <w:rPr>
          <w:rFonts w:cs="Tahoma"/>
          <w:lang w:val="es-ES"/>
        </w:rPr>
        <w:t>Los clientes pueden aumentar su Compromiso Monetario en cualquier momento al realizar pedidos adicionales. Los pedidos adicionales se sumarán al Compromiso Anual Asignado y estarán disponibles para su uso el primer día del mes después de que Microsoft procese dicho pedido. Para la opción de suscripción contérmino, los futuros Compromisos Anuales Asignados del cliente aumentarán según la cantidad del pedido adicional multiplicada por doce dividida por el número de meses completos restantes en el año en que se realizó el pedido adicional.</w:t>
      </w:r>
    </w:p>
    <w:p w:rsidR="00AB42D8" w:rsidRPr="00911558" w:rsidRDefault="00AB42D8" w:rsidP="00AB42D8">
      <w:pPr>
        <w:rPr>
          <w:rFonts w:cs="Tahoma"/>
          <w:lang w:val="es-ES"/>
        </w:rPr>
      </w:pPr>
    </w:p>
    <w:p w:rsidR="00AB42D8" w:rsidRPr="00911558" w:rsidRDefault="00AB42D8" w:rsidP="00AB42D8">
      <w:pPr>
        <w:outlineLvl w:val="1"/>
        <w:rPr>
          <w:rFonts w:cs="Tahoma"/>
          <w:lang w:val="es-ES"/>
        </w:rPr>
      </w:pPr>
      <w:r w:rsidRPr="00911558">
        <w:rPr>
          <w:rFonts w:cs="Tahoma"/>
          <w:lang w:val="es-ES"/>
        </w:rPr>
        <w:t>Los clientes deben consumir su Compromiso Annual Asignado antes del último día del mes 12 siguiente al pedido para la opción de suscripción de un año y antes del último día del mes anterior al aniversario de la inscripción cada</w:t>
      </w:r>
      <w:r>
        <w:rPr>
          <w:rFonts w:cs="Tahoma"/>
          <w:szCs w:val="18"/>
          <w:lang w:val="es-ES" w:eastAsia="x-none"/>
        </w:rPr>
        <w:t> </w:t>
      </w:r>
      <w:r w:rsidRPr="00911558">
        <w:rPr>
          <w:rFonts w:cs="Tahoma"/>
          <w:lang w:val="es-ES"/>
        </w:rPr>
        <w:t>año para la opción de suscripción contérmino. Las partes del Compromiso Anual Asignado no se traspasarán y</w:t>
      </w:r>
      <w:r>
        <w:rPr>
          <w:rFonts w:cs="Tahoma"/>
          <w:szCs w:val="18"/>
          <w:lang w:val="es-ES" w:eastAsia="x-none"/>
        </w:rPr>
        <w:t> </w:t>
      </w:r>
      <w:r w:rsidRPr="00911558">
        <w:rPr>
          <w:rFonts w:cs="Tahoma"/>
          <w:lang w:val="es-ES"/>
        </w:rPr>
        <w:t xml:space="preserve">se perderán.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outlineLvl w:val="1"/>
        <w:rPr>
          <w:rFonts w:cs="Tahoma"/>
          <w:lang w:val="es-ES"/>
        </w:rPr>
      </w:pPr>
      <w:r w:rsidRPr="00911558">
        <w:rPr>
          <w:rFonts w:cs="Tahoma"/>
          <w:b/>
          <w:sz w:val="20"/>
          <w:lang w:val="es-ES"/>
        </w:rPr>
        <w:t>Pago y precios</w:t>
      </w:r>
      <w:r w:rsidRPr="00911558">
        <w:rPr>
          <w:rFonts w:cs="Tahoma"/>
          <w:lang w:val="es-ES"/>
        </w:rPr>
        <w:t xml:space="preserve"> </w:t>
      </w:r>
    </w:p>
    <w:p w:rsidR="00AB42D8" w:rsidRPr="00911558" w:rsidRDefault="00AB42D8" w:rsidP="00AB42D8">
      <w:pPr>
        <w:outlineLvl w:val="1"/>
        <w:rPr>
          <w:rFonts w:cs="Tahoma"/>
          <w:lang w:val="es-ES"/>
        </w:rPr>
      </w:pPr>
    </w:p>
    <w:p w:rsidR="00AB42D8" w:rsidRPr="00911558" w:rsidRDefault="00AB42D8" w:rsidP="00AB42D8">
      <w:pPr>
        <w:rPr>
          <w:rFonts w:cs="Tahoma"/>
          <w:lang w:val="es-ES"/>
        </w:rPr>
      </w:pPr>
      <w:r w:rsidRPr="00911558">
        <w:rPr>
          <w:rFonts w:cs="Tahoma"/>
          <w:lang w:val="es-ES"/>
        </w:rPr>
        <w:t>Para la opción de suscripción de un año, los pedidos se facturarán inmediatamente a los clientes o sus revendedores. Para la opción de suscripción contérmino, el primero Compromiso Anual Asignado se facturará inmediatamente y los futuros Compromisos Anuales Asignados se facturarán en el aniversario de la fecha de entrada en vigor de la inscripción. También, los clientes puede elegir pagar su Compromiso Monetario al realizar el pedido inicial.</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w:t>
      </w:r>
      <w:r w:rsidRPr="00911558">
        <w:rPr>
          <w:rFonts w:cs="Tahoma"/>
          <w:lang w:val="es-ES"/>
        </w:rPr>
        <w:lastRenderedPageBreak/>
        <w:t xml:space="preserve">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Todo uso de los Servicios de Windows Azure después de la expiración o la terminación de un periodo de suscripción del cliente se facturará al cliente o su revendedor según las Tasas de Consumo de forma trimestral.</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Microsoft puede rebajar los precios de Servicios de Windows Azure individuales durante un periodo de inscripción del cliente. </w:t>
      </w:r>
      <w:r w:rsidRPr="00911558">
        <w:rPr>
          <w:rStyle w:val="CommentReference"/>
          <w:rFonts w:cs="Tahoma"/>
          <w:sz w:val="18"/>
          <w:lang w:val="es-ES"/>
        </w:rPr>
        <w:t xml:space="preserve">Para los clientes que adquieran Servicios de Windows Azure directamente de Microsoft, la </w:t>
      </w:r>
      <w:r w:rsidRPr="00911558">
        <w:rPr>
          <w:rFonts w:cs="Tahoma"/>
          <w:lang w:val="es-ES"/>
        </w:rPr>
        <w:t xml:space="preserve">Hoja de Precios del Cliente puede indicar </w:t>
      </w:r>
      <w:r w:rsidRPr="00911558">
        <w:rPr>
          <w:rStyle w:val="CommentReference"/>
          <w:rFonts w:cs="Tahoma"/>
          <w:sz w:val="18"/>
          <w:lang w:val="es-ES"/>
        </w:rPr>
        <w:t>un precio más alto que el precio vigente en ese momento.</w:t>
      </w:r>
      <w:r w:rsidRPr="00911558">
        <w:rPr>
          <w:rFonts w:cs="Tahoma"/>
          <w:lang w:val="es-ES"/>
        </w:rPr>
        <w:t xml:space="preserve"> Microsoft dará el precio más bajo a esos clientes durante el periodo que estén en vigor. Microsoft proporcionará a los clientes una notificación de dichos cambios.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szCs w:val="18"/>
          <w:lang w:val="es-ES" w:eastAsia="x-none"/>
        </w:rPr>
        <w:t>Los precios y las condiciones de pago para suscripciones adquiridas a través de revendedores se determinarán mediante acuerdo entre el Cliente y el revendedor.</w:t>
      </w:r>
      <w:r w:rsidRPr="00911558">
        <w:rPr>
          <w:rFonts w:cs="Tahoma"/>
          <w:lang w:val="es-ES"/>
        </w:rPr>
        <w:t xml:space="preserve"> El revendedor del cliente proporcionará información adicional sobre el proceso de pedidos de los Servicios de Windows Azure. Los precios y las condiciones de facturación de todos los Servicios de Windows Azure se regirán por un contrato independiente entre el cliente y su revendedor. 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rsidR="00AB42D8" w:rsidRPr="00911558" w:rsidRDefault="00AB42D8" w:rsidP="00AB42D8">
      <w:pPr>
        <w:rPr>
          <w:rFonts w:cs="Tahoma"/>
          <w:lang w:val="es-ES"/>
        </w:rPr>
      </w:pPr>
    </w:p>
    <w:p w:rsidR="00AB42D8" w:rsidRPr="00911558" w:rsidRDefault="00AB42D8" w:rsidP="00AB42D8">
      <w:pPr>
        <w:outlineLvl w:val="1"/>
        <w:rPr>
          <w:rFonts w:cs="Tahoma"/>
          <w:lang w:val="es-ES"/>
        </w:rPr>
      </w:pPr>
      <w:r w:rsidRPr="00911558">
        <w:rPr>
          <w:rFonts w:cs="Tahoma"/>
          <w:b/>
          <w:sz w:val="20"/>
          <w:lang w:val="es-ES"/>
        </w:rPr>
        <w:t>Tasas de Compromiso de Windows Azure</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lang w:val="es-ES"/>
        </w:rPr>
        <w:t xml:space="preserve">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 cantidad de dinero total que el cliente compromete anualmente durante el periodo de suscripción a Windows Azure) y corresponde al descuento especificado en la siguiente tabla (expresado como porcentaje del Consumo/Tasas de Superávit de Windows Azure). </w:t>
      </w:r>
    </w:p>
    <w:p w:rsidR="00AB42D8" w:rsidRPr="00911558" w:rsidRDefault="00AB42D8" w:rsidP="00AB42D8">
      <w:pPr>
        <w:ind w:left="720"/>
        <w:outlineLvl w:val="1"/>
        <w:rPr>
          <w:rFonts w:cs="Tahoma"/>
          <w:lang w:val="es-ES"/>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AB42D8" w:rsidRPr="00911558" w:rsidTr="00EA30FC">
        <w:trPr>
          <w:trHeight w:val="515"/>
          <w:tblHeader/>
          <w:jc w:val="center"/>
        </w:trPr>
        <w:tc>
          <w:tcPr>
            <w:tcW w:w="2592" w:type="dxa"/>
            <w:shd w:val="clear" w:color="auto" w:fill="FABF8F"/>
            <w:tcMar>
              <w:top w:w="0" w:type="dxa"/>
              <w:left w:w="108" w:type="dxa"/>
              <w:bottom w:w="0" w:type="dxa"/>
              <w:right w:w="108" w:type="dxa"/>
            </w:tcMar>
          </w:tcPr>
          <w:p w:rsidR="00AB42D8" w:rsidRPr="00911558" w:rsidRDefault="00AB42D8" w:rsidP="00EA30FC">
            <w:pPr>
              <w:jc w:val="center"/>
              <w:rPr>
                <w:rFonts w:eastAsia="Times New Roman" w:cs="Tahoma"/>
                <w:b/>
                <w:bCs/>
                <w:szCs w:val="18"/>
                <w:lang w:val="es-ES" w:eastAsia="x-none"/>
              </w:rPr>
            </w:pPr>
            <w:r w:rsidRPr="00911558">
              <w:rPr>
                <w:rFonts w:cs="Tahoma"/>
                <w:b/>
                <w:lang w:val="es-ES"/>
              </w:rPr>
              <w:t>Niveles de Compromiso Monetario de Windows</w:t>
            </w:r>
            <w:r>
              <w:rPr>
                <w:rFonts w:cs="Tahoma"/>
                <w:b/>
                <w:lang w:val="es-ES"/>
              </w:rPr>
              <w:t> </w:t>
            </w:r>
            <w:r w:rsidRPr="00911558">
              <w:rPr>
                <w:rFonts w:cs="Tahoma"/>
                <w:b/>
                <w:lang w:val="es-ES"/>
              </w:rPr>
              <w:t>Azure</w:t>
            </w:r>
          </w:p>
        </w:tc>
        <w:tc>
          <w:tcPr>
            <w:tcW w:w="2592" w:type="dxa"/>
            <w:shd w:val="clear" w:color="auto" w:fill="FABF8F"/>
            <w:tcMar>
              <w:top w:w="0" w:type="dxa"/>
              <w:left w:w="108" w:type="dxa"/>
              <w:bottom w:w="0" w:type="dxa"/>
              <w:right w:w="108" w:type="dxa"/>
            </w:tcMar>
          </w:tcPr>
          <w:p w:rsidR="00AB42D8" w:rsidRPr="00911558" w:rsidRDefault="00AB42D8" w:rsidP="00EA30FC">
            <w:pPr>
              <w:jc w:val="center"/>
              <w:rPr>
                <w:rFonts w:eastAsia="Times New Roman" w:cs="Tahoma"/>
                <w:b/>
                <w:bCs/>
                <w:szCs w:val="18"/>
                <w:lang w:val="es-ES" w:eastAsia="x-none"/>
              </w:rPr>
            </w:pPr>
            <w:r w:rsidRPr="00911558">
              <w:rPr>
                <w:rFonts w:cs="Tahoma"/>
                <w:b/>
                <w:lang w:val="es-ES"/>
              </w:rPr>
              <w:t>Cantidad unitaria anual del Compromiso Monetario de Windows</w:t>
            </w:r>
            <w:r>
              <w:rPr>
                <w:rFonts w:cs="Tahoma"/>
                <w:b/>
                <w:lang w:val="es-ES"/>
              </w:rPr>
              <w:t> </w:t>
            </w:r>
            <w:r w:rsidRPr="00911558">
              <w:rPr>
                <w:rFonts w:cs="Tahoma"/>
                <w:b/>
                <w:lang w:val="es-ES"/>
              </w:rPr>
              <w:t>Azure*</w:t>
            </w:r>
          </w:p>
        </w:tc>
        <w:tc>
          <w:tcPr>
            <w:tcW w:w="2082" w:type="dxa"/>
            <w:shd w:val="clear" w:color="auto" w:fill="FABF8F"/>
          </w:tcPr>
          <w:p w:rsidR="00AB42D8" w:rsidRPr="00911558" w:rsidRDefault="00AB42D8" w:rsidP="00EA30FC">
            <w:pPr>
              <w:jc w:val="center"/>
              <w:rPr>
                <w:rFonts w:eastAsia="Times New Roman" w:cs="Tahoma"/>
                <w:b/>
                <w:bCs/>
                <w:szCs w:val="18"/>
                <w:lang w:val="es-ES" w:eastAsia="x-none"/>
              </w:rPr>
            </w:pPr>
            <w:r w:rsidRPr="00911558">
              <w:rPr>
                <w:rFonts w:cs="Tahoma"/>
                <w:b/>
                <w:lang w:val="es-ES"/>
              </w:rPr>
              <w:t>Descuento sobre las tasas de consumo</w:t>
            </w:r>
          </w:p>
        </w:tc>
      </w:tr>
      <w:tr w:rsidR="00AB42D8" w:rsidRPr="00911558" w:rsidTr="00EA30FC">
        <w:trPr>
          <w:trHeight w:val="258"/>
          <w:jc w:val="center"/>
        </w:trPr>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right="259"/>
              <w:jc w:val="center"/>
              <w:rPr>
                <w:rFonts w:eastAsia="Times New Roman" w:cs="Tahoma"/>
                <w:szCs w:val="18"/>
                <w:lang w:val="es-ES" w:eastAsia="x-none"/>
              </w:rPr>
            </w:pPr>
            <w:r w:rsidRPr="00911558">
              <w:rPr>
                <w:rFonts w:cs="Tahoma"/>
                <w:szCs w:val="18"/>
                <w:lang w:val="es-ES" w:eastAsia="x-none"/>
              </w:rPr>
              <w:t>Nivel 1</w:t>
            </w:r>
          </w:p>
        </w:tc>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lang w:val="es-ES"/>
              </w:rPr>
              <w:t>Hasta 1.799 unidades</w:t>
            </w:r>
          </w:p>
        </w:tc>
        <w:tc>
          <w:tcPr>
            <w:tcW w:w="2082" w:type="dxa"/>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szCs w:val="18"/>
                <w:lang w:val="es-ES" w:eastAsia="x-none"/>
              </w:rPr>
              <w:t>23%</w:t>
            </w:r>
          </w:p>
        </w:tc>
      </w:tr>
      <w:tr w:rsidR="00AB42D8" w:rsidRPr="00911558" w:rsidTr="00EA30FC">
        <w:trPr>
          <w:trHeight w:val="258"/>
          <w:jc w:val="center"/>
        </w:trPr>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right="259"/>
              <w:jc w:val="center"/>
              <w:rPr>
                <w:rFonts w:eastAsia="Times New Roman" w:cs="Tahoma"/>
                <w:szCs w:val="18"/>
                <w:lang w:val="es-ES" w:eastAsia="x-none"/>
              </w:rPr>
            </w:pPr>
            <w:r w:rsidRPr="00911558">
              <w:rPr>
                <w:rFonts w:cs="Tahoma"/>
                <w:szCs w:val="18"/>
                <w:lang w:val="es-ES" w:eastAsia="x-none"/>
              </w:rPr>
              <w:t>Nivel 2</w:t>
            </w:r>
          </w:p>
        </w:tc>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lang w:val="es-ES"/>
              </w:rPr>
              <w:t>1.800 a 4.799 unidades</w:t>
            </w:r>
          </w:p>
        </w:tc>
        <w:tc>
          <w:tcPr>
            <w:tcW w:w="2082" w:type="dxa"/>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szCs w:val="18"/>
                <w:lang w:val="es-ES" w:eastAsia="x-none"/>
              </w:rPr>
              <w:t>26%</w:t>
            </w:r>
          </w:p>
        </w:tc>
      </w:tr>
      <w:tr w:rsidR="00AB42D8" w:rsidRPr="00911558" w:rsidTr="00EA30FC">
        <w:trPr>
          <w:trHeight w:val="258"/>
          <w:jc w:val="center"/>
        </w:trPr>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right="259"/>
              <w:jc w:val="center"/>
              <w:rPr>
                <w:rFonts w:eastAsia="Times New Roman" w:cs="Tahoma"/>
                <w:szCs w:val="18"/>
                <w:lang w:val="es-ES" w:eastAsia="x-none"/>
              </w:rPr>
            </w:pPr>
            <w:r w:rsidRPr="00911558">
              <w:rPr>
                <w:rFonts w:cs="Tahoma"/>
                <w:szCs w:val="18"/>
                <w:lang w:val="es-ES" w:eastAsia="x-none"/>
              </w:rPr>
              <w:t>Nivel 3</w:t>
            </w:r>
          </w:p>
        </w:tc>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lang w:val="es-ES"/>
              </w:rPr>
              <w:t>4.800 a 11.999 unidades</w:t>
            </w:r>
          </w:p>
        </w:tc>
        <w:tc>
          <w:tcPr>
            <w:tcW w:w="2082" w:type="dxa"/>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szCs w:val="18"/>
                <w:lang w:val="es-ES" w:eastAsia="x-none"/>
              </w:rPr>
              <w:t>30%</w:t>
            </w:r>
          </w:p>
        </w:tc>
      </w:tr>
      <w:tr w:rsidR="00AB42D8" w:rsidRPr="00911558" w:rsidTr="00EA30FC">
        <w:trPr>
          <w:trHeight w:val="258"/>
          <w:jc w:val="center"/>
        </w:trPr>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right="259"/>
              <w:jc w:val="center"/>
              <w:rPr>
                <w:rFonts w:eastAsia="Times New Roman" w:cs="Tahoma"/>
                <w:szCs w:val="18"/>
                <w:lang w:val="es-ES" w:eastAsia="x-none"/>
              </w:rPr>
            </w:pPr>
            <w:r w:rsidRPr="00911558">
              <w:rPr>
                <w:rFonts w:cs="Tahoma"/>
                <w:szCs w:val="18"/>
                <w:lang w:val="es-ES" w:eastAsia="x-none"/>
              </w:rPr>
              <w:t>Nivel 4</w:t>
            </w:r>
          </w:p>
        </w:tc>
        <w:tc>
          <w:tcPr>
            <w:tcW w:w="2592" w:type="dxa"/>
            <w:tcMar>
              <w:top w:w="0" w:type="dxa"/>
              <w:left w:w="108" w:type="dxa"/>
              <w:bottom w:w="0" w:type="dxa"/>
              <w:right w:w="108" w:type="dxa"/>
            </w:tcMar>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lang w:val="es-ES"/>
              </w:rPr>
              <w:t>12.000 + unidades</w:t>
            </w:r>
          </w:p>
        </w:tc>
        <w:tc>
          <w:tcPr>
            <w:tcW w:w="2082" w:type="dxa"/>
          </w:tcPr>
          <w:p w:rsidR="00AB42D8" w:rsidRPr="00911558" w:rsidRDefault="00AB42D8" w:rsidP="00EA30FC">
            <w:pPr>
              <w:spacing w:before="100" w:beforeAutospacing="1" w:after="100" w:afterAutospacing="1"/>
              <w:ind w:left="557" w:right="180"/>
              <w:jc w:val="center"/>
              <w:rPr>
                <w:rFonts w:eastAsia="Times New Roman" w:cs="Tahoma"/>
                <w:szCs w:val="18"/>
                <w:lang w:val="es-ES" w:eastAsia="x-none"/>
              </w:rPr>
            </w:pPr>
            <w:r w:rsidRPr="00911558">
              <w:rPr>
                <w:rFonts w:cs="Tahoma"/>
                <w:szCs w:val="18"/>
                <w:lang w:val="es-ES" w:eastAsia="x-none"/>
              </w:rPr>
              <w:t>35%</w:t>
            </w:r>
          </w:p>
        </w:tc>
      </w:tr>
    </w:tbl>
    <w:p w:rsidR="00AB42D8" w:rsidRPr="00911558" w:rsidRDefault="00AB42D8" w:rsidP="00AB42D8">
      <w:pPr>
        <w:ind w:left="1080"/>
        <w:outlineLvl w:val="1"/>
        <w:rPr>
          <w:rFonts w:cs="Tahoma"/>
          <w:lang w:val="es-ES"/>
        </w:rPr>
      </w:pPr>
      <w:r w:rsidRPr="00911558">
        <w:rPr>
          <w:rFonts w:cs="Tahoma"/>
          <w:i/>
          <w:sz w:val="16"/>
          <w:lang w:val="es-ES"/>
        </w:rPr>
        <w:t>* Unidad es una cantidad monetaria en la moneda aplicable</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szCs w:val="18"/>
          <w:lang w:val="es-ES" w:eastAsia="x-none"/>
        </w:rPr>
        <w:t xml:space="preserve">Un cliente puede aumentar su cantidad anual del Compromiso Monetario de Windows Azure y cualificar para un Nivel más alto en cualquier momento durante el periodo de su suscripción a Windows Azure. Las nuevas Tasas de Compromiso no se aplicarán al uso del cliente de los Servicios de Windows Azure a partir del primer día del mes calendario después de que el cliente ajuste su cantidad anual de licencias de Compromiso Monetario de Windows Azure. </w:t>
      </w:r>
    </w:p>
    <w:p w:rsidR="00AB42D8" w:rsidRPr="00911558" w:rsidRDefault="00AB42D8" w:rsidP="00AB42D8">
      <w:pPr>
        <w:outlineLvl w:val="1"/>
        <w:rPr>
          <w:rFonts w:cs="Tahoma"/>
          <w:lang w:val="es-ES"/>
        </w:rPr>
      </w:pPr>
    </w:p>
    <w:p w:rsidR="00AB42D8" w:rsidRPr="00911558" w:rsidRDefault="00AB42D8" w:rsidP="00AB42D8">
      <w:pPr>
        <w:outlineLvl w:val="1"/>
        <w:rPr>
          <w:rFonts w:cs="Tahoma"/>
          <w:lang w:val="es-ES"/>
        </w:rPr>
      </w:pPr>
      <w:r w:rsidRPr="00911558">
        <w:rPr>
          <w:rFonts w:cs="Tahoma"/>
          <w:szCs w:val="18"/>
          <w:lang w:val="es-ES"/>
        </w:rPr>
        <w:t>La Hoja de Precios del Cliente reflejará los precios de la Tasa de Compromiso de Nivel 1.</w:t>
      </w:r>
      <w:r w:rsidRPr="00911558">
        <w:rPr>
          <w:rFonts w:cs="Tahoma"/>
          <w:lang w:val="es-ES"/>
        </w:rPr>
        <w:t xml:space="preserve"> Los precios reales de la Tasa de Compromiso se mostrarán en la página Vista de Cuenta en el Portal Empresarial de Windows Azure. Los</w:t>
      </w:r>
      <w:r>
        <w:t> </w:t>
      </w:r>
      <w:r w:rsidRPr="00911558">
        <w:rPr>
          <w:rFonts w:cs="Tahoma"/>
          <w:lang w:val="es-ES"/>
        </w:rPr>
        <w:t>precios y las condiciones de pago para Servicios de Windows Azure adquiridos a través de revendedores se determinarán mediante acuerdo entre un cliente y su revendedor.</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806" w:name="_Toc328145984"/>
      <w:bookmarkStart w:id="807" w:name="_Toc336338215"/>
      <w:bookmarkStart w:id="808" w:name="_Toc343015585"/>
      <w:bookmarkEnd w:id="806"/>
      <w:bookmarkEnd w:id="807"/>
      <w:r w:rsidRPr="00911558">
        <w:rPr>
          <w:rFonts w:ascii="Tahoma" w:hAnsi="Tahoma" w:cs="Tahoma"/>
          <w:lang w:val="es-ES" w:eastAsia="x-none"/>
        </w:rPr>
        <w:lastRenderedPageBreak/>
        <w:t>Disponibilidad Regional de Servicios Online</w:t>
      </w:r>
      <w:bookmarkEnd w:id="808"/>
      <w:r w:rsidRPr="00911558">
        <w:rPr>
          <w:rFonts w:ascii="Tahoma" w:hAnsi="Tahoma" w:cs="Tahoma"/>
          <w:lang w:val="es-ES" w:eastAsia="x-none"/>
        </w:rPr>
        <w:t xml:space="preserve"> </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r w:rsidRPr="00911558">
        <w:rPr>
          <w:rFonts w:cs="Tahoma"/>
          <w:color w:val="000000"/>
          <w:lang w:val="es-ES"/>
        </w:rPr>
        <w:t>Visite el siguiente vínculo</w:t>
      </w:r>
      <w:r w:rsidRPr="00911558">
        <w:rPr>
          <w:rFonts w:cs="Tahoma"/>
          <w:color w:val="800080"/>
          <w:lang w:val="es-ES"/>
        </w:rPr>
        <w:t xml:space="preserve"> </w:t>
      </w:r>
      <w:hyperlink r:id="rId13" w:anchor="international" w:history="1">
        <w:r w:rsidRPr="00911558">
          <w:rPr>
            <w:rStyle w:val="Hyperlink"/>
            <w:rFonts w:cs="Tahoma"/>
            <w:lang w:val="es-ES"/>
          </w:rPr>
          <w:t>http://www.microsoft.com/online/faq.aspx#international</w:t>
        </w:r>
      </w:hyperlink>
      <w:r w:rsidRPr="00911558">
        <w:rPr>
          <w:rFonts w:cs="Tahoma"/>
          <w:color w:val="000000"/>
          <w:lang w:val="es-ES"/>
        </w:rPr>
        <w:t xml:space="preserve"> para ver una lista de países y regiones en que están disponibles los Servicios Online.</w:t>
      </w:r>
      <w:r w:rsidRPr="00911558">
        <w:rPr>
          <w:rFonts w:cs="Tahoma"/>
          <w:lang w:val="es-ES"/>
        </w:rPr>
        <w:t xml:space="preserve"> </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p>
    <w:p w:rsidR="00AB42D8" w:rsidRPr="00911558" w:rsidRDefault="00AB42D8" w:rsidP="00AB42D8">
      <w:pPr>
        <w:pStyle w:val="Heading2"/>
        <w:ind w:left="0"/>
        <w:rPr>
          <w:rFonts w:ascii="Tahoma" w:hAnsi="Tahoma" w:cs="Tahoma"/>
          <w:lang w:val="es-ES" w:eastAsia="x-none"/>
        </w:rPr>
      </w:pPr>
      <w:bookmarkStart w:id="809" w:name="_Toc328145985"/>
      <w:bookmarkStart w:id="810" w:name="_Toc336338216"/>
      <w:bookmarkStart w:id="811" w:name="_Toc343015586"/>
      <w:bookmarkEnd w:id="809"/>
      <w:bookmarkEnd w:id="810"/>
      <w:r w:rsidRPr="00911558">
        <w:rPr>
          <w:rFonts w:ascii="Tahoma" w:hAnsi="Tahoma" w:cs="Tahoma"/>
          <w:lang w:val="es-ES" w:eastAsia="x-none"/>
        </w:rPr>
        <w:t>Términos de Servicios Online adicionales</w:t>
      </w:r>
      <w:bookmarkEnd w:id="811"/>
    </w:p>
    <w:p w:rsidR="00AB42D8" w:rsidRPr="00911558" w:rsidRDefault="00AB42D8" w:rsidP="00AB42D8">
      <w:pPr>
        <w:outlineLvl w:val="2"/>
        <w:rPr>
          <w:rFonts w:cs="Tahoma"/>
          <w:lang w:val="es-ES"/>
        </w:rPr>
      </w:pPr>
    </w:p>
    <w:p w:rsidR="00AB42D8" w:rsidRPr="00911558" w:rsidRDefault="00AB42D8" w:rsidP="00AB42D8">
      <w:pPr>
        <w:rPr>
          <w:rFonts w:cs="Tahoma"/>
          <w:lang w:val="es-ES"/>
        </w:rPr>
      </w:pPr>
      <w:r w:rsidRPr="00911558">
        <w:rPr>
          <w:rFonts w:cs="Tahoma"/>
          <w:lang w:val="es-ES"/>
        </w:rPr>
        <w:t>Esta Lista de Productos puede incluir información adicional sobre productos específicos. Consulte las secciones de productos de este documento para obtener información adicional.</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Los Derechos de Uso de los Productos que se encuentran disponibles en http://www.microsoftvolumelicensing.com/userights/PUR.aspx establecen otros términos y condiciones generales y específicos de los productos que rigen el uso de servicios online. Los Derechos de Uso de los Productos de servicios online están sujetos a cambios como se describe en la sección Servicios Online de ese documento.</w:t>
      </w:r>
    </w:p>
    <w:p w:rsidR="00AB42D8" w:rsidRPr="00911558" w:rsidRDefault="00AB42D8" w:rsidP="00AB42D8">
      <w:pPr>
        <w:rPr>
          <w:rFonts w:cs="Tahoma"/>
          <w:lang w:val="es-ES"/>
        </w:rPr>
      </w:pPr>
    </w:p>
    <w:p w:rsidR="00AB42D8" w:rsidRPr="00911558" w:rsidRDefault="00AB42D8" w:rsidP="00AB42D8">
      <w:pPr>
        <w:rPr>
          <w:rFonts w:cs="Tahoma"/>
          <w:lang w:val="es-ES"/>
        </w:rPr>
      </w:pPr>
      <w:bookmarkStart w:id="812" w:name="_Toc325313160"/>
      <w:r w:rsidRPr="00911558">
        <w:rPr>
          <w:rFonts w:cs="Tahoma"/>
          <w:lang w:val="es-ES"/>
        </w:rPr>
        <w:t xml:space="preserve">Los anteriores Precios y Condiciones de Pago de los Servicios Online no se aplican a los Servicios Online obtenidos conforme al Contrato Microsoft Online Subscription. </w:t>
      </w:r>
      <w:bookmarkEnd w:id="812"/>
      <w:r w:rsidRPr="00911558">
        <w:rPr>
          <w:rFonts w:cs="Tahoma"/>
          <w:lang w:val="es-ES"/>
        </w:rPr>
        <w:t>Todos los términos aplicables a los Servicios Online obtenidos conforme al Contrato Microsoft Online Subscription se incluyen en dicho contrato y en Microsoft Online Services – Portal del cliente.</w:t>
      </w:r>
    </w:p>
    <w:p w:rsidR="00AB42D8" w:rsidRPr="00911558" w:rsidRDefault="00AB42D8" w:rsidP="00AB42D8">
      <w:pPr>
        <w:pStyle w:val="Heading1"/>
      </w:pPr>
      <w:r w:rsidRPr="00911558">
        <w:br w:type="page"/>
      </w:r>
      <w:bookmarkStart w:id="813" w:name="_Toc336338217"/>
      <w:bookmarkStart w:id="814" w:name="_Toc343015587"/>
      <w:bookmarkEnd w:id="813"/>
      <w:r w:rsidRPr="00911558">
        <w:lastRenderedPageBreak/>
        <w:t>SECCIÓN 6: REGLAS DE RENOVACIÓN DE SOFTWARE ASSURANCE</w:t>
      </w:r>
      <w:bookmarkEnd w:id="814"/>
    </w:p>
    <w:p w:rsidR="00AB42D8" w:rsidRPr="00911558" w:rsidRDefault="00AB42D8" w:rsidP="00AB42D8">
      <w:pPr>
        <w:rPr>
          <w:rFonts w:cs="Tahoma"/>
          <w:lang w:val="es-ES"/>
        </w:rPr>
      </w:pPr>
    </w:p>
    <w:p w:rsidR="00AB42D8" w:rsidRPr="00911558" w:rsidRDefault="00AB42D8" w:rsidP="00AB42D8">
      <w:pPr>
        <w:pStyle w:val="Heading4"/>
        <w:tabs>
          <w:tab w:val="clear" w:pos="720"/>
          <w:tab w:val="num" w:pos="0"/>
        </w:tabs>
        <w:ind w:left="0" w:firstLine="0"/>
        <w:rPr>
          <w:rFonts w:ascii="Tahoma" w:hAnsi="Tahoma" w:cs="Tahoma"/>
          <w:lang w:val="es-ES" w:eastAsia="x-none"/>
        </w:rPr>
      </w:pPr>
      <w:bookmarkStart w:id="815" w:name="_Toc323159745"/>
      <w:bookmarkStart w:id="816" w:name="_Toc336338218"/>
      <w:bookmarkStart w:id="817" w:name="_Toc343015588"/>
      <w:bookmarkEnd w:id="815"/>
      <w:bookmarkEnd w:id="816"/>
      <w:r w:rsidRPr="00911558">
        <w:rPr>
          <w:rFonts w:ascii="Tahoma" w:hAnsi="Tahoma" w:cs="Tahoma"/>
          <w:sz w:val="24"/>
          <w:lang w:val="es-ES" w:eastAsia="x-none"/>
        </w:rPr>
        <w:t>Licencia Open</w:t>
      </w:r>
      <w:bookmarkEnd w:id="817"/>
    </w:p>
    <w:p w:rsidR="00AB42D8" w:rsidRPr="00911558" w:rsidRDefault="00AB42D8" w:rsidP="00AB42D8">
      <w:pPr>
        <w:pStyle w:val="Heading4"/>
        <w:tabs>
          <w:tab w:val="clear" w:pos="720"/>
          <w:tab w:val="num" w:pos="0"/>
        </w:tabs>
        <w:spacing w:before="0"/>
        <w:ind w:left="0" w:firstLine="0"/>
        <w:rPr>
          <w:rFonts w:ascii="Tahoma" w:hAnsi="Tahoma" w:cs="Tahoma"/>
          <w:sz w:val="18"/>
          <w:szCs w:val="18"/>
          <w:lang w:val="es-ES" w:eastAsia="x-none"/>
        </w:rPr>
      </w:pPr>
    </w:p>
    <w:p w:rsidR="00AB42D8" w:rsidRPr="00911558" w:rsidRDefault="00AB42D8" w:rsidP="00AB42D8">
      <w:pPr>
        <w:pStyle w:val="StyleHeading22Left138Firstline0"/>
        <w:tabs>
          <w:tab w:val="num" w:pos="0"/>
        </w:tabs>
        <w:ind w:left="0"/>
        <w:jc w:val="left"/>
        <w:rPr>
          <w:rFonts w:ascii="Tahoma" w:hAnsi="Tahoma" w:cs="Tahoma"/>
          <w:lang w:val="es-ES"/>
        </w:rPr>
      </w:pPr>
      <w:r w:rsidRPr="00911558">
        <w:rPr>
          <w:rFonts w:ascii="Tahoma" w:hAnsi="Tahoma" w:cs="Tahoma"/>
          <w:sz w:val="18"/>
          <w:lang w:val="es-ES"/>
        </w:rPr>
        <w:t>La cobertura de Software Assurance solicitada en virtud de un número de autorización de Licencia Open finaliza tras la expiración de dicho número.</w:t>
      </w:r>
      <w:r w:rsidRPr="00911558">
        <w:rPr>
          <w:rFonts w:ascii="Tahoma" w:hAnsi="Tahoma" w:cs="Tahoma"/>
          <w:lang w:val="es-ES"/>
        </w:rPr>
        <w:t xml:space="preserve"> </w:t>
      </w:r>
      <w:r w:rsidRPr="00911558">
        <w:rPr>
          <w:rFonts w:ascii="Tahoma" w:hAnsi="Tahoma" w:cs="Tahoma"/>
          <w:sz w:val="18"/>
          <w:lang w:val="es-ES"/>
        </w:rPr>
        <w:t>Para renovar la cobertura, los Clientes deben remitir un pedido de renovación de Software Assurance para todas las copias de todos los productos cuya cobertura deseen renovar en el plazo de noventa (90) días después de la fecha de expiración del número de autorización.</w:t>
      </w:r>
      <w:r w:rsidRPr="00911558">
        <w:rPr>
          <w:rFonts w:ascii="Tahoma" w:hAnsi="Tahoma" w:cs="Tahoma"/>
          <w:lang w:val="es-ES"/>
        </w:rPr>
        <w:t xml:space="preserve"> </w:t>
      </w:r>
      <w:r w:rsidRPr="00911558">
        <w:rPr>
          <w:rFonts w:ascii="Tahoma" w:hAnsi="Tahoma" w:cs="Tahoma"/>
          <w:sz w:val="18"/>
          <w:lang w:val="es-ES"/>
        </w:rPr>
        <w:t>Los Clientes podrán solicitar Software Assurance sin necesidad de solicitar de forma simultánea una Licencia, siempre que la cobertura de Software Assurance se renueve como se estipuló anteriormente.</w:t>
      </w:r>
      <w:r w:rsidRPr="00911558">
        <w:rPr>
          <w:rFonts w:ascii="Tahoma" w:hAnsi="Tahoma" w:cs="Tahoma"/>
          <w:lang w:val="es-ES"/>
        </w:rPr>
        <w:t xml:space="preserve"> </w:t>
      </w:r>
      <w:r w:rsidRPr="00911558">
        <w:rPr>
          <w:rFonts w:ascii="Tahoma" w:hAnsi="Tahoma" w:cs="Tahoma"/>
          <w:sz w:val="18"/>
          <w:lang w:val="es-ES"/>
        </w:rPr>
        <w:t>La nueva cobertura de Software Assurance comienza en la nueva fecha de entrada en vigor del número de autorización.</w:t>
      </w:r>
    </w:p>
    <w:p w:rsidR="00AB42D8" w:rsidRPr="00911558" w:rsidRDefault="00AB42D8" w:rsidP="00AB42D8">
      <w:pPr>
        <w:pStyle w:val="AppendIndentSub"/>
        <w:ind w:left="0"/>
        <w:rPr>
          <w:rFonts w:ascii="Tahoma" w:hAnsi="Tahoma" w:cs="Tahoma"/>
          <w:sz w:val="18"/>
          <w:szCs w:val="18"/>
          <w:lang w:val="es-ES"/>
        </w:rPr>
      </w:pPr>
    </w:p>
    <w:p w:rsidR="00AB42D8" w:rsidRPr="00911558" w:rsidRDefault="00AB42D8" w:rsidP="00AB42D8">
      <w:pPr>
        <w:pStyle w:val="AppendIndentSub"/>
        <w:ind w:left="0"/>
        <w:rPr>
          <w:rFonts w:ascii="Tahoma" w:hAnsi="Tahoma" w:cs="Tahoma"/>
          <w:sz w:val="18"/>
          <w:szCs w:val="18"/>
          <w:lang w:val="es-ES"/>
        </w:rPr>
      </w:pPr>
    </w:p>
    <w:p w:rsidR="00AB42D8" w:rsidRPr="00911558" w:rsidRDefault="00AB42D8" w:rsidP="00AB42D8">
      <w:pPr>
        <w:pStyle w:val="Heading4"/>
        <w:ind w:left="360"/>
        <w:rPr>
          <w:rFonts w:ascii="Tahoma" w:hAnsi="Tahoma" w:cs="Tahoma"/>
          <w:lang w:val="es-ES" w:eastAsia="x-none"/>
        </w:rPr>
      </w:pPr>
      <w:bookmarkStart w:id="818" w:name="_Toc336338219"/>
      <w:bookmarkStart w:id="819" w:name="_Toc343015589"/>
      <w:bookmarkEnd w:id="818"/>
      <w:r w:rsidRPr="00911558">
        <w:rPr>
          <w:rFonts w:ascii="Tahoma" w:hAnsi="Tahoma" w:cs="Tahoma"/>
          <w:sz w:val="24"/>
          <w:lang w:val="es-ES" w:eastAsia="x-none"/>
        </w:rPr>
        <w:t>Open Value 20xx</w:t>
      </w:r>
      <w:bookmarkEnd w:id="819"/>
    </w:p>
    <w:p w:rsidR="00AB42D8" w:rsidRPr="00911558" w:rsidRDefault="00AB42D8" w:rsidP="00AB42D8">
      <w:pPr>
        <w:tabs>
          <w:tab w:val="num" w:pos="0"/>
        </w:tabs>
        <w:rPr>
          <w:rFonts w:cs="Tahoma"/>
          <w:lang w:val="es-ES"/>
        </w:rPr>
      </w:pPr>
    </w:p>
    <w:p w:rsidR="00AB42D8" w:rsidRPr="00911558" w:rsidRDefault="00AB42D8" w:rsidP="00AB42D8">
      <w:pPr>
        <w:keepNext/>
        <w:tabs>
          <w:tab w:val="num" w:pos="720"/>
        </w:tabs>
        <w:spacing w:before="60"/>
        <w:ind w:left="360" w:hanging="360"/>
        <w:outlineLvl w:val="3"/>
        <w:rPr>
          <w:rFonts w:cs="Tahoma"/>
          <w:lang w:val="es-ES"/>
        </w:rPr>
      </w:pPr>
      <w:r w:rsidRPr="00911558">
        <w:rPr>
          <w:rFonts w:cs="Tahoma"/>
          <w:b/>
          <w:sz w:val="20"/>
          <w:lang w:val="es-ES"/>
        </w:rPr>
        <w:t>Renovación de cobertura en virtud del mismo contrato</w:t>
      </w:r>
      <w:r w:rsidRPr="00911558">
        <w:rPr>
          <w:rFonts w:cs="Tahoma"/>
          <w:lang w:val="es-ES"/>
        </w:rPr>
        <w:t xml:space="preserve"> </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r w:rsidRPr="00911558">
        <w:rPr>
          <w:rFonts w:cs="Tahoma"/>
          <w:szCs w:val="20"/>
          <w:lang w:val="es-ES"/>
        </w:rPr>
        <w:t>La cobertura de Software Assurance solicitada en virtud de un contrato Open Value finalizará tras la expiración (o terminación) de dicho contrato.</w:t>
      </w:r>
      <w:r w:rsidRPr="00911558">
        <w:rPr>
          <w:rFonts w:cs="Tahoma"/>
          <w:lang w:val="es-ES"/>
        </w:rPr>
        <w:t xml:space="preserve">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 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AB42D8" w:rsidRPr="00911558" w:rsidRDefault="00AB42D8" w:rsidP="00AB42D8">
      <w:pPr>
        <w:tabs>
          <w:tab w:val="num" w:pos="0"/>
        </w:tabs>
        <w:rPr>
          <w:rFonts w:cs="Tahoma"/>
          <w:lang w:val="es-ES"/>
        </w:rPr>
      </w:pPr>
    </w:p>
    <w:p w:rsidR="00AB42D8" w:rsidRPr="00911558" w:rsidRDefault="00AB42D8" w:rsidP="00AB42D8">
      <w:pPr>
        <w:keepNext/>
        <w:tabs>
          <w:tab w:val="num" w:pos="720"/>
        </w:tabs>
        <w:spacing w:before="60"/>
        <w:ind w:left="360" w:hanging="360"/>
        <w:outlineLvl w:val="3"/>
        <w:rPr>
          <w:rFonts w:cs="Tahoma"/>
          <w:lang w:val="es-ES"/>
        </w:rPr>
      </w:pPr>
      <w:r w:rsidRPr="00911558">
        <w:rPr>
          <w:rFonts w:cs="Tahoma"/>
          <w:b/>
          <w:sz w:val="20"/>
          <w:lang w:val="es-ES"/>
        </w:rPr>
        <w:t>Renovación de cobertura desde un contrato separado</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r w:rsidRPr="00911558">
        <w:rPr>
          <w:rFonts w:cs="Tahoma"/>
          <w:szCs w:val="20"/>
          <w:lang w:val="es-ES"/>
        </w:rPr>
        <w:t xml:space="preserve">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 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p>
    <w:p w:rsidR="00AB42D8" w:rsidRPr="00911558" w:rsidRDefault="00AB42D8" w:rsidP="00AB42D8">
      <w:pPr>
        <w:pStyle w:val="Heading4"/>
        <w:ind w:left="360"/>
        <w:rPr>
          <w:rFonts w:ascii="Tahoma" w:hAnsi="Tahoma" w:cs="Tahoma"/>
          <w:lang w:val="es-ES" w:eastAsia="x-none"/>
        </w:rPr>
      </w:pPr>
      <w:bookmarkStart w:id="820" w:name="_Toc323159746"/>
      <w:bookmarkStart w:id="821" w:name="_Toc336338220"/>
      <w:bookmarkStart w:id="822" w:name="_Toc343015590"/>
      <w:bookmarkEnd w:id="820"/>
      <w:bookmarkEnd w:id="821"/>
      <w:r w:rsidRPr="00911558">
        <w:rPr>
          <w:rFonts w:ascii="Tahoma" w:hAnsi="Tahoma" w:cs="Tahoma"/>
          <w:sz w:val="24"/>
          <w:lang w:val="es-ES" w:eastAsia="x-none"/>
        </w:rPr>
        <w:t>Select 20xx</w:t>
      </w:r>
      <w:bookmarkEnd w:id="822"/>
    </w:p>
    <w:p w:rsidR="00AB42D8" w:rsidRPr="00911558" w:rsidRDefault="00AB42D8" w:rsidP="00AB42D8">
      <w:pPr>
        <w:tabs>
          <w:tab w:val="num" w:pos="0"/>
        </w:tabs>
        <w:rPr>
          <w:rFonts w:cs="Tahoma"/>
          <w:lang w:val="es-ES"/>
        </w:rPr>
      </w:pPr>
    </w:p>
    <w:p w:rsidR="00AB42D8" w:rsidRPr="00911558" w:rsidRDefault="00AB42D8" w:rsidP="00AB42D8">
      <w:pPr>
        <w:pStyle w:val="Heading4"/>
        <w:ind w:left="360"/>
        <w:rPr>
          <w:rFonts w:ascii="Tahoma" w:hAnsi="Tahoma" w:cs="Tahoma"/>
          <w:lang w:val="es-ES" w:eastAsia="x-none"/>
        </w:rPr>
      </w:pPr>
      <w:bookmarkStart w:id="823" w:name="_Toc323159747"/>
      <w:bookmarkStart w:id="824" w:name="_Toc328145990"/>
      <w:bookmarkStart w:id="825" w:name="_Toc336338221"/>
      <w:bookmarkStart w:id="826" w:name="_Toc343015591"/>
      <w:bookmarkEnd w:id="823"/>
      <w:bookmarkEnd w:id="824"/>
      <w:bookmarkEnd w:id="825"/>
      <w:r w:rsidRPr="00911558">
        <w:rPr>
          <w:rFonts w:ascii="Tahoma" w:hAnsi="Tahoma" w:cs="Tahoma"/>
          <w:lang w:val="es-ES" w:eastAsia="x-none"/>
        </w:rPr>
        <w:t>Renovación de cobertura en virtud del mismo contrato</w:t>
      </w:r>
      <w:bookmarkEnd w:id="826"/>
      <w:r w:rsidRPr="00911558">
        <w:rPr>
          <w:rFonts w:ascii="Tahoma" w:hAnsi="Tahoma" w:cs="Tahoma"/>
          <w:lang w:val="es-ES" w:eastAsia="x-none"/>
        </w:rPr>
        <w:t xml:space="preserve"> </w:t>
      </w:r>
    </w:p>
    <w:p w:rsidR="00AB42D8" w:rsidRPr="00911558" w:rsidRDefault="00AB42D8" w:rsidP="00AB42D8">
      <w:pPr>
        <w:pStyle w:val="styleheading22left138firstline00"/>
        <w:tabs>
          <w:tab w:val="num" w:pos="0"/>
        </w:tabs>
        <w:snapToGrid w:val="0"/>
        <w:ind w:left="0"/>
        <w:jc w:val="left"/>
        <w:rPr>
          <w:rFonts w:ascii="Tahoma" w:hAnsi="Tahoma" w:cs="Tahoma"/>
          <w:sz w:val="18"/>
          <w:szCs w:val="18"/>
          <w:lang w:val="es-ES"/>
        </w:rPr>
      </w:pPr>
    </w:p>
    <w:p w:rsidR="00AB42D8" w:rsidRPr="00911558" w:rsidRDefault="00AB42D8" w:rsidP="00AB42D8">
      <w:pPr>
        <w:pStyle w:val="styleheading22left138firstline00"/>
        <w:tabs>
          <w:tab w:val="num" w:pos="0"/>
        </w:tabs>
        <w:snapToGrid w:val="0"/>
        <w:ind w:left="0"/>
        <w:jc w:val="left"/>
        <w:rPr>
          <w:rFonts w:ascii="Tahoma" w:hAnsi="Tahoma" w:cs="Tahoma"/>
          <w:spacing w:val="-4"/>
          <w:lang w:val="es-ES"/>
        </w:rPr>
      </w:pPr>
      <w:r w:rsidRPr="00911558">
        <w:rPr>
          <w:rFonts w:ascii="Tahoma" w:hAnsi="Tahoma" w:cs="Tahoma"/>
          <w:spacing w:val="-4"/>
          <w:sz w:val="18"/>
          <w:lang w:val="es-ES"/>
        </w:rPr>
        <w:t>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w:t>
      </w:r>
      <w:r w:rsidRPr="00911558">
        <w:rPr>
          <w:rFonts w:ascii="Tahoma" w:hAnsi="Tahoma" w:cs="Tahoma"/>
          <w:spacing w:val="-4"/>
          <w:lang w:val="es-ES"/>
        </w:rPr>
        <w:t xml:space="preserve"> </w:t>
      </w:r>
      <w:r w:rsidRPr="00911558">
        <w:rPr>
          <w:rFonts w:ascii="Tahoma" w:hAnsi="Tahoma" w:cs="Tahoma"/>
          <w:spacing w:val="-4"/>
          <w:sz w:val="18"/>
          <w:lang w:val="es-ES"/>
        </w:rPr>
        <w:t>Para renovar la cobertura de Software Assurance de cualesquiera copias anteriormente inscritas en virtud de su inscripción, un Cliente debe remitir un pedido de renovación a Microsoft a través de su revendedor antes de la expiración del periodo de vigencia anterior.</w:t>
      </w:r>
      <w:r w:rsidRPr="00911558">
        <w:rPr>
          <w:rFonts w:ascii="Tahoma" w:hAnsi="Tahoma" w:cs="Tahoma"/>
          <w:spacing w:val="-4"/>
          <w:lang w:val="es-ES"/>
        </w:rPr>
        <w:t xml:space="preserve"> </w:t>
      </w:r>
      <w:r w:rsidRPr="00911558">
        <w:rPr>
          <w:rFonts w:ascii="Tahoma" w:hAnsi="Tahoma" w:cs="Tahoma"/>
          <w:spacing w:val="-4"/>
          <w:sz w:val="18"/>
          <w:lang w:val="es-ES"/>
        </w:rPr>
        <w:t>Los pedidos de renovación deben realizarse para el periodo de renovación completo. Cada periodo de renovación comenzará el día siguiente a la expiración del periodo de vigencia anterior.</w:t>
      </w:r>
      <w:r w:rsidRPr="00911558">
        <w:rPr>
          <w:rFonts w:ascii="Tahoma" w:hAnsi="Tahoma" w:cs="Tahoma"/>
          <w:spacing w:val="-4"/>
          <w:lang w:val="es-ES"/>
        </w:rPr>
        <w:t xml:space="preserve"> </w:t>
      </w:r>
    </w:p>
    <w:p w:rsidR="00AB42D8" w:rsidRPr="00911558" w:rsidRDefault="00AB42D8" w:rsidP="00AB42D8">
      <w:pPr>
        <w:pStyle w:val="Heading4"/>
        <w:ind w:left="360"/>
        <w:rPr>
          <w:rFonts w:ascii="Tahoma" w:hAnsi="Tahoma" w:cs="Tahoma"/>
          <w:lang w:val="es-ES" w:eastAsia="x-none"/>
        </w:rPr>
      </w:pPr>
      <w:bookmarkStart w:id="827" w:name="_Toc343015592"/>
      <w:r w:rsidRPr="00911558">
        <w:rPr>
          <w:rFonts w:ascii="Tahoma" w:hAnsi="Tahoma" w:cs="Tahoma"/>
          <w:lang w:val="es-ES" w:eastAsia="x-none"/>
        </w:rPr>
        <w:lastRenderedPageBreak/>
        <w:t>Renovación de cobertura desde un contrato separado</w:t>
      </w:r>
      <w:bookmarkEnd w:id="827"/>
    </w:p>
    <w:p w:rsidR="00AB42D8" w:rsidRPr="00911558" w:rsidRDefault="00AB42D8" w:rsidP="00AB42D8">
      <w:pPr>
        <w:pStyle w:val="styleheading22left138firstline00"/>
        <w:tabs>
          <w:tab w:val="num" w:pos="0"/>
        </w:tabs>
        <w:snapToGrid w:val="0"/>
        <w:ind w:left="0"/>
        <w:jc w:val="left"/>
        <w:rPr>
          <w:rFonts w:ascii="Tahoma" w:hAnsi="Tahoma" w:cs="Tahoma"/>
          <w:sz w:val="18"/>
          <w:szCs w:val="18"/>
          <w:lang w:val="es-ES"/>
        </w:rPr>
      </w:pPr>
    </w:p>
    <w:p w:rsidR="00AB42D8" w:rsidRPr="00911558" w:rsidRDefault="00AB42D8" w:rsidP="00AB42D8">
      <w:pPr>
        <w:pStyle w:val="styleheading22left138firstline00"/>
        <w:tabs>
          <w:tab w:val="num" w:pos="0"/>
        </w:tabs>
        <w:snapToGrid w:val="0"/>
        <w:ind w:left="0"/>
        <w:jc w:val="left"/>
        <w:rPr>
          <w:rFonts w:ascii="Tahoma" w:hAnsi="Tahoma" w:cs="Tahoma"/>
          <w:lang w:val="es-ES"/>
        </w:rPr>
      </w:pPr>
      <w:r w:rsidRPr="00911558">
        <w:rPr>
          <w:rFonts w:ascii="Tahoma" w:hAnsi="Tahoma" w:cs="Tahoma"/>
          <w:sz w:val="18"/>
          <w:lang w:val="es-ES"/>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(i) la nueva inscripción entre en vigor, como máximo, al día siguiente a la fecha de expiración de Software Assurance, y (ii) la filial inscrita remita su pedido de Software Assurance en el momento que remita su nueva inscripción a Microsoft a través de su revendedor.</w:t>
      </w:r>
      <w:r w:rsidRPr="00911558">
        <w:rPr>
          <w:rFonts w:ascii="Tahoma" w:hAnsi="Tahoma" w:cs="Tahoma"/>
          <w:lang w:val="es-ES"/>
        </w:rPr>
        <w:t xml:space="preserve"> </w:t>
      </w:r>
      <w:r w:rsidRPr="00911558">
        <w:rPr>
          <w:rFonts w:ascii="Tahoma" w:hAnsi="Tahoma" w:cs="Tahoma"/>
          <w:sz w:val="18"/>
          <w:lang w:val="es-ES"/>
        </w:rPr>
        <w:t>El pedido de renovación de Software Assurance debe realizarse antes de la expiración de la cobertura en virtud del contrato anterior, salvo que dicha cobertura se renueve con un Contrato de Licencia Open.</w:t>
      </w:r>
      <w:r w:rsidRPr="00911558">
        <w:rPr>
          <w:rFonts w:ascii="Tahoma" w:hAnsi="Tahoma" w:cs="Tahoma"/>
          <w:lang w:val="es-ES"/>
        </w:rPr>
        <w:t xml:space="preserve"> </w:t>
      </w:r>
      <w:r w:rsidRPr="00911558">
        <w:rPr>
          <w:rFonts w:ascii="Tahoma" w:hAnsi="Tahoma" w:cs="Tahoma"/>
          <w:sz w:val="18"/>
          <w:lang w:val="es-ES"/>
        </w:rPr>
        <w:t>En ese caso, los Clientes disponen de noventa (90) días desde la expiración para realizar dicho pedido.</w:t>
      </w:r>
    </w:p>
    <w:p w:rsidR="00AB42D8" w:rsidRPr="00911558" w:rsidRDefault="00AB42D8" w:rsidP="00AB42D8">
      <w:pPr>
        <w:outlineLvl w:val="2"/>
        <w:rPr>
          <w:rFonts w:cs="Tahoma"/>
          <w:lang w:val="es-ES"/>
        </w:rPr>
      </w:pPr>
    </w:p>
    <w:p w:rsidR="00AB42D8" w:rsidRPr="00911558" w:rsidRDefault="00AB42D8" w:rsidP="00AB42D8">
      <w:pPr>
        <w:outlineLvl w:val="2"/>
        <w:rPr>
          <w:rFonts w:cs="Tahoma"/>
          <w:lang w:val="es-ES"/>
        </w:rPr>
      </w:pPr>
    </w:p>
    <w:p w:rsidR="00AB42D8" w:rsidRPr="00911558" w:rsidRDefault="00AB42D8" w:rsidP="00AB42D8">
      <w:pPr>
        <w:pStyle w:val="Heading4"/>
        <w:ind w:left="360"/>
        <w:rPr>
          <w:rFonts w:ascii="Tahoma" w:hAnsi="Tahoma" w:cs="Tahoma"/>
          <w:lang w:val="es-ES" w:eastAsia="x-none"/>
        </w:rPr>
      </w:pPr>
      <w:bookmarkStart w:id="828" w:name="_Toc336338223"/>
      <w:bookmarkStart w:id="829" w:name="_Toc343015593"/>
      <w:bookmarkEnd w:id="828"/>
      <w:r w:rsidRPr="00911558">
        <w:rPr>
          <w:rFonts w:ascii="Tahoma" w:hAnsi="Tahoma" w:cs="Tahoma"/>
          <w:sz w:val="24"/>
          <w:lang w:val="es-ES" w:eastAsia="x-none"/>
        </w:rPr>
        <w:t>Select Plus 20xx</w:t>
      </w:r>
      <w:bookmarkEnd w:id="829"/>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sz w:val="20"/>
          <w:lang w:val="es-ES"/>
        </w:rPr>
        <w:t>Renovación de cobertura en virtud del mismo contrato</w:t>
      </w:r>
      <w:r w:rsidRPr="00911558">
        <w:rPr>
          <w:rFonts w:cs="Tahoma"/>
          <w:lang w:val="es-ES"/>
        </w:rPr>
        <w:t xml:space="preserve">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Con fecha de entrada en vigencia el 1 de marzo de 2011, la cobertura inicial de Software Assurance (nueva o renovación) solicitada según un registro de Select Plus terminará veinticuatro (24) meses además del número de meses desde la fecha de inicio de la cobertura de Software Assurance hasta el siguiente “aniversario de filial” (es 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sz w:val="20"/>
          <w:lang w:val="es-ES"/>
        </w:rPr>
        <w:t>Renovación de cobertura desde un contrato separado</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w:t>
      </w:r>
      <w:r>
        <w:rPr>
          <w:rFonts w:cs="Tahoma"/>
          <w:lang w:val="es-ES"/>
        </w:rPr>
        <w:t> </w:t>
      </w:r>
      <w:r w:rsidRPr="00911558">
        <w:rPr>
          <w:rFonts w:cs="Tahoma"/>
          <w:lang w:val="es-ES"/>
        </w:rPr>
        <w:t>con un Contrato de Licencia Open. En ese caso, los Clientes disponen de noventa (90) días desde la expiración para realizar dicho pedido.</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p>
    <w:p w:rsidR="00AB42D8" w:rsidRPr="00911558" w:rsidRDefault="00AB42D8" w:rsidP="00AB42D8">
      <w:pPr>
        <w:pStyle w:val="Heading4"/>
        <w:ind w:hanging="720"/>
        <w:rPr>
          <w:rFonts w:ascii="Tahoma" w:hAnsi="Tahoma" w:cs="Tahoma"/>
          <w:lang w:val="es-ES" w:eastAsia="x-none"/>
        </w:rPr>
      </w:pPr>
      <w:bookmarkStart w:id="830" w:name="_Toc336338224"/>
      <w:bookmarkStart w:id="831" w:name="_Toc343015594"/>
      <w:bookmarkEnd w:id="830"/>
      <w:r w:rsidRPr="00911558">
        <w:rPr>
          <w:rFonts w:ascii="Tahoma" w:hAnsi="Tahoma" w:cs="Tahoma"/>
          <w:sz w:val="24"/>
          <w:lang w:val="es-ES" w:eastAsia="x-none"/>
        </w:rPr>
        <w:t>Contrato Enterprise 2011y versiones posteriores</w:t>
      </w:r>
      <w:bookmarkEnd w:id="831"/>
    </w:p>
    <w:p w:rsidR="00AB42D8" w:rsidRPr="00911558" w:rsidRDefault="00AB42D8" w:rsidP="00AB42D8">
      <w:pPr>
        <w:outlineLvl w:val="2"/>
        <w:rPr>
          <w:rFonts w:cs="Tahoma"/>
          <w:lang w:val="es-ES"/>
        </w:rPr>
      </w:pPr>
    </w:p>
    <w:p w:rsidR="00AB42D8" w:rsidRPr="00911558" w:rsidRDefault="00AB42D8" w:rsidP="00AB42D8">
      <w:pPr>
        <w:keepNext/>
        <w:tabs>
          <w:tab w:val="num" w:pos="720"/>
        </w:tabs>
        <w:spacing w:before="60"/>
        <w:ind w:left="360" w:hanging="360"/>
        <w:outlineLvl w:val="3"/>
        <w:rPr>
          <w:rFonts w:cs="Tahoma"/>
          <w:lang w:val="es-ES"/>
        </w:rPr>
      </w:pPr>
      <w:r w:rsidRPr="00911558">
        <w:rPr>
          <w:rFonts w:cs="Tahoma"/>
          <w:b/>
          <w:sz w:val="20"/>
          <w:lang w:val="es-ES"/>
        </w:rPr>
        <w:t>Renovación de cobertura en virtud del mismo contrato</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r w:rsidRPr="00911558">
        <w:rPr>
          <w:rFonts w:cs="Tahoma"/>
          <w:lang w:val="es-ES"/>
        </w:rPr>
        <w:t>En el momento de la expiración de la inscripción, el Cliente es elegible para obtener los precios de renovación del Contrato Enterprise, que solo se basan en Software Assurance. Los Clientes recibirán una notificación escrita de sus</w:t>
      </w:r>
      <w:r>
        <w:rPr>
          <w:rFonts w:cs="Tahoma"/>
          <w:lang w:val="es-ES"/>
        </w:rPr>
        <w:t> </w:t>
      </w:r>
      <w:r w:rsidRPr="00911558">
        <w:rPr>
          <w:rFonts w:cs="Tahoma"/>
          <w:lang w:val="es-ES"/>
        </w:rPr>
        <w:t>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 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p>
    <w:p w:rsidR="00AB42D8" w:rsidRPr="00911558" w:rsidRDefault="00AB42D8" w:rsidP="00AB42D8">
      <w:pPr>
        <w:keepNext/>
        <w:tabs>
          <w:tab w:val="num" w:pos="720"/>
        </w:tabs>
        <w:spacing w:before="60"/>
        <w:ind w:left="360" w:hanging="360"/>
        <w:outlineLvl w:val="3"/>
        <w:rPr>
          <w:rFonts w:cs="Tahoma"/>
          <w:lang w:val="es-ES"/>
        </w:rPr>
      </w:pPr>
      <w:r w:rsidRPr="00911558">
        <w:rPr>
          <w:rFonts w:cs="Tahoma"/>
          <w:b/>
          <w:sz w:val="20"/>
          <w:lang w:val="es-ES"/>
        </w:rPr>
        <w:lastRenderedPageBreak/>
        <w:t>Renovación de cobertura desde un contrato separado</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r w:rsidRPr="00911558">
        <w:rPr>
          <w:rFonts w:cs="Tahoma"/>
          <w:color w:val="00000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Pr="00911558">
        <w:rPr>
          <w:rFonts w:cs="Tahoma"/>
          <w:lang w:val="es-ES"/>
        </w:rPr>
        <w:t xml:space="preserve"> </w:t>
      </w:r>
      <w:r w:rsidRPr="00911558">
        <w:rPr>
          <w:rFonts w:cs="Tahoma"/>
          <w:color w:val="000000"/>
          <w:lang w:val="es-ES"/>
        </w:rPr>
        <w:t>En el caso de Productos Adicionales, para que la cobertura se renueve</w:t>
      </w:r>
      <w:r>
        <w:rPr>
          <w:rFonts w:cs="Tahoma"/>
          <w:color w:val="000000"/>
          <w:lang w:val="es-ES"/>
        </w:rPr>
        <w:t> </w:t>
      </w:r>
      <w:r w:rsidRPr="00911558">
        <w:rPr>
          <w:rFonts w:cs="Tahoma"/>
          <w:color w:val="000000"/>
          <w:lang w:val="es-ES"/>
        </w:rPr>
        <w:t>con un Contrato de Licencia Open, el Cliente dispone de noventa (90) días desde la expiración para realizar</w:t>
      </w:r>
      <w:r>
        <w:rPr>
          <w:rFonts w:cs="Tahoma"/>
          <w:color w:val="000000"/>
          <w:lang w:val="es-ES"/>
        </w:rPr>
        <w:t> </w:t>
      </w:r>
      <w:r w:rsidRPr="00911558">
        <w:rPr>
          <w:rFonts w:cs="Tahoma"/>
          <w:color w:val="000000"/>
          <w:lang w:val="es-ES"/>
        </w:rPr>
        <w:t>el pedido.</w:t>
      </w:r>
      <w:r w:rsidRPr="00911558">
        <w:rPr>
          <w:rFonts w:cs="Tahoma"/>
          <w:lang w:val="es-ES"/>
        </w:rPr>
        <w:t xml:space="preserve"> </w:t>
      </w:r>
    </w:p>
    <w:p w:rsidR="00AB42D8" w:rsidRPr="00911558" w:rsidRDefault="00AB42D8" w:rsidP="00AB42D8">
      <w:pPr>
        <w:tabs>
          <w:tab w:val="num" w:pos="0"/>
        </w:tabs>
        <w:rPr>
          <w:rFonts w:cs="Tahoma"/>
          <w:lang w:val="es-ES"/>
        </w:rPr>
      </w:pPr>
    </w:p>
    <w:p w:rsidR="00AB42D8" w:rsidRPr="00911558" w:rsidRDefault="00AB42D8" w:rsidP="00AB42D8">
      <w:pPr>
        <w:keepNext/>
        <w:tabs>
          <w:tab w:val="num" w:pos="720"/>
        </w:tabs>
        <w:spacing w:before="60"/>
        <w:ind w:left="360" w:hanging="360"/>
        <w:outlineLvl w:val="3"/>
        <w:rPr>
          <w:rFonts w:cs="Tahoma"/>
          <w:lang w:val="es-ES"/>
        </w:rPr>
      </w:pPr>
      <w:r w:rsidRPr="00911558">
        <w:rPr>
          <w:rFonts w:cs="Tahoma"/>
          <w:b/>
          <w:sz w:val="20"/>
          <w:lang w:val="es-ES"/>
        </w:rPr>
        <w:t>Enrollment for Application Platform</w:t>
      </w:r>
      <w:r w:rsidRPr="00911558">
        <w:rPr>
          <w:rFonts w:cs="Tahoma"/>
          <w:lang w:val="es-ES"/>
        </w:rPr>
        <w:t xml:space="preserve"> </w:t>
      </w:r>
    </w:p>
    <w:p w:rsidR="00AB42D8" w:rsidRPr="00911558" w:rsidRDefault="00AB42D8" w:rsidP="00AB42D8">
      <w:pPr>
        <w:tabs>
          <w:tab w:val="num" w:pos="0"/>
        </w:tabs>
        <w:rPr>
          <w:rFonts w:cs="Tahoma"/>
          <w:lang w:val="es-ES"/>
        </w:rPr>
      </w:pPr>
      <w:r w:rsidRPr="00911558">
        <w:rPr>
          <w:rFonts w:cs="Tahoma"/>
          <w:lang w:val="es-ES"/>
        </w:rPr>
        <w:t>Los Clientes pueden solicitar Software Assurance, para los productos disponibles, sin necesidad de solicitar de forma simultánea una Licencia, tal como se indica en los términos y condiciones de la inscripción.</w:t>
      </w:r>
    </w:p>
    <w:p w:rsidR="00AB42D8" w:rsidRPr="00911558" w:rsidRDefault="00AB42D8" w:rsidP="00AB42D8">
      <w:pPr>
        <w:pStyle w:val="Heading4"/>
        <w:spacing w:before="0"/>
        <w:ind w:left="0" w:firstLine="0"/>
        <w:rPr>
          <w:rFonts w:ascii="Tahoma" w:hAnsi="Tahoma" w:cs="Tahoma"/>
          <w:sz w:val="18"/>
          <w:szCs w:val="18"/>
          <w:lang w:val="es-ES" w:eastAsia="x-none"/>
        </w:rPr>
      </w:pPr>
    </w:p>
    <w:p w:rsidR="00AB42D8" w:rsidRPr="00911558" w:rsidRDefault="00AB42D8" w:rsidP="00AB42D8">
      <w:pPr>
        <w:rPr>
          <w:rFonts w:cs="Tahoma"/>
          <w:lang w:val="es-ES"/>
        </w:rPr>
      </w:pPr>
      <w:bookmarkStart w:id="832" w:name="_Toc336338225"/>
    </w:p>
    <w:p w:rsidR="00AB42D8" w:rsidRPr="00911558" w:rsidRDefault="00AB42D8" w:rsidP="00AB42D8">
      <w:pPr>
        <w:pStyle w:val="Heading4"/>
        <w:ind w:left="360"/>
        <w:rPr>
          <w:rFonts w:ascii="Tahoma" w:hAnsi="Tahoma" w:cs="Tahoma"/>
          <w:lang w:val="es-ES" w:eastAsia="x-none"/>
        </w:rPr>
      </w:pPr>
      <w:bookmarkStart w:id="833" w:name="_Toc343015595"/>
      <w:bookmarkEnd w:id="832"/>
      <w:r w:rsidRPr="00911558">
        <w:rPr>
          <w:rFonts w:ascii="Tahoma" w:hAnsi="Tahoma" w:cs="Tahoma"/>
          <w:sz w:val="24"/>
          <w:lang w:val="es-ES" w:eastAsia="x-none"/>
        </w:rPr>
        <w:t>Contrato Enterprise Pre-2011</w:t>
      </w:r>
      <w:bookmarkEnd w:id="833"/>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r w:rsidRPr="00911558">
        <w:rPr>
          <w:rFonts w:cs="Tahoma"/>
          <w:lang w:val="es-ES"/>
        </w:rPr>
        <w:t xml:space="preserve">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 Para realizar la renovación, los Clientes deben firmar una nueva Inscripción y Contrato Enterprise 2011 o posterior. El periodo de renovación comenzará el día siguiente a la expiración del periodo de vigencia anterior. </w:t>
      </w:r>
    </w:p>
    <w:p w:rsidR="00AB42D8" w:rsidRPr="00911558" w:rsidRDefault="00AB42D8" w:rsidP="00AB42D8">
      <w:pPr>
        <w:tabs>
          <w:tab w:val="num" w:pos="0"/>
        </w:tabs>
        <w:rPr>
          <w:rFonts w:cs="Tahoma"/>
          <w:lang w:val="es-ES"/>
        </w:rPr>
      </w:pPr>
    </w:p>
    <w:p w:rsidR="00AB42D8" w:rsidRPr="00911558" w:rsidRDefault="00AB42D8" w:rsidP="00AB42D8">
      <w:pPr>
        <w:tabs>
          <w:tab w:val="num" w:pos="0"/>
        </w:tabs>
        <w:rPr>
          <w:rFonts w:cs="Tahoma"/>
          <w:lang w:val="es-ES"/>
        </w:rPr>
      </w:pPr>
      <w:r w:rsidRPr="00911558">
        <w:rPr>
          <w:rFonts w:cs="Tahoma"/>
          <w:b/>
          <w:sz w:val="20"/>
          <w:lang w:val="es-ES"/>
        </w:rPr>
        <w:t>Enrollment for Application Platform</w:t>
      </w:r>
      <w:r w:rsidRPr="00911558">
        <w:rPr>
          <w:rFonts w:cs="Tahoma"/>
          <w:lang w:val="es-ES"/>
        </w:rPr>
        <w:t xml:space="preserve"> </w:t>
      </w:r>
    </w:p>
    <w:p w:rsidR="00AB42D8" w:rsidRPr="00911558" w:rsidRDefault="00AB42D8" w:rsidP="00AB42D8">
      <w:pPr>
        <w:tabs>
          <w:tab w:val="num" w:pos="0"/>
        </w:tabs>
        <w:rPr>
          <w:rFonts w:cs="Tahoma"/>
          <w:lang w:val="es-ES"/>
        </w:rPr>
      </w:pPr>
      <w:r w:rsidRPr="00911558">
        <w:rPr>
          <w:rFonts w:cs="Tahoma"/>
          <w:lang w:val="es-ES"/>
        </w:rPr>
        <w:t>Los Clientes pueden solicitar Software Assurance, para los productos disponibles, sin necesidad de solicitar de forma simultánea una Licencia, tal como se indica en los términos y condiciones de la inscripción.</w:t>
      </w:r>
    </w:p>
    <w:p w:rsidR="00AB42D8" w:rsidRPr="00911558" w:rsidRDefault="00AB42D8" w:rsidP="00AB42D8">
      <w:pPr>
        <w:pStyle w:val="Heading3"/>
        <w:rPr>
          <w:rFonts w:ascii="Tahoma" w:hAnsi="Tahoma" w:cs="Tahoma"/>
          <w:sz w:val="18"/>
          <w:szCs w:val="18"/>
          <w:lang w:val="es-ES" w:eastAsia="x-none"/>
        </w:rPr>
      </w:pPr>
    </w:p>
    <w:p w:rsidR="00AB42D8" w:rsidRPr="00911558" w:rsidRDefault="00AB42D8" w:rsidP="00AB42D8">
      <w:pPr>
        <w:rPr>
          <w:rFonts w:cs="Tahoma"/>
          <w:lang w:val="es-ES"/>
        </w:rPr>
      </w:pPr>
    </w:p>
    <w:p w:rsidR="00AB42D8" w:rsidRPr="00911558" w:rsidRDefault="00AB42D8" w:rsidP="00AB42D8">
      <w:pPr>
        <w:pStyle w:val="Heading4"/>
        <w:ind w:left="360"/>
        <w:rPr>
          <w:rFonts w:ascii="Tahoma" w:hAnsi="Tahoma" w:cs="Tahoma"/>
          <w:lang w:val="es-ES" w:eastAsia="x-none"/>
        </w:rPr>
      </w:pPr>
      <w:bookmarkStart w:id="834" w:name="_Toc323159750"/>
      <w:bookmarkStart w:id="835" w:name="_Toc336338226"/>
      <w:bookmarkStart w:id="836" w:name="_Toc343015596"/>
      <w:bookmarkEnd w:id="834"/>
      <w:bookmarkEnd w:id="835"/>
      <w:r w:rsidRPr="00911558">
        <w:rPr>
          <w:rFonts w:ascii="Tahoma" w:hAnsi="Tahoma" w:cs="Tahoma"/>
          <w:sz w:val="24"/>
          <w:lang w:val="es-ES" w:eastAsia="x-none"/>
        </w:rPr>
        <w:t>Renovación de programas cruzados</w:t>
      </w:r>
      <w:bookmarkEnd w:id="836"/>
    </w:p>
    <w:p w:rsidR="00AB42D8" w:rsidRPr="00911558" w:rsidRDefault="00AB42D8" w:rsidP="00AB42D8">
      <w:pPr>
        <w:tabs>
          <w:tab w:val="num" w:pos="0"/>
        </w:tabs>
        <w:rPr>
          <w:rFonts w:cs="Tahoma"/>
          <w:lang w:val="es-ES"/>
        </w:rPr>
      </w:pPr>
    </w:p>
    <w:p w:rsidR="00AB42D8" w:rsidRPr="00911558" w:rsidRDefault="00AB42D8" w:rsidP="00AB42D8">
      <w:pPr>
        <w:pStyle w:val="AppendIndentSub"/>
        <w:tabs>
          <w:tab w:val="num" w:pos="0"/>
        </w:tabs>
        <w:ind w:left="0"/>
        <w:rPr>
          <w:rFonts w:ascii="Tahoma" w:hAnsi="Tahoma" w:cs="Tahoma"/>
          <w:lang w:val="es-ES"/>
        </w:rPr>
      </w:pPr>
      <w:r w:rsidRPr="00911558">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Pr>
          <w:rFonts w:ascii="Tahoma" w:hAnsi="Tahoma" w:cs="Tahoma"/>
          <w:sz w:val="18"/>
          <w:lang w:val="es-ES"/>
        </w:rPr>
        <w:t> </w:t>
      </w:r>
      <w:r w:rsidRPr="00911558">
        <w:rPr>
          <w:rFonts w:ascii="Tahoma" w:hAnsi="Tahoma" w:cs="Tahoma"/>
          <w:sz w:val="18"/>
          <w:lang w:val="es-ES"/>
        </w:rPr>
        <w:t>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w:t>
      </w:r>
      <w:r w:rsidRPr="00911558">
        <w:rPr>
          <w:rFonts w:ascii="Tahoma" w:hAnsi="Tahoma" w:cs="Tahoma"/>
          <w:lang w:val="es-ES"/>
        </w:rPr>
        <w:t xml:space="preserve"> </w:t>
      </w:r>
      <w:r w:rsidRPr="00911558">
        <w:rPr>
          <w:rFonts w:ascii="Tahoma" w:hAnsi="Tahoma" w:cs="Tahoma"/>
          <w:sz w:val="18"/>
          <w:lang w:val="es-ES"/>
        </w:rPr>
        <w:t>Los Clientes deben realizar un pedido de Software Assurance en virtud de un contrato o inscripción existente antes de la fecha de expiración de su cobertura anterior.</w:t>
      </w:r>
      <w:r w:rsidRPr="00911558">
        <w:rPr>
          <w:rFonts w:ascii="Tahoma" w:hAnsi="Tahoma" w:cs="Tahoma"/>
          <w:lang w:val="es-ES"/>
        </w:rPr>
        <w:t xml:space="preserve"> </w:t>
      </w:r>
    </w:p>
    <w:p w:rsidR="00AB42D8" w:rsidRPr="00911558" w:rsidRDefault="00AB42D8" w:rsidP="00AB42D8">
      <w:pPr>
        <w:pStyle w:val="AppendIndentSub"/>
        <w:tabs>
          <w:tab w:val="num" w:pos="0"/>
        </w:tabs>
        <w:ind w:left="0"/>
        <w:rPr>
          <w:rFonts w:ascii="Tahoma" w:hAnsi="Tahoma" w:cs="Tahoma"/>
          <w:sz w:val="18"/>
          <w:szCs w:val="18"/>
          <w:lang w:val="es-ES"/>
        </w:rPr>
      </w:pPr>
    </w:p>
    <w:p w:rsidR="00AB42D8" w:rsidRPr="00911558" w:rsidRDefault="00AB42D8" w:rsidP="00AB42D8">
      <w:pPr>
        <w:pStyle w:val="AppendIndentSub"/>
        <w:tabs>
          <w:tab w:val="num" w:pos="0"/>
        </w:tabs>
        <w:ind w:left="0"/>
        <w:rPr>
          <w:rFonts w:ascii="Tahoma" w:hAnsi="Tahoma" w:cs="Tahoma"/>
          <w:lang w:val="es-ES"/>
        </w:rPr>
      </w:pPr>
      <w:r w:rsidRPr="00911558">
        <w:rPr>
          <w:rFonts w:ascii="Tahoma" w:hAnsi="Tahoma" w:cs="Tahoma"/>
          <w:sz w:val="18"/>
          <w:lang w:val="es-ES"/>
        </w:rPr>
        <w:t>Los Clientes que renueven desde el Programa Licencia Open disponen de noventa (90) días a partir de su cobertura anterior para realizar este pedido.</w:t>
      </w:r>
      <w:r w:rsidRPr="00911558">
        <w:rPr>
          <w:rFonts w:ascii="Tahoma" w:hAnsi="Tahoma" w:cs="Tahoma"/>
          <w:lang w:val="es-ES"/>
        </w:rPr>
        <w:t xml:space="preserve"> </w:t>
      </w:r>
      <w:r w:rsidRPr="00911558">
        <w:rPr>
          <w:rFonts w:ascii="Tahoma" w:hAnsi="Tahoma" w:cs="Tahoma"/>
          <w:sz w:val="18"/>
          <w:lang w:val="es-ES"/>
        </w:rPr>
        <w:t>Para versiones de Contrato 2008 y anteriores, este pedido debe realizarse dentro de treinta (30) días antes de la expiración de su cobertura anterior (noventa (90) días si renuevan desde el Programa Licencia Open).</w:t>
      </w:r>
    </w:p>
    <w:p w:rsidR="00AB42D8" w:rsidRPr="00911558" w:rsidRDefault="00AB42D8" w:rsidP="00AB42D8">
      <w:pPr>
        <w:pStyle w:val="AppendIndentSub"/>
        <w:tabs>
          <w:tab w:val="num" w:pos="0"/>
        </w:tabs>
        <w:ind w:left="0"/>
        <w:rPr>
          <w:rFonts w:ascii="Tahoma" w:hAnsi="Tahoma" w:cs="Tahoma"/>
          <w:sz w:val="18"/>
          <w:szCs w:val="18"/>
          <w:lang w:val="es-ES"/>
        </w:rPr>
      </w:pPr>
    </w:p>
    <w:p w:rsidR="00AB42D8" w:rsidRPr="00911558" w:rsidRDefault="00AB42D8" w:rsidP="00AB42D8">
      <w:pPr>
        <w:pStyle w:val="AppendIndentSub"/>
        <w:tabs>
          <w:tab w:val="num" w:pos="0"/>
        </w:tabs>
        <w:ind w:left="0"/>
        <w:rPr>
          <w:rFonts w:ascii="Tahoma" w:hAnsi="Tahoma" w:cs="Tahoma"/>
          <w:lang w:val="es-ES"/>
        </w:rPr>
      </w:pPr>
      <w:r w:rsidRPr="00911558">
        <w:rPr>
          <w:rFonts w:ascii="Tahoma" w:hAnsi="Tahoma" w:cs="Tahoma"/>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Pr="00911558">
        <w:rPr>
          <w:rFonts w:ascii="Tahoma" w:hAnsi="Tahoma" w:cs="Tahoma"/>
          <w:lang w:val="es-ES"/>
        </w:rPr>
        <w:t xml:space="preserve"> </w:t>
      </w:r>
      <w:r w:rsidRPr="00911558">
        <w:rPr>
          <w:rFonts w:ascii="Tahoma" w:hAnsi="Tahoma" w:cs="Tahoma"/>
          <w:sz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la expiración de su cobertura de Software Assurance y el inicio de la nueva cobertura. Los Clientes serán elegibles para obtener actualizaciones durante dicho periodo siempre que se renueve la cobertura.</w:t>
      </w:r>
      <w:r w:rsidRPr="00911558">
        <w:rPr>
          <w:rFonts w:ascii="Tahoma" w:hAnsi="Tahoma" w:cs="Tahoma"/>
          <w:lang w:val="es-ES"/>
        </w:rPr>
        <w:t> </w:t>
      </w:r>
    </w:p>
    <w:p w:rsidR="00AB42D8" w:rsidRPr="00911558" w:rsidRDefault="00AB42D8" w:rsidP="00AB42D8">
      <w:pPr>
        <w:pStyle w:val="AppendixIndent"/>
        <w:tabs>
          <w:tab w:val="num" w:pos="0"/>
        </w:tabs>
        <w:ind w:left="0"/>
        <w:rPr>
          <w:rFonts w:ascii="Tahoma" w:hAnsi="Tahoma" w:cs="Tahoma"/>
          <w:sz w:val="18"/>
          <w:szCs w:val="18"/>
          <w:lang w:val="es-ES"/>
        </w:rPr>
      </w:pPr>
    </w:p>
    <w:p w:rsidR="00AB42D8" w:rsidRPr="00911558" w:rsidRDefault="00AB42D8" w:rsidP="00AB42D8">
      <w:pPr>
        <w:rPr>
          <w:rFonts w:cs="Tahoma"/>
          <w:lang w:val="es-ES"/>
        </w:rPr>
      </w:pPr>
      <w:r w:rsidRPr="00911558">
        <w:rPr>
          <w:rFonts w:cs="Tahoma"/>
          <w:lang w:val="es-ES"/>
        </w:rPr>
        <w:br w:type="page"/>
      </w:r>
    </w:p>
    <w:p w:rsidR="00AB42D8" w:rsidRPr="00911558" w:rsidRDefault="00AB42D8" w:rsidP="00AB42D8">
      <w:pPr>
        <w:pStyle w:val="Heading1"/>
      </w:pPr>
      <w:bookmarkStart w:id="837" w:name="_Toc336338227"/>
      <w:bookmarkStart w:id="838" w:name="_Toc343015597"/>
      <w:bookmarkEnd w:id="837"/>
      <w:r w:rsidRPr="00911558">
        <w:lastRenderedPageBreak/>
        <w:t>Sección 7: Beneficios de Software Assurance (SA) y Beneficios de Servicios Online (ols)</w:t>
      </w:r>
      <w:bookmarkEnd w:id="838"/>
    </w:p>
    <w:p w:rsidR="00AB42D8" w:rsidRPr="00911558" w:rsidRDefault="00AB42D8" w:rsidP="00AB42D8">
      <w:pPr>
        <w:rPr>
          <w:rFonts w:cs="Tahoma"/>
          <w:sz w:val="24"/>
          <w:szCs w:val="24"/>
          <w:lang w:val="es-ES"/>
        </w:rPr>
      </w:pPr>
    </w:p>
    <w:p w:rsidR="00AB42D8" w:rsidRPr="00911558" w:rsidRDefault="00AB42D8" w:rsidP="00AB42D8">
      <w:pPr>
        <w:spacing w:after="60"/>
        <w:rPr>
          <w:rFonts w:cs="Tahoma"/>
          <w:lang w:val="es-ES"/>
        </w:rPr>
      </w:pPr>
      <w:r w:rsidRPr="00911558">
        <w:rPr>
          <w:rFonts w:cs="Tahoma"/>
          <w:lang w:val="es-ES"/>
        </w:rPr>
        <w:t xml:space="preserve">Los beneficios de Software Assurance y los beneficios de Servicios Online se describen en esta sección. </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b/>
          <w:lang w:val="es-ES"/>
        </w:rPr>
        <w:t>Beneficios de Software Assurance:</w:t>
      </w:r>
      <w:r w:rsidRPr="00911558">
        <w:rPr>
          <w:rFonts w:cs="Tahoma"/>
          <w:szCs w:val="20"/>
          <w:lang w:val="es-ES" w:eastAsia="ja-JP"/>
        </w:rPr>
        <w:t xml:space="preserve"> 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Pr="00911558">
        <w:rPr>
          <w:rFonts w:cs="Tahoma"/>
          <w:lang w:val="es-ES"/>
        </w:rPr>
        <w:t xml:space="preserve"> Cualquier cambio que se produzca durante el periodo de cobertura (por ejemplo, devoluciones o adquisiciones adicionales, o transiciones de servicios online) puede ocasionar un cambio en la elegibilidad para obtener beneficios.</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b/>
          <w:lang w:val="es-ES"/>
        </w:rPr>
        <w:t>Beneficios de los Servicios Online:</w:t>
      </w:r>
      <w:r w:rsidRPr="00911558">
        <w:rPr>
          <w:rFonts w:cs="Tahoma"/>
          <w:szCs w:val="20"/>
          <w:lang w:val="es-ES" w:eastAsia="ja-JP"/>
        </w:rPr>
        <w:t xml:space="preserve"> Estos beneficios varían según el producto.</w:t>
      </w:r>
      <w:r w:rsidRPr="00911558">
        <w:rPr>
          <w:rFonts w:cs="Tahoma"/>
          <w:lang w:val="es-ES"/>
        </w:rPr>
        <w:t xml:space="preserve"> El acceso y los derechos de uso de los beneficios de Servicios Online por parte del Cliente expiran en el momento de la expiración de la licencia de suscripción a los servicios online. </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sidDel="00661FDA">
        <w:rPr>
          <w:rFonts w:cs="Tahoma"/>
          <w:szCs w:val="20"/>
          <w:lang w:val="es-ES"/>
        </w:rPr>
        <w:t xml:space="preserve"> </w:t>
      </w:r>
      <w:r w:rsidRPr="00911558">
        <w:rPr>
          <w:rFonts w:cs="Tahoma"/>
          <w:szCs w:val="20"/>
          <w:lang w:val="es-ES"/>
        </w:rPr>
        <w:t>Cualquier excepción a las reglas anteriores se indica en las secciones de beneficios individuales, que aparecen a continuación. Los beneficios están sujetos a cambios y se pueden interrumpir en cualquier momento sin previo aviso.</w:t>
      </w:r>
      <w:r w:rsidRPr="00911558">
        <w:rPr>
          <w:rFonts w:cs="Tahoma"/>
          <w:lang w:val="es-ES"/>
        </w:rPr>
        <w:t xml:space="preserve"> La disponibilidad de los beneficios varía según el programa, la región, las opciones de suministro y el idioma.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rPr>
          <w:rFonts w:ascii="Tahoma" w:hAnsi="Tahoma" w:cs="Tahoma"/>
          <w:lang w:val="es-ES"/>
        </w:rPr>
      </w:pPr>
      <w:r w:rsidRPr="00911558">
        <w:rPr>
          <w:rFonts w:ascii="Tahoma" w:hAnsi="Tahoma" w:cs="Tahoma"/>
          <w:sz w:val="18"/>
          <w:lang w:val="es-ES"/>
        </w:rPr>
        <w:t>Los beneficios de Software Assurance y los beneficios de Servicios Online se asignan en virtud de los distintos programas, como se indica en el gráfico que aparece a continuación:</w:t>
      </w:r>
    </w:p>
    <w:p w:rsidR="00AB42D8" w:rsidRPr="00911558" w:rsidRDefault="00AB42D8" w:rsidP="00AB42D8">
      <w:pPr>
        <w:pStyle w:val="AppendixBodyText"/>
        <w:spacing w:after="0"/>
        <w:rPr>
          <w:rFonts w:ascii="Tahoma" w:hAnsi="Tahoma" w:cs="Tahoma"/>
          <w:lang w:val="es-ES"/>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990"/>
        <w:gridCol w:w="1800"/>
        <w:gridCol w:w="2790"/>
        <w:gridCol w:w="1260"/>
      </w:tblGrid>
      <w:tr w:rsidR="00AB42D8" w:rsidRPr="00911558" w:rsidTr="00EA30FC">
        <w:trPr>
          <w:trHeight w:val="178"/>
        </w:trPr>
        <w:tc>
          <w:tcPr>
            <w:tcW w:w="1627" w:type="dxa"/>
            <w:shd w:val="clear" w:color="auto" w:fill="FFCC99"/>
            <w:vAlign w:val="center"/>
          </w:tcPr>
          <w:p w:rsidR="00AB42D8" w:rsidRPr="00911558" w:rsidRDefault="00AB42D8" w:rsidP="00EA30FC">
            <w:pPr>
              <w:pStyle w:val="AppendixTableHeadings"/>
              <w:jc w:val="left"/>
              <w:rPr>
                <w:rFonts w:ascii="Tahoma" w:hAnsi="Tahoma" w:cs="Tahoma"/>
                <w:sz w:val="20"/>
                <w:szCs w:val="20"/>
                <w:lang w:val="es-ES"/>
              </w:rPr>
            </w:pPr>
            <w:r w:rsidRPr="00911558">
              <w:rPr>
                <w:rFonts w:ascii="Tahoma" w:hAnsi="Tahoma" w:cs="Tahoma"/>
                <w:sz w:val="20"/>
                <w:szCs w:val="20"/>
                <w:lang w:val="es-ES"/>
              </w:rPr>
              <w:t>Programas</w:t>
            </w:r>
          </w:p>
        </w:tc>
        <w:tc>
          <w:tcPr>
            <w:tcW w:w="1170" w:type="dxa"/>
            <w:shd w:val="clear" w:color="auto" w:fill="FFCC99"/>
            <w:vAlign w:val="center"/>
          </w:tcPr>
          <w:p w:rsidR="00AB42D8" w:rsidRPr="00911558" w:rsidRDefault="00AB42D8" w:rsidP="00EA30FC">
            <w:pPr>
              <w:pStyle w:val="AppendixTableHeadings"/>
              <w:jc w:val="left"/>
              <w:rPr>
                <w:rFonts w:ascii="Tahoma" w:hAnsi="Tahoma" w:cs="Tahoma"/>
                <w:sz w:val="20"/>
                <w:szCs w:val="20"/>
                <w:lang w:val="es-ES"/>
              </w:rPr>
            </w:pPr>
            <w:r w:rsidRPr="00911558">
              <w:rPr>
                <w:rFonts w:ascii="Tahoma" w:hAnsi="Tahoma" w:cs="Tahoma"/>
                <w:sz w:val="20"/>
                <w:szCs w:val="20"/>
                <w:lang w:val="es-ES"/>
              </w:rPr>
              <w:t>Licencia Open</w:t>
            </w:r>
          </w:p>
        </w:tc>
        <w:tc>
          <w:tcPr>
            <w:tcW w:w="990" w:type="dxa"/>
            <w:shd w:val="clear" w:color="auto" w:fill="FFCC99"/>
            <w:vAlign w:val="center"/>
          </w:tcPr>
          <w:p w:rsidR="00AB42D8" w:rsidRPr="00911558" w:rsidRDefault="00AB42D8" w:rsidP="00EA30FC">
            <w:pPr>
              <w:pStyle w:val="AppendixTableHeadings"/>
              <w:jc w:val="left"/>
              <w:rPr>
                <w:rFonts w:ascii="Tahoma" w:hAnsi="Tahoma" w:cs="Tahoma"/>
                <w:sz w:val="20"/>
                <w:szCs w:val="20"/>
                <w:lang w:val="es-ES"/>
              </w:rPr>
            </w:pPr>
            <w:r w:rsidRPr="00911558">
              <w:rPr>
                <w:rFonts w:ascii="Tahoma" w:hAnsi="Tahoma" w:cs="Tahoma"/>
                <w:sz w:val="20"/>
                <w:szCs w:val="20"/>
                <w:lang w:val="es-ES"/>
              </w:rPr>
              <w:t>Open Value</w:t>
            </w:r>
          </w:p>
        </w:tc>
        <w:tc>
          <w:tcPr>
            <w:tcW w:w="1800" w:type="dxa"/>
            <w:shd w:val="clear" w:color="auto" w:fill="FFCC99"/>
            <w:vAlign w:val="center"/>
          </w:tcPr>
          <w:p w:rsidR="00AB42D8" w:rsidRPr="00911558" w:rsidRDefault="00AB42D8" w:rsidP="00EA30FC">
            <w:pPr>
              <w:pStyle w:val="AppendixTableHeadings"/>
              <w:jc w:val="left"/>
              <w:rPr>
                <w:rFonts w:ascii="Tahoma" w:hAnsi="Tahoma" w:cs="Tahoma"/>
                <w:sz w:val="20"/>
                <w:szCs w:val="20"/>
                <w:lang w:val="es-ES"/>
              </w:rPr>
            </w:pPr>
            <w:r w:rsidRPr="00911558">
              <w:rPr>
                <w:rFonts w:ascii="Tahoma" w:hAnsi="Tahoma" w:cs="Tahoma"/>
                <w:sz w:val="20"/>
                <w:szCs w:val="20"/>
                <w:lang w:val="es-ES"/>
              </w:rPr>
              <w:t>Open Value Subscription – Education Solutions</w:t>
            </w:r>
          </w:p>
        </w:tc>
        <w:tc>
          <w:tcPr>
            <w:tcW w:w="2790" w:type="dxa"/>
            <w:shd w:val="clear" w:color="auto" w:fill="FFCC99"/>
            <w:vAlign w:val="center"/>
          </w:tcPr>
          <w:p w:rsidR="00AB42D8" w:rsidRPr="00911558" w:rsidRDefault="00AB42D8" w:rsidP="00EA30FC">
            <w:pPr>
              <w:pStyle w:val="AppendixTableHeadings"/>
              <w:jc w:val="left"/>
              <w:rPr>
                <w:rFonts w:ascii="Tahoma" w:hAnsi="Tahoma" w:cs="Tahoma"/>
                <w:lang w:val="es-ES"/>
              </w:rPr>
            </w:pPr>
            <w:r w:rsidRPr="00911558">
              <w:rPr>
                <w:rFonts w:ascii="Tahoma" w:hAnsi="Tahoma" w:cs="Tahoma"/>
                <w:sz w:val="20"/>
                <w:lang w:val="es-ES"/>
              </w:rPr>
              <w:t>Select*</w:t>
            </w:r>
          </w:p>
          <w:p w:rsidR="00AB42D8" w:rsidRPr="00911558" w:rsidRDefault="00AB42D8" w:rsidP="00EA30FC">
            <w:pPr>
              <w:pStyle w:val="AppendixTableHeadings"/>
              <w:jc w:val="left"/>
              <w:rPr>
                <w:rFonts w:ascii="Tahoma" w:hAnsi="Tahoma" w:cs="Tahoma"/>
                <w:lang w:val="es-ES"/>
              </w:rPr>
            </w:pPr>
            <w:r w:rsidRPr="00911558">
              <w:rPr>
                <w:rFonts w:ascii="Tahoma" w:hAnsi="Tahoma" w:cs="Tahoma"/>
                <w:sz w:val="20"/>
                <w:lang w:val="es-ES"/>
              </w:rPr>
              <w:t>Contrato Enterprise</w:t>
            </w:r>
          </w:p>
          <w:p w:rsidR="00AB42D8" w:rsidRPr="00911558" w:rsidRDefault="00AB42D8" w:rsidP="00EA30FC">
            <w:pPr>
              <w:pStyle w:val="AppendixTableHeadings"/>
              <w:jc w:val="left"/>
              <w:rPr>
                <w:rFonts w:ascii="Tahoma" w:hAnsi="Tahoma" w:cs="Tahoma"/>
                <w:lang w:val="es-ES"/>
              </w:rPr>
            </w:pPr>
            <w:r w:rsidRPr="00911558">
              <w:rPr>
                <w:rFonts w:ascii="Tahoma" w:hAnsi="Tahoma" w:cs="Tahoma"/>
                <w:sz w:val="20"/>
                <w:lang w:val="es-ES"/>
              </w:rPr>
              <w:t>Enrollment for Education Solutions en virtud del Contrato Campus y</w:t>
            </w:r>
          </w:p>
          <w:p w:rsidR="00AB42D8" w:rsidRPr="00911558" w:rsidRDefault="00AB42D8" w:rsidP="00EA30FC">
            <w:pPr>
              <w:pStyle w:val="AppendixTableHeadings"/>
              <w:jc w:val="left"/>
              <w:rPr>
                <w:rFonts w:ascii="Tahoma" w:hAnsi="Tahoma" w:cs="Tahoma"/>
                <w:sz w:val="20"/>
                <w:szCs w:val="20"/>
                <w:lang w:val="es-ES"/>
              </w:rPr>
            </w:pPr>
            <w:r w:rsidRPr="00911558">
              <w:rPr>
                <w:rFonts w:ascii="Tahoma" w:hAnsi="Tahoma" w:cs="Tahoma"/>
                <w:sz w:val="20"/>
                <w:szCs w:val="20"/>
                <w:lang w:val="es-ES"/>
              </w:rPr>
              <w:t>Contrato School</w:t>
            </w:r>
          </w:p>
        </w:tc>
        <w:tc>
          <w:tcPr>
            <w:tcW w:w="1260"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Select Plus</w:t>
            </w:r>
          </w:p>
        </w:tc>
      </w:tr>
      <w:tr w:rsidR="00AB42D8" w:rsidRPr="00911558" w:rsidTr="00EA30FC">
        <w:trPr>
          <w:trHeight w:val="369"/>
        </w:trPr>
        <w:tc>
          <w:tcPr>
            <w:tcW w:w="1627" w:type="dxa"/>
            <w:vAlign w:val="center"/>
          </w:tcPr>
          <w:p w:rsidR="00AB42D8" w:rsidRPr="00911558" w:rsidRDefault="00AB42D8" w:rsidP="00EA30FC">
            <w:pPr>
              <w:pStyle w:val="AppendixTableText"/>
              <w:rPr>
                <w:rFonts w:ascii="Tahoma" w:hAnsi="Tahoma" w:cs="Tahoma"/>
                <w:szCs w:val="20"/>
                <w:lang w:val="es-ES"/>
              </w:rPr>
            </w:pPr>
            <w:r w:rsidRPr="00911558">
              <w:rPr>
                <w:rFonts w:ascii="Tahoma" w:hAnsi="Tahoma" w:cs="Tahoma"/>
                <w:szCs w:val="20"/>
                <w:lang w:val="es-ES"/>
              </w:rPr>
              <w:t>Los beneficios están disponibles según:</w:t>
            </w:r>
          </w:p>
        </w:tc>
        <w:tc>
          <w:tcPr>
            <w:tcW w:w="1170" w:type="dxa"/>
            <w:vAlign w:val="center"/>
          </w:tcPr>
          <w:p w:rsidR="00AB42D8" w:rsidRPr="00911558" w:rsidRDefault="00AB42D8" w:rsidP="00EA30FC">
            <w:pPr>
              <w:pStyle w:val="AppendixTableText"/>
              <w:rPr>
                <w:rFonts w:ascii="Tahoma" w:hAnsi="Tahoma" w:cs="Tahoma"/>
                <w:szCs w:val="20"/>
                <w:lang w:val="es-ES"/>
              </w:rPr>
            </w:pPr>
            <w:r w:rsidRPr="00911558">
              <w:rPr>
                <w:rFonts w:ascii="Tahoma" w:hAnsi="Tahoma" w:cs="Tahoma"/>
                <w:szCs w:val="20"/>
                <w:lang w:val="es-ES"/>
              </w:rPr>
              <w:t>Número de Licencia</w:t>
            </w:r>
          </w:p>
        </w:tc>
        <w:tc>
          <w:tcPr>
            <w:tcW w:w="990" w:type="dxa"/>
            <w:vAlign w:val="center"/>
          </w:tcPr>
          <w:p w:rsidR="00AB42D8" w:rsidRPr="00911558" w:rsidRDefault="00AB42D8" w:rsidP="00EA30FC">
            <w:pPr>
              <w:pStyle w:val="AppendixTableText"/>
              <w:rPr>
                <w:rFonts w:ascii="Tahoma" w:hAnsi="Tahoma" w:cs="Tahoma"/>
                <w:szCs w:val="20"/>
                <w:lang w:val="es-ES"/>
              </w:rPr>
            </w:pPr>
            <w:r w:rsidRPr="00911558">
              <w:rPr>
                <w:rFonts w:ascii="Tahoma" w:hAnsi="Tahoma" w:cs="Tahoma"/>
                <w:szCs w:val="20"/>
                <w:lang w:val="es-ES"/>
              </w:rPr>
              <w:t>Contrato</w:t>
            </w:r>
          </w:p>
        </w:tc>
        <w:tc>
          <w:tcPr>
            <w:tcW w:w="1800" w:type="dxa"/>
            <w:vAlign w:val="center"/>
          </w:tcPr>
          <w:p w:rsidR="00AB42D8" w:rsidRPr="00911558" w:rsidRDefault="00AB42D8" w:rsidP="00EA30FC">
            <w:pPr>
              <w:pStyle w:val="AppendixTableText"/>
              <w:rPr>
                <w:rFonts w:ascii="Tahoma" w:hAnsi="Tahoma" w:cs="Tahoma"/>
                <w:szCs w:val="20"/>
                <w:lang w:val="es-ES"/>
              </w:rPr>
            </w:pPr>
            <w:r w:rsidRPr="00911558">
              <w:rPr>
                <w:rFonts w:ascii="Tahoma" w:hAnsi="Tahoma" w:cs="Tahoma"/>
                <w:szCs w:val="20"/>
                <w:lang w:val="es-ES"/>
              </w:rPr>
              <w:t>Contrato</w:t>
            </w:r>
          </w:p>
        </w:tc>
        <w:tc>
          <w:tcPr>
            <w:tcW w:w="2790" w:type="dxa"/>
            <w:vAlign w:val="center"/>
          </w:tcPr>
          <w:p w:rsidR="00AB42D8" w:rsidRPr="00911558" w:rsidRDefault="00AB42D8" w:rsidP="00EA30FC">
            <w:pPr>
              <w:pStyle w:val="AppendixTableText"/>
              <w:rPr>
                <w:rFonts w:ascii="Tahoma" w:hAnsi="Tahoma" w:cs="Tahoma"/>
                <w:szCs w:val="20"/>
                <w:lang w:val="es-ES"/>
              </w:rPr>
            </w:pPr>
            <w:r w:rsidRPr="00911558">
              <w:rPr>
                <w:rFonts w:ascii="Tahoma" w:hAnsi="Tahoma" w:cs="Tahoma"/>
                <w:szCs w:val="20"/>
                <w:lang w:val="es-ES"/>
              </w:rPr>
              <w:t>Elegible</w:t>
            </w:r>
          </w:p>
        </w:tc>
        <w:tc>
          <w:tcPr>
            <w:tcW w:w="1260" w:type="dxa"/>
            <w:vAlign w:val="center"/>
          </w:tcPr>
          <w:p w:rsidR="00AB42D8" w:rsidRPr="00911558" w:rsidRDefault="00AB42D8" w:rsidP="00EA30FC">
            <w:pPr>
              <w:pStyle w:val="AppendixTableText"/>
              <w:rPr>
                <w:rFonts w:ascii="Tahoma" w:hAnsi="Tahoma" w:cs="Tahoma"/>
                <w:szCs w:val="20"/>
                <w:lang w:val="es-ES"/>
              </w:rPr>
            </w:pPr>
            <w:r w:rsidRPr="00911558">
              <w:rPr>
                <w:rFonts w:ascii="Tahoma" w:hAnsi="Tahoma" w:cs="Tahoma"/>
                <w:szCs w:val="20"/>
                <w:lang w:val="es-ES"/>
              </w:rPr>
              <w:t>Filial Registrada</w:t>
            </w:r>
          </w:p>
        </w:tc>
      </w:tr>
    </w:tbl>
    <w:p w:rsidR="00AB42D8" w:rsidRPr="00911558" w:rsidRDefault="00AB42D8" w:rsidP="00AB42D8">
      <w:pPr>
        <w:pStyle w:val="AppendixBodyText"/>
        <w:ind w:right="396"/>
        <w:rPr>
          <w:rFonts w:ascii="Tahoma" w:hAnsi="Tahoma" w:cs="Tahoma"/>
          <w:lang w:val="es-ES"/>
        </w:rPr>
      </w:pPr>
      <w:r w:rsidRPr="00911558">
        <w:rPr>
          <w:rFonts w:ascii="Tahoma" w:hAnsi="Tahoma" w:cs="Tahoma"/>
          <w:b/>
          <w:i/>
          <w:sz w:val="16"/>
          <w:u w:val="single"/>
          <w:lang w:val="es-ES"/>
        </w:rPr>
        <w:t>Nota</w:t>
      </w:r>
      <w:r w:rsidRPr="00911558">
        <w:rPr>
          <w:rFonts w:ascii="Tahoma" w:hAnsi="Tahoma" w:cs="Tahoma"/>
          <w:b/>
          <w:i/>
          <w:sz w:val="16"/>
          <w:lang w:val="es-ES"/>
        </w:rPr>
        <w:t>:</w:t>
      </w:r>
      <w:r w:rsidRPr="00911558">
        <w:rPr>
          <w:rFonts w:ascii="Tahoma" w:hAnsi="Tahoma" w:cs="Tahoma"/>
          <w:i/>
          <w:sz w:val="16"/>
          <w:szCs w:val="16"/>
          <w:lang w:val="es-ES"/>
        </w:rPr>
        <w:t xml:space="preserve"> </w:t>
      </w:r>
      <w:r w:rsidRPr="00911558">
        <w:rPr>
          <w:rFonts w:ascii="Tahoma" w:hAnsi="Tahoma" w:cs="Tahoma"/>
          <w:i/>
          <w:sz w:val="16"/>
          <w:lang w:val="es-ES"/>
        </w:rPr>
        <w:t>*Los Clientes que celebren Contratos Enterprise con Licencia por Volumen para Atención de la Salud de Canadá recibirán beneficios de SA conforme a los beneficios de SA disponibles para los Clientes que adquieran productos a través de Microsoft Open Value.</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rPr>
          <w:rFonts w:ascii="Tahoma" w:hAnsi="Tahoma" w:cs="Tahoma"/>
          <w:lang w:val="es-ES"/>
        </w:rPr>
      </w:pPr>
      <w:r w:rsidRPr="00911558">
        <w:rPr>
          <w:rFonts w:ascii="Tahoma" w:hAnsi="Tahoma" w:cs="Tahoma"/>
          <w:sz w:val="18"/>
          <w:lang w:val="es-ES"/>
        </w:rPr>
        <w:t>Los Beneficios de Software Assurance y los beneficios de Servicios Online se indican en el gráfico que aparece a continuación.</w:t>
      </w:r>
      <w:r w:rsidRPr="00911558">
        <w:rPr>
          <w:rFonts w:ascii="Tahoma" w:hAnsi="Tahoma" w:cs="Tahoma"/>
          <w:lang w:val="es-ES"/>
        </w:rPr>
        <w:t xml:space="preserve"> </w:t>
      </w:r>
      <w:r w:rsidRPr="00911558">
        <w:rPr>
          <w:rFonts w:ascii="Tahoma" w:hAnsi="Tahoma" w:cs="Tahoma"/>
          <w:sz w:val="18"/>
          <w:lang w:val="es-ES"/>
        </w:rPr>
        <w:t>Algunos beneficios corresponden a licencias individuales para las que se adquiere Software Assurance.</w:t>
      </w:r>
      <w:r w:rsidRPr="00911558">
        <w:rPr>
          <w:rFonts w:ascii="Tahoma" w:hAnsi="Tahoma" w:cs="Tahoma"/>
          <w:lang w:val="es-ES"/>
        </w:rPr>
        <w:t xml:space="preserve"> </w:t>
      </w:r>
      <w:r w:rsidRPr="00911558">
        <w:rPr>
          <w:rFonts w:ascii="Tahoma" w:hAnsi="Tahoma" w:cs="Tahoma"/>
          <w:sz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Pr="00911558">
        <w:rPr>
          <w:rFonts w:ascii="Tahoma" w:hAnsi="Tahoma" w:cs="Tahoma"/>
          <w:lang w:val="es-ES"/>
        </w:rPr>
        <w:t xml:space="preserve"> </w:t>
      </w:r>
      <w:r w:rsidRPr="00911558">
        <w:rPr>
          <w:rFonts w:ascii="Tahoma" w:hAnsi="Tahoma" w:cs="Tahoma"/>
          <w:sz w:val="18"/>
          <w:lang w:val="es-ES"/>
        </w:rPr>
        <w:t>Los productos cualificados se identifican en cada sección de los productos.</w:t>
      </w:r>
      <w:r w:rsidRPr="00911558">
        <w:rPr>
          <w:rFonts w:ascii="Tahoma" w:hAnsi="Tahoma" w:cs="Tahoma"/>
          <w:lang w:val="es-ES"/>
        </w:rPr>
        <w:t xml:space="preserve"> </w:t>
      </w:r>
      <w:r w:rsidRPr="00911558">
        <w:rPr>
          <w:rFonts w:ascii="Tahoma" w:hAnsi="Tahoma" w:cs="Tahoma"/>
          <w:sz w:val="18"/>
          <w:lang w:val="es-ES"/>
        </w:rPr>
        <w:t>Algunos beneficios se conceden según los gastos en SA del Cliente en un determinado conjunto de productos cualificados dentro de un grupo.</w:t>
      </w:r>
      <w:r w:rsidRPr="00911558">
        <w:rPr>
          <w:rFonts w:ascii="Tahoma" w:hAnsi="Tahoma" w:cs="Tahoma"/>
          <w:lang w:val="es-ES"/>
        </w:rPr>
        <w:t xml:space="preserve"> </w:t>
      </w:r>
      <w:r w:rsidRPr="00911558">
        <w:rPr>
          <w:rFonts w:ascii="Tahoma" w:hAnsi="Tahoma" w:cs="Tahoma"/>
          <w:sz w:val="18"/>
          <w:lang w:val="es-ES"/>
        </w:rPr>
        <w:t>Para tales fines, los “Gastos en SA” no se refieren literalmente a la cantidad real de dólares que el Cliente ha gastado.</w:t>
      </w:r>
      <w:r w:rsidRPr="00911558">
        <w:rPr>
          <w:rFonts w:ascii="Tahoma" w:hAnsi="Tahoma" w:cs="Tahoma"/>
          <w:lang w:val="es-ES"/>
        </w:rPr>
        <w:t xml:space="preserve"> </w:t>
      </w:r>
      <w:r w:rsidRPr="00911558">
        <w:rPr>
          <w:rFonts w:ascii="Tahoma" w:hAnsi="Tahoma" w:cs="Tahoma"/>
          <w:sz w:val="18"/>
          <w:lang w:val="es-ES"/>
        </w:rPr>
        <w:t>En lugar de eso, es una aproximación de lo que un Cliente ha gastado en la cobertura de Software Assurance para dichos productos en virtud de su Inscripción Select o Enterprise, registro Select Plus o contrato Open</w:t>
      </w:r>
      <w:r>
        <w:rPr>
          <w:rFonts w:ascii="Tahoma" w:hAnsi="Tahoma" w:cs="Tahoma"/>
          <w:sz w:val="18"/>
          <w:lang w:val="es-ES"/>
        </w:rPr>
        <w:t> </w:t>
      </w:r>
      <w:r w:rsidRPr="00911558">
        <w:rPr>
          <w:rFonts w:ascii="Tahoma" w:hAnsi="Tahoma" w:cs="Tahoma"/>
          <w:sz w:val="18"/>
          <w:lang w:val="es-ES"/>
        </w:rPr>
        <w:t>(por ejemplo, adquisiciones de solo SA y el componente SA de las adquisiciones L&amp;SA).</w:t>
      </w:r>
      <w:r w:rsidRPr="00911558">
        <w:rPr>
          <w:rFonts w:ascii="Tahoma" w:hAnsi="Tahoma" w:cs="Tahoma"/>
          <w:lang w:val="es-ES"/>
        </w:rPr>
        <w:t xml:space="preserve"> </w:t>
      </w:r>
      <w:r w:rsidRPr="00911558">
        <w:rPr>
          <w:rFonts w:ascii="Tahoma" w:hAnsi="Tahoma" w:cs="Tahoma"/>
          <w:sz w:val="18"/>
          <w:lang w:val="es-ES"/>
        </w:rPr>
        <w:t>Para Clientes en virtud de programas de suscripción, es una aproximación de la cantidad total en dólares que el Cliente ha gastado en licencias para dichos productos en virtud de su inscripción o contrato.</w:t>
      </w:r>
      <w:r w:rsidRPr="00911558">
        <w:rPr>
          <w:rFonts w:ascii="Tahoma" w:hAnsi="Tahoma" w:cs="Tahoma"/>
          <w:lang w:val="es-ES"/>
        </w:rPr>
        <w:t xml:space="preserve"> </w:t>
      </w:r>
      <w:r w:rsidRPr="00911558">
        <w:rPr>
          <w:rFonts w:ascii="Tahoma" w:hAnsi="Tahoma" w:cs="Tahoma"/>
          <w:sz w:val="18"/>
          <w:lang w:val="es-ES"/>
        </w:rPr>
        <w:t>Otros beneficios corresponden a Afiliación a Software Assurance; Afiliación a Software Assurance para el grupo de productos aplicable hace que el Cliente sea susceptible de obtener dichos beneficios.</w:t>
      </w:r>
    </w:p>
    <w:p w:rsidR="00AB42D8" w:rsidRPr="00911558" w:rsidRDefault="00AB42D8" w:rsidP="00AB42D8">
      <w:pPr>
        <w:pStyle w:val="AppendixBodyText"/>
        <w:spacing w:after="0"/>
        <w:rPr>
          <w:rFonts w:ascii="Tahoma" w:hAnsi="Tahoma" w:cs="Tahoma"/>
          <w:lang w:val="es-ES"/>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AB42D8" w:rsidRPr="00911558" w:rsidTr="00EA30F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lastRenderedPageBreak/>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 xml:space="preserve">Grupo de servidores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lang w:val="es-ES"/>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Office 365</w:t>
            </w:r>
          </w:p>
        </w:tc>
      </w:tr>
      <w:tr w:rsidR="00AB42D8" w:rsidRPr="00911558" w:rsidTr="00EA30F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Derechos a Nuevas Versiones</w:t>
            </w:r>
          </w:p>
        </w:tc>
        <w:tc>
          <w:tcPr>
            <w:tcW w:w="1530" w:type="dxa"/>
            <w:tcBorders>
              <w:top w:val="single" w:sz="8" w:space="0" w:color="auto"/>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8" w:space="0" w:color="auto"/>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8" w:space="0" w:color="auto"/>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8" w:space="0" w:color="auto"/>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440" w:type="dxa"/>
            <w:tcBorders>
              <w:top w:val="single" w:sz="8" w:space="0" w:color="auto"/>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Style w:val="CommentReference"/>
                <w:rFonts w:ascii="Tahoma" w:hAnsi="Tahoma" w:cs="Tahoma"/>
                <w:sz w:val="18"/>
                <w:lang w:val="es-ES"/>
              </w:rPr>
            </w:pP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Style w:val="CommentReference"/>
                <w:rFonts w:ascii="Tahoma" w:hAnsi="Tahoma" w:cs="Tahoma"/>
                <w:sz w:val="18"/>
                <w:lang w:val="es-ES"/>
              </w:rPr>
            </w:pP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Style w:val="CommentReference"/>
                <w:rFonts w:ascii="Tahoma" w:hAnsi="Tahoma" w:cs="Tahoma"/>
                <w:sz w:val="18"/>
                <w:lang w:val="es-ES"/>
              </w:rPr>
            </w:pPr>
            <w:r w:rsidRPr="00911558">
              <w:rPr>
                <w:rFonts w:ascii="Tahoma" w:hAnsi="Tahoma" w:cs="Tahoma"/>
                <w:lang w:val="es-ES"/>
              </w:rPr>
              <w:t>Sí</w:t>
            </w: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Style w:val="CommentReference"/>
                <w:rFonts w:ascii="Tahoma" w:hAnsi="Tahoma" w:cs="Tahoma"/>
                <w:sz w:val="18"/>
                <w:lang w:val="es-ES"/>
              </w:rPr>
            </w:pPr>
            <w:r w:rsidRPr="00911558">
              <w:rPr>
                <w:rStyle w:val="CommentReference"/>
                <w:rFonts w:ascii="Tahoma" w:hAnsi="Tahoma" w:cs="Tahoma"/>
                <w:sz w:val="18"/>
                <w:lang w:val="es-ES"/>
              </w:rPr>
              <w:t>Sí</w:t>
            </w: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Style w:val="CommentReference"/>
                <w:rFonts w:ascii="Tahoma" w:hAnsi="Tahoma" w:cs="Tahoma"/>
                <w:sz w:val="18"/>
                <w:lang w:val="es-ES"/>
              </w:rPr>
            </w:pP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Style w:val="CommentReference"/>
                <w:rFonts w:ascii="Tahoma" w:hAnsi="Tahoma" w:cs="Tahoma"/>
                <w:sz w:val="18"/>
                <w:lang w:val="es-ES"/>
              </w:rPr>
            </w:pP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Windows 8 Enterprise</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Cupones de Formación</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E-Learning</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Programa de Teletrabajo</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Enterprise Source Licensing Program</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Soporte Técnico para la 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6" w:space="0" w:color="auto"/>
            </w:tcBorders>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vAlign w:val="center"/>
          </w:tcPr>
          <w:p w:rsidR="00AB42D8" w:rsidRPr="00911558" w:rsidRDefault="00AB42D8" w:rsidP="00EA30FC">
            <w:pPr>
              <w:pStyle w:val="AppendixTableText"/>
              <w:rPr>
                <w:rStyle w:val="CommentReference"/>
                <w:rFonts w:ascii="Tahoma" w:hAnsi="Tahoma" w:cs="Tahoma"/>
                <w:sz w:val="18"/>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System Center Advisor</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Copias de Seguridad para Recuperación ante Desastres “en Frío”</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Servicios de Suscripción a TechNet SA</w:t>
            </w:r>
          </w:p>
        </w:tc>
        <w:tc>
          <w:tcPr>
            <w:tcW w:w="1530" w:type="dxa"/>
            <w:tcBorders>
              <w:top w:val="single" w:sz="4" w:space="0" w:color="auto"/>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4" w:space="0" w:color="auto"/>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4" w:space="0" w:color="auto"/>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4" w:space="0" w:color="auto"/>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single" w:sz="4" w:space="0" w:color="auto"/>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nil"/>
              <w:left w:val="single" w:sz="4" w:space="0" w:color="auto"/>
              <w:bottom w:val="single" w:sz="4" w:space="0" w:color="auto"/>
              <w:right w:val="single" w:sz="4"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TechNet Plus Direct</w:t>
            </w: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nil"/>
              <w:left w:val="nil"/>
              <w:bottom w:val="single" w:sz="4"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44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Style w:val="CommentReference"/>
                <w:rFonts w:ascii="Tahoma" w:hAnsi="Tahoma" w:cs="Tahoma"/>
                <w:sz w:val="18"/>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color w:val="000000"/>
                <w:lang w:val="es-ES"/>
              </w:rPr>
            </w:pPr>
            <w:r w:rsidRPr="00911558">
              <w:rPr>
                <w:rFonts w:ascii="Tahoma" w:hAnsi="Tahoma" w:cs="Tahoma"/>
                <w:color w:val="000000"/>
                <w:lang w:val="es-ES"/>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spacing w:after="120"/>
              <w:rPr>
                <w:rFonts w:ascii="Tahoma" w:hAnsi="Tahoma" w:cs="Tahoma"/>
                <w:color w:val="000000"/>
                <w:lang w:val="es-ES"/>
              </w:rPr>
            </w:pPr>
            <w:r w:rsidRPr="00911558">
              <w:rPr>
                <w:rFonts w:ascii="Tahoma" w:hAnsi="Tahoma" w:cs="Tahoma"/>
                <w:color w:val="000000"/>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spacing w:before="120"/>
              <w:rPr>
                <w:rFonts w:ascii="Tahoma" w:hAnsi="Tahoma" w:cs="Tahoma"/>
                <w:color w:val="000000"/>
                <w:lang w:val="es-ES"/>
              </w:rPr>
            </w:pPr>
            <w:r w:rsidRPr="00911558">
              <w:rPr>
                <w:rFonts w:ascii="Tahoma" w:hAnsi="Tahoma" w:cs="Tahoma"/>
                <w:color w:val="000000"/>
                <w:lang w:val="es-ES"/>
              </w:rPr>
              <w:t>Sí</w:t>
            </w: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spacing w:before="120"/>
              <w:rPr>
                <w:rFonts w:ascii="Tahoma" w:hAnsi="Tahoma" w:cs="Tahoma"/>
                <w:color w:val="000000"/>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color w:val="000000"/>
                <w:lang w:val="es-ES"/>
              </w:rPr>
            </w:pPr>
            <w:r w:rsidRPr="00911558">
              <w:rPr>
                <w:rFonts w:ascii="Tahoma" w:hAnsi="Tahoma" w:cs="Tahoma"/>
                <w:color w:val="000000"/>
                <w:lang w:val="es-ES"/>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spacing w:after="120"/>
              <w:rPr>
                <w:rFonts w:ascii="Tahoma" w:hAnsi="Tahoma" w:cs="Tahoma"/>
                <w:color w:val="000000"/>
                <w:lang w:val="es-ES"/>
              </w:rPr>
            </w:pPr>
            <w:r w:rsidRPr="00911558">
              <w:rPr>
                <w:rFonts w:ascii="Tahoma" w:hAnsi="Tahoma" w:cs="Tahoma"/>
                <w:color w:val="000000"/>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spacing w:before="120"/>
              <w:rPr>
                <w:rFonts w:ascii="Tahoma" w:hAnsi="Tahoma" w:cs="Tahoma"/>
                <w:color w:val="000000"/>
                <w:lang w:val="es-ES"/>
              </w:rPr>
            </w:pPr>
            <w:r w:rsidRPr="00911558">
              <w:rPr>
                <w:rFonts w:ascii="Tahoma" w:hAnsi="Tahoma" w:cs="Tahoma"/>
                <w:color w:val="000000"/>
                <w:lang w:val="es-ES"/>
              </w:rPr>
              <w:t>Sí</w:t>
            </w: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spacing w:before="120"/>
              <w:rPr>
                <w:rFonts w:ascii="Tahoma" w:hAnsi="Tahoma" w:cs="Tahoma"/>
                <w:color w:val="000000"/>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color w:val="000000"/>
                <w:lang w:val="es-ES"/>
              </w:rPr>
            </w:pPr>
            <w:r w:rsidRPr="00911558">
              <w:rPr>
                <w:rFonts w:ascii="Tahoma" w:hAnsi="Tahoma" w:cs="Tahoma"/>
                <w:color w:val="000000"/>
                <w:lang w:val="es-ES"/>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spacing w:after="120"/>
              <w:rPr>
                <w:rFonts w:ascii="Tahoma" w:hAnsi="Tahoma" w:cs="Tahoma"/>
                <w:color w:val="000000"/>
                <w:lang w:val="es-ES"/>
              </w:rPr>
            </w:pPr>
            <w:r w:rsidRPr="00911558">
              <w:rPr>
                <w:rFonts w:ascii="Tahoma" w:hAnsi="Tahoma" w:cs="Tahoma"/>
                <w:color w:val="000000"/>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spacing w:before="120"/>
              <w:rPr>
                <w:rFonts w:ascii="Tahoma" w:hAnsi="Tahoma" w:cs="Tahoma"/>
                <w:color w:val="000000"/>
                <w:lang w:val="es-ES"/>
              </w:rPr>
            </w:pPr>
            <w:r w:rsidRPr="00911558">
              <w:rPr>
                <w:rFonts w:ascii="Tahoma" w:hAnsi="Tahoma" w:cs="Tahoma"/>
                <w:color w:val="000000"/>
                <w:lang w:val="es-ES"/>
              </w:rPr>
              <w:t>Sí</w:t>
            </w: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spacing w:before="120"/>
              <w:rPr>
                <w:rFonts w:ascii="Tahoma" w:hAnsi="Tahoma" w:cs="Tahoma"/>
                <w:color w:val="000000"/>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No</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p>
        </w:tc>
      </w:tr>
      <w:tr w:rsidR="00AB42D8" w:rsidRPr="00911558"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AB42D8" w:rsidRPr="00911558" w:rsidRDefault="00AB42D8" w:rsidP="00EA30FC">
            <w:pPr>
              <w:pStyle w:val="AppendixTableText"/>
              <w:jc w:val="left"/>
              <w:rPr>
                <w:rFonts w:ascii="Tahoma" w:hAnsi="Tahoma" w:cs="Tahoma"/>
                <w:lang w:val="es-ES"/>
              </w:rPr>
            </w:pPr>
            <w:r w:rsidRPr="00911558">
              <w:rPr>
                <w:rFonts w:ascii="Tahoma" w:hAnsi="Tahoma" w:cs="Tahoma"/>
                <w:lang w:val="es-ES"/>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4" w:space="0" w:color="auto"/>
            </w:tcBorders>
            <w:vAlign w:val="bottom"/>
          </w:tcPr>
          <w:p w:rsidR="00AB42D8" w:rsidRPr="00911558" w:rsidRDefault="00AB42D8" w:rsidP="00EA30FC">
            <w:pPr>
              <w:pStyle w:val="AppendixTableText"/>
              <w:rPr>
                <w:rFonts w:ascii="Tahoma" w:hAnsi="Tahoma" w:cs="Tahoma"/>
                <w:lang w:val="es-ES"/>
              </w:rPr>
            </w:pPr>
            <w:r w:rsidRPr="00911558">
              <w:rPr>
                <w:rFonts w:ascii="Tahoma" w:hAnsi="Tahoma" w:cs="Tahoma"/>
                <w:lang w:val="es-ES"/>
              </w:rPr>
              <w:t>Sí</w:t>
            </w:r>
          </w:p>
        </w:tc>
        <w:tc>
          <w:tcPr>
            <w:tcW w:w="1440" w:type="dxa"/>
            <w:tcBorders>
              <w:top w:val="single" w:sz="6" w:space="0" w:color="auto"/>
              <w:left w:val="single" w:sz="6" w:space="0" w:color="auto"/>
              <w:bottom w:val="single" w:sz="6" w:space="0" w:color="auto"/>
              <w:right w:val="single" w:sz="4" w:space="0" w:color="auto"/>
            </w:tcBorders>
          </w:tcPr>
          <w:p w:rsidR="00AB42D8" w:rsidRPr="00911558" w:rsidRDefault="00AB42D8" w:rsidP="00EA30FC">
            <w:pPr>
              <w:pStyle w:val="AppendixTableText"/>
              <w:rPr>
                <w:rFonts w:ascii="Tahoma" w:hAnsi="Tahoma" w:cs="Tahoma"/>
                <w:lang w:val="es-ES"/>
              </w:rPr>
            </w:pPr>
          </w:p>
        </w:tc>
      </w:tr>
    </w:tbl>
    <w:p w:rsidR="00AB42D8" w:rsidRPr="00911558" w:rsidRDefault="00AB42D8" w:rsidP="00AB42D8">
      <w:pPr>
        <w:pStyle w:val="AppendixBodyText"/>
        <w:ind w:right="180"/>
        <w:rPr>
          <w:rFonts w:ascii="Tahoma" w:hAnsi="Tahoma" w:cs="Tahoma"/>
          <w:lang w:val="es-ES"/>
        </w:rPr>
      </w:pPr>
      <w:r w:rsidRPr="00911558">
        <w:rPr>
          <w:rFonts w:ascii="Tahoma" w:hAnsi="Tahoma" w:cs="Tahoma"/>
          <w:i/>
          <w:sz w:val="16"/>
          <w:lang w:val="es-ES"/>
        </w:rPr>
        <w:t>*“Sí”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rsidR="00AB42D8" w:rsidRPr="00911558" w:rsidRDefault="00AB42D8" w:rsidP="00AB42D8">
      <w:pPr>
        <w:pStyle w:val="AppendixBodyText"/>
        <w:ind w:right="180"/>
        <w:rPr>
          <w:rFonts w:ascii="Tahoma" w:hAnsi="Tahoma" w:cs="Tahoma"/>
          <w:lang w:val="es-ES"/>
        </w:rPr>
      </w:pPr>
      <w:r w:rsidRPr="00911558">
        <w:rPr>
          <w:rFonts w:ascii="Tahoma" w:hAnsi="Tahoma" w:cs="Tahoma"/>
          <w:i/>
          <w:sz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AB42D8" w:rsidRPr="00911558" w:rsidRDefault="00AB42D8" w:rsidP="00AB42D8">
      <w:pPr>
        <w:pStyle w:val="AppendixBodyText"/>
        <w:rPr>
          <w:rFonts w:ascii="Tahoma" w:hAnsi="Tahoma" w:cs="Tahoma"/>
          <w:lang w:val="es-ES"/>
        </w:rPr>
      </w:pPr>
      <w:r w:rsidRPr="00911558">
        <w:rPr>
          <w:rFonts w:ascii="Tahoma" w:hAnsi="Tahoma" w:cs="Tahoma"/>
          <w:i/>
          <w:sz w:val="16"/>
          <w:lang w:val="es-ES"/>
        </w:rPr>
        <w:t>***Generalmente, las ofertas de suscripción que incluyen componentes de software compuestos de software con versiones incluirán los derechos de la nueva versión para esos componentes.</w:t>
      </w:r>
    </w:p>
    <w:p w:rsidR="00AB42D8" w:rsidRPr="00911558" w:rsidRDefault="00AB42D8" w:rsidP="00AB42D8">
      <w:pPr>
        <w:pStyle w:val="AppendixBodyText"/>
        <w:spacing w:after="0"/>
        <w:rPr>
          <w:rFonts w:ascii="Tahoma" w:hAnsi="Tahoma" w:cs="Tahoma"/>
          <w:lang w:val="es-ES"/>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B42D8" w:rsidRPr="00911558" w:rsidTr="00EA30FC">
        <w:trPr>
          <w:trHeight w:val="60"/>
        </w:trPr>
        <w:tc>
          <w:tcPr>
            <w:tcW w:w="8280"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lastRenderedPageBreak/>
              <w:t>Productos del grupo de aplicaciones de Office System</w:t>
            </w:r>
          </w:p>
        </w:tc>
      </w:tr>
      <w:tr w:rsidR="00AB42D8" w:rsidRPr="00911558" w:rsidTr="00EA30FC">
        <w:trPr>
          <w:trHeight w:val="438"/>
        </w:trPr>
        <w:tc>
          <w:tcPr>
            <w:tcW w:w="8280" w:type="dxa"/>
            <w:vAlign w:val="center"/>
          </w:tcPr>
          <w:p w:rsidR="00AB42D8" w:rsidRPr="00911558" w:rsidRDefault="00AB42D8" w:rsidP="00EA30FC">
            <w:pPr>
              <w:spacing w:line="240" w:lineRule="atLeast"/>
              <w:rPr>
                <w:rFonts w:cs="Tahoma"/>
                <w:lang w:val="es-ES"/>
              </w:rPr>
            </w:pPr>
            <w:r w:rsidRPr="00911558">
              <w:rPr>
                <w:rFonts w:cs="Tahoma"/>
                <w:color w:val="000000"/>
                <w:lang w:val="es-ES"/>
              </w:rPr>
              <w:t>Office Standard 2013</w:t>
            </w:r>
          </w:p>
          <w:p w:rsidR="00AB42D8" w:rsidRPr="00911558" w:rsidRDefault="00AB42D8" w:rsidP="00EA30FC">
            <w:pPr>
              <w:spacing w:line="240" w:lineRule="atLeast"/>
              <w:rPr>
                <w:rFonts w:cs="Tahoma"/>
                <w:lang w:val="es-ES"/>
              </w:rPr>
            </w:pPr>
            <w:r w:rsidRPr="00911558">
              <w:rPr>
                <w:rFonts w:cs="Tahoma"/>
                <w:color w:val="000000"/>
                <w:lang w:val="es-ES"/>
              </w:rPr>
              <w:t>Office Professional Plus 2013</w:t>
            </w:r>
            <w:r w:rsidRPr="00911558">
              <w:rPr>
                <w:rFonts w:cs="Tahoma"/>
                <w:lang w:val="es-ES"/>
              </w:rPr>
              <w:t xml:space="preserve"> </w:t>
            </w:r>
          </w:p>
          <w:p w:rsidR="00AB42D8" w:rsidRPr="00911558" w:rsidRDefault="00AB42D8" w:rsidP="00EA30FC">
            <w:pPr>
              <w:spacing w:line="240" w:lineRule="atLeast"/>
              <w:rPr>
                <w:rFonts w:cs="Tahoma"/>
                <w:lang w:val="es-ES"/>
              </w:rPr>
            </w:pPr>
            <w:r w:rsidRPr="00911558">
              <w:rPr>
                <w:rFonts w:cs="Tahoma"/>
                <w:color w:val="000000"/>
                <w:lang w:val="es-ES"/>
              </w:rPr>
              <w:t>Project Standard 2013</w:t>
            </w:r>
          </w:p>
          <w:p w:rsidR="00AB42D8" w:rsidRPr="00911558" w:rsidRDefault="00AB42D8" w:rsidP="00EA30FC">
            <w:pPr>
              <w:spacing w:line="240" w:lineRule="atLeast"/>
              <w:rPr>
                <w:rFonts w:cs="Tahoma"/>
                <w:lang w:val="es-ES"/>
              </w:rPr>
            </w:pPr>
            <w:r w:rsidRPr="00911558">
              <w:rPr>
                <w:rFonts w:cs="Tahoma"/>
                <w:color w:val="000000"/>
                <w:lang w:val="es-ES"/>
              </w:rPr>
              <w:t>Project Professional 2013</w:t>
            </w:r>
          </w:p>
          <w:p w:rsidR="00AB42D8" w:rsidRPr="00911558" w:rsidRDefault="00AB42D8" w:rsidP="00EA30FC">
            <w:pPr>
              <w:spacing w:line="240" w:lineRule="atLeast"/>
              <w:rPr>
                <w:rFonts w:cs="Tahoma"/>
                <w:lang w:val="es-ES"/>
              </w:rPr>
            </w:pPr>
            <w:r w:rsidRPr="00911558">
              <w:rPr>
                <w:rFonts w:cs="Tahoma"/>
                <w:color w:val="000000"/>
                <w:lang w:val="es-ES"/>
              </w:rPr>
              <w:t>Visio</w:t>
            </w:r>
            <w:r w:rsidRPr="00911558">
              <w:rPr>
                <w:rFonts w:cs="Tahoma"/>
                <w:color w:val="000000"/>
                <w:vertAlign w:val="superscript"/>
                <w:lang w:val="es-ES"/>
              </w:rPr>
              <w:t>®</w:t>
            </w:r>
            <w:r w:rsidRPr="00911558">
              <w:rPr>
                <w:rFonts w:cs="Tahoma"/>
                <w:color w:val="000000"/>
                <w:lang w:val="es-ES"/>
              </w:rPr>
              <w:t xml:space="preserve"> Standard 2013</w:t>
            </w:r>
          </w:p>
          <w:p w:rsidR="00AB42D8" w:rsidRPr="00911558" w:rsidRDefault="00AB42D8" w:rsidP="00EA30FC">
            <w:pPr>
              <w:spacing w:line="240" w:lineRule="atLeast"/>
              <w:rPr>
                <w:rFonts w:cs="Tahoma"/>
                <w:lang w:val="es-ES"/>
              </w:rPr>
            </w:pPr>
            <w:r w:rsidRPr="00911558">
              <w:rPr>
                <w:rFonts w:cs="Tahoma"/>
                <w:color w:val="000000"/>
                <w:lang w:val="es-ES"/>
              </w:rPr>
              <w:t>Visio</w:t>
            </w:r>
            <w:r w:rsidRPr="00911558">
              <w:rPr>
                <w:rFonts w:cs="Tahoma"/>
                <w:color w:val="000000"/>
                <w:vertAlign w:val="superscript"/>
                <w:lang w:val="es-ES"/>
              </w:rPr>
              <w:t>®</w:t>
            </w:r>
            <w:r w:rsidRPr="00911558">
              <w:rPr>
                <w:rFonts w:cs="Tahoma"/>
                <w:color w:val="000000"/>
                <w:lang w:val="es-ES"/>
              </w:rPr>
              <w:t xml:space="preserve"> Professional 2013</w:t>
            </w:r>
          </w:p>
          <w:p w:rsidR="00AB42D8" w:rsidRPr="00911558" w:rsidRDefault="00AB42D8" w:rsidP="00EA30FC">
            <w:pPr>
              <w:spacing w:line="240" w:lineRule="atLeast"/>
              <w:rPr>
                <w:rFonts w:cs="Tahoma"/>
                <w:lang w:val="es-ES"/>
              </w:rPr>
            </w:pPr>
            <w:r w:rsidRPr="00911558">
              <w:rPr>
                <w:rFonts w:cs="Tahoma"/>
                <w:color w:val="000000"/>
                <w:lang w:val="es-ES"/>
              </w:rPr>
              <w:t>Access 2013</w:t>
            </w:r>
          </w:p>
          <w:p w:rsidR="00AB42D8" w:rsidRPr="00911558" w:rsidRDefault="00AB42D8" w:rsidP="00EA30FC">
            <w:pPr>
              <w:spacing w:line="240" w:lineRule="atLeast"/>
              <w:rPr>
                <w:rFonts w:cs="Tahoma"/>
                <w:lang w:val="es-ES"/>
              </w:rPr>
            </w:pPr>
            <w:r w:rsidRPr="00911558">
              <w:rPr>
                <w:rFonts w:cs="Tahoma"/>
                <w:color w:val="000000"/>
                <w:lang w:val="es-ES"/>
              </w:rPr>
              <w:t>Excel 2013</w:t>
            </w:r>
            <w:r w:rsidRPr="00911558">
              <w:rPr>
                <w:rFonts w:cs="Tahoma"/>
                <w:lang w:val="es-ES"/>
              </w:rPr>
              <w:t xml:space="preserve"> </w:t>
            </w:r>
          </w:p>
          <w:p w:rsidR="00AB42D8" w:rsidRPr="00911558" w:rsidRDefault="00AB42D8" w:rsidP="00EA30FC">
            <w:pPr>
              <w:spacing w:line="240" w:lineRule="atLeast"/>
              <w:rPr>
                <w:rFonts w:cs="Tahoma"/>
                <w:lang w:val="es-ES"/>
              </w:rPr>
            </w:pPr>
            <w:r w:rsidRPr="00911558">
              <w:rPr>
                <w:rFonts w:cs="Tahoma"/>
                <w:color w:val="000000"/>
                <w:lang w:val="es-ES"/>
              </w:rPr>
              <w:t>InfoPath</w:t>
            </w:r>
            <w:r w:rsidRPr="00911558">
              <w:rPr>
                <w:rFonts w:cs="Tahoma"/>
                <w:color w:val="000000"/>
                <w:vertAlign w:val="superscript"/>
                <w:lang w:val="es-ES"/>
              </w:rPr>
              <w:t>®</w:t>
            </w:r>
            <w:r w:rsidRPr="00911558">
              <w:rPr>
                <w:rFonts w:cs="Tahoma"/>
                <w:color w:val="000000"/>
                <w:lang w:val="es-ES"/>
              </w:rPr>
              <w:t xml:space="preserve"> 2013</w:t>
            </w:r>
          </w:p>
          <w:p w:rsidR="00AB42D8" w:rsidRPr="00911558" w:rsidRDefault="00AB42D8" w:rsidP="00EA30FC">
            <w:pPr>
              <w:spacing w:line="240" w:lineRule="atLeast"/>
              <w:rPr>
                <w:rFonts w:cs="Tahoma"/>
                <w:lang w:val="es-ES"/>
              </w:rPr>
            </w:pPr>
            <w:r w:rsidRPr="00911558">
              <w:rPr>
                <w:rFonts w:cs="Tahoma"/>
                <w:color w:val="000000"/>
                <w:lang w:val="es-ES"/>
              </w:rPr>
              <w:t>Lync 2013</w:t>
            </w:r>
          </w:p>
          <w:p w:rsidR="00AB42D8" w:rsidRPr="00911558" w:rsidRDefault="00AB42D8" w:rsidP="00EA30FC">
            <w:pPr>
              <w:spacing w:line="240" w:lineRule="atLeast"/>
              <w:rPr>
                <w:rFonts w:cs="Tahoma"/>
                <w:lang w:val="es-ES"/>
              </w:rPr>
            </w:pPr>
            <w:r w:rsidRPr="00911558">
              <w:rPr>
                <w:rFonts w:cs="Tahoma"/>
                <w:color w:val="000000"/>
                <w:lang w:val="es-ES"/>
              </w:rPr>
              <w:t>OneNote™ 2013</w:t>
            </w:r>
          </w:p>
          <w:p w:rsidR="00AB42D8" w:rsidRPr="00911558" w:rsidRDefault="00AB42D8" w:rsidP="00EA30FC">
            <w:pPr>
              <w:spacing w:line="240" w:lineRule="atLeast"/>
              <w:rPr>
                <w:rFonts w:cs="Tahoma"/>
                <w:lang w:val="es-ES"/>
              </w:rPr>
            </w:pPr>
            <w:r w:rsidRPr="00911558">
              <w:rPr>
                <w:rFonts w:cs="Tahoma"/>
                <w:color w:val="000000"/>
                <w:lang w:val="es-ES"/>
              </w:rPr>
              <w:t>Outlook</w:t>
            </w:r>
            <w:r w:rsidRPr="00911558">
              <w:rPr>
                <w:rFonts w:cs="Tahoma"/>
                <w:color w:val="000000"/>
                <w:vertAlign w:val="superscript"/>
                <w:lang w:val="es-ES"/>
              </w:rPr>
              <w:t>®</w:t>
            </w:r>
            <w:r w:rsidRPr="00911558">
              <w:rPr>
                <w:rFonts w:cs="Tahoma"/>
                <w:color w:val="000000"/>
                <w:lang w:val="es-ES"/>
              </w:rPr>
              <w:t xml:space="preserve"> 2013</w:t>
            </w:r>
          </w:p>
          <w:p w:rsidR="00AB42D8" w:rsidRPr="00911558" w:rsidRDefault="00AB42D8" w:rsidP="00EA30FC">
            <w:pPr>
              <w:spacing w:line="240" w:lineRule="atLeast"/>
              <w:rPr>
                <w:rFonts w:cs="Tahoma"/>
                <w:lang w:val="es-ES"/>
              </w:rPr>
            </w:pPr>
            <w:r w:rsidRPr="00911558">
              <w:rPr>
                <w:rFonts w:cs="Tahoma"/>
                <w:color w:val="000000"/>
                <w:lang w:val="es-ES"/>
              </w:rPr>
              <w:t>PowerPoint</w:t>
            </w:r>
            <w:r w:rsidRPr="00911558">
              <w:rPr>
                <w:rFonts w:cs="Tahoma"/>
                <w:color w:val="000000"/>
                <w:vertAlign w:val="superscript"/>
                <w:lang w:val="es-ES"/>
              </w:rPr>
              <w:t>®</w:t>
            </w:r>
            <w:r w:rsidRPr="00911558">
              <w:rPr>
                <w:rFonts w:cs="Tahoma"/>
                <w:color w:val="000000"/>
                <w:lang w:val="es-ES"/>
              </w:rPr>
              <w:t xml:space="preserve"> 2013</w:t>
            </w:r>
          </w:p>
          <w:p w:rsidR="00AB42D8" w:rsidRPr="00911558" w:rsidRDefault="00AB42D8" w:rsidP="00EA30FC">
            <w:pPr>
              <w:spacing w:line="240" w:lineRule="atLeast"/>
              <w:rPr>
                <w:rFonts w:cs="Tahoma"/>
                <w:lang w:val="es-ES"/>
              </w:rPr>
            </w:pPr>
            <w:r w:rsidRPr="00911558">
              <w:rPr>
                <w:rFonts w:cs="Tahoma"/>
                <w:color w:val="000000"/>
                <w:lang w:val="es-ES"/>
              </w:rPr>
              <w:t>Publisher 2013</w:t>
            </w:r>
          </w:p>
          <w:p w:rsidR="00AB42D8" w:rsidRPr="00911558" w:rsidRDefault="00AB42D8" w:rsidP="00EA30FC">
            <w:pPr>
              <w:spacing w:line="240" w:lineRule="atLeast"/>
              <w:rPr>
                <w:rFonts w:cs="Tahoma"/>
                <w:lang w:val="es-ES"/>
              </w:rPr>
            </w:pPr>
            <w:r w:rsidRPr="00911558">
              <w:rPr>
                <w:rFonts w:cs="Tahoma"/>
                <w:color w:val="000000"/>
                <w:lang w:val="es-ES"/>
              </w:rPr>
              <w:t>Word 2013</w:t>
            </w:r>
          </w:p>
          <w:p w:rsidR="00AB42D8" w:rsidRPr="00911558" w:rsidRDefault="00AB42D8" w:rsidP="00EA30FC">
            <w:pPr>
              <w:spacing w:line="240" w:lineRule="atLeast"/>
              <w:rPr>
                <w:rFonts w:cs="Tahoma"/>
                <w:lang w:val="es-ES"/>
              </w:rPr>
            </w:pPr>
            <w:r w:rsidRPr="00911558">
              <w:rPr>
                <w:rFonts w:cs="Tahoma"/>
                <w:color w:val="000000"/>
                <w:lang w:val="es-ES"/>
              </w:rPr>
              <w:t>Office para Mac Standard 2011</w:t>
            </w:r>
            <w:r w:rsidRPr="00911558">
              <w:rPr>
                <w:rFonts w:cs="Tahoma"/>
                <w:lang w:val="es-ES"/>
              </w:rPr>
              <w:t xml:space="preserve"> </w:t>
            </w:r>
          </w:p>
          <w:p w:rsidR="00AB42D8" w:rsidRPr="00911558" w:rsidRDefault="00AB42D8" w:rsidP="00EA30FC">
            <w:pPr>
              <w:spacing w:line="240" w:lineRule="atLeast"/>
              <w:rPr>
                <w:rFonts w:cs="Tahoma"/>
                <w:lang w:val="es-ES"/>
              </w:rPr>
            </w:pPr>
            <w:r w:rsidRPr="00911558">
              <w:rPr>
                <w:rFonts w:cs="Tahoma"/>
                <w:color w:val="000000"/>
                <w:lang w:val="es-ES"/>
              </w:rPr>
              <w:t>Lync para Mac 2011</w:t>
            </w:r>
          </w:p>
          <w:p w:rsidR="00AB42D8" w:rsidRPr="00911558" w:rsidRDefault="00AB42D8" w:rsidP="00EA30FC">
            <w:pPr>
              <w:spacing w:line="240" w:lineRule="atLeast"/>
              <w:rPr>
                <w:rFonts w:cs="Tahoma"/>
                <w:lang w:val="es-ES"/>
              </w:rPr>
            </w:pPr>
            <w:r w:rsidRPr="00911558">
              <w:rPr>
                <w:rFonts w:cs="Tahoma"/>
                <w:color w:val="000000"/>
                <w:lang w:val="es-ES"/>
              </w:rPr>
              <w:t>Outlook para Mac 2011 PowerPoint para Mac 2011</w:t>
            </w:r>
          </w:p>
          <w:p w:rsidR="00AB42D8" w:rsidRPr="00911558" w:rsidRDefault="00AB42D8" w:rsidP="00EA30FC">
            <w:pPr>
              <w:spacing w:line="240" w:lineRule="atLeast"/>
              <w:rPr>
                <w:rFonts w:cs="Tahoma"/>
                <w:lang w:val="es-ES"/>
              </w:rPr>
            </w:pPr>
            <w:r w:rsidRPr="00911558">
              <w:rPr>
                <w:rFonts w:cs="Tahoma"/>
                <w:color w:val="000000"/>
                <w:lang w:val="es-ES"/>
              </w:rPr>
              <w:t>Excel para Mac 2011</w:t>
            </w:r>
          </w:p>
          <w:p w:rsidR="00AB42D8" w:rsidRPr="00911558" w:rsidRDefault="00AB42D8" w:rsidP="00EA30FC">
            <w:pPr>
              <w:spacing w:line="240" w:lineRule="atLeast"/>
              <w:rPr>
                <w:rFonts w:cs="Tahoma"/>
                <w:color w:val="000000"/>
                <w:szCs w:val="18"/>
                <w:lang w:val="es-ES"/>
              </w:rPr>
            </w:pPr>
            <w:r w:rsidRPr="00911558">
              <w:rPr>
                <w:rFonts w:cs="Tahoma"/>
                <w:color w:val="000000"/>
                <w:szCs w:val="18"/>
                <w:lang w:val="es-ES"/>
              </w:rPr>
              <w:t>Word para Mac 2011</w:t>
            </w:r>
          </w:p>
        </w:tc>
      </w:tr>
    </w:tbl>
    <w:p w:rsidR="00AB42D8" w:rsidRPr="00911558" w:rsidRDefault="00AB42D8" w:rsidP="00AB42D8">
      <w:pPr>
        <w:pStyle w:val="AppendixBodyText"/>
        <w:ind w:firstLine="1080"/>
        <w:rPr>
          <w:rFonts w:ascii="Tahoma" w:hAnsi="Tahoma" w:cs="Tahoma"/>
          <w:lang w:val="es-ES"/>
        </w:rPr>
      </w:pPr>
      <w:r w:rsidRPr="00911558">
        <w:rPr>
          <w:rFonts w:ascii="Tahoma" w:hAnsi="Tahoma" w:cs="Tahoma"/>
          <w:b/>
          <w:i/>
          <w:sz w:val="16"/>
          <w:u w:val="single"/>
          <w:lang w:val="es-ES"/>
        </w:rPr>
        <w:t>Nota</w:t>
      </w:r>
      <w:r w:rsidRPr="00911558">
        <w:rPr>
          <w:rFonts w:ascii="Tahoma" w:hAnsi="Tahoma" w:cs="Tahoma"/>
          <w:b/>
          <w:i/>
          <w:sz w:val="16"/>
          <w:lang w:val="es-ES"/>
        </w:rPr>
        <w:t>:</w:t>
      </w:r>
      <w:r w:rsidRPr="00911558">
        <w:rPr>
          <w:rFonts w:ascii="Tahoma" w:hAnsi="Tahoma" w:cs="Tahoma"/>
          <w:i/>
          <w:sz w:val="16"/>
          <w:szCs w:val="16"/>
          <w:lang w:val="es-ES"/>
        </w:rPr>
        <w:t xml:space="preserve"> </w:t>
      </w:r>
      <w:r w:rsidRPr="00911558">
        <w:rPr>
          <w:rFonts w:ascii="Tahoma" w:hAnsi="Tahoma" w:cs="Tahoma"/>
          <w:i/>
          <w:sz w:val="16"/>
          <w:lang w:val="es-ES"/>
        </w:rPr>
        <w:t>La lista de productos del grupo de aplicaciones de Office System está sujeta a cambios.</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Heading2"/>
        <w:ind w:left="0"/>
        <w:rPr>
          <w:rFonts w:ascii="Tahoma" w:hAnsi="Tahoma" w:cs="Tahoma"/>
          <w:lang w:val="es-ES" w:eastAsia="x-none"/>
        </w:rPr>
      </w:pPr>
      <w:bookmarkStart w:id="839" w:name="_Toc336338228"/>
      <w:bookmarkStart w:id="840" w:name="_Toc343015598"/>
      <w:bookmarkEnd w:id="839"/>
      <w:r w:rsidRPr="00911558">
        <w:rPr>
          <w:rFonts w:ascii="Tahoma" w:hAnsi="Tahoma" w:cs="Tahoma"/>
          <w:lang w:val="es-ES" w:eastAsia="x-none"/>
        </w:rPr>
        <w:t>Derechos a Nuevas Versiones</w:t>
      </w:r>
      <w:bookmarkEnd w:id="840"/>
    </w:p>
    <w:p w:rsidR="00AB42D8" w:rsidRPr="00911558" w:rsidRDefault="00AB42D8" w:rsidP="00AB42D8">
      <w:pPr>
        <w:rPr>
          <w:rFonts w:cs="Tahoma"/>
          <w:lang w:val="es-ES"/>
        </w:rPr>
      </w:pPr>
    </w:p>
    <w:p w:rsidR="00AB42D8" w:rsidRPr="00911558" w:rsidRDefault="00AB42D8" w:rsidP="00AB42D8">
      <w:pPr>
        <w:pStyle w:val="AppendixBodyText"/>
        <w:rPr>
          <w:rFonts w:ascii="Tahoma" w:hAnsi="Tahoma" w:cs="Tahoma"/>
          <w:lang w:val="es-ES"/>
        </w:rPr>
      </w:pPr>
      <w:r w:rsidRPr="00911558">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 “Derechos a Nuevas Versiones”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 Por ejemplo, si una nueva versión de Microsoft Office está disponible durante el periodo de vigencia de su cobertura, sus licencias se actualizarán automáticamente a la nueva versión.</w:t>
      </w:r>
      <w:r w:rsidRPr="00911558">
        <w:rPr>
          <w:rFonts w:ascii="Tahoma" w:hAnsi="Tahoma" w:cs="Tahoma"/>
          <w:lang w:val="es-ES"/>
        </w:rPr>
        <w:t xml:space="preserve"> </w:t>
      </w:r>
      <w:r w:rsidRPr="00911558">
        <w:rPr>
          <w:rFonts w:ascii="Tahoma" w:hAnsi="Tahoma" w:cs="Tahoma"/>
          <w:color w:val="000000"/>
          <w:sz w:val="18"/>
          <w:lang w:val="es-ES"/>
        </w:rPr>
        <w:t>Los Clientes que adquieran licencias perpetuas a través de Software Assurance pueden implementar las actualizaciones después de la expiración de su cobertura.</w:t>
      </w:r>
      <w:r w:rsidRPr="00911558">
        <w:rPr>
          <w:rFonts w:ascii="Tahoma" w:hAnsi="Tahoma" w:cs="Tahoma"/>
          <w:lang w:val="es-ES"/>
        </w:rPr>
        <w:t xml:space="preserve">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Heading2"/>
        <w:ind w:left="0"/>
        <w:rPr>
          <w:rFonts w:ascii="Tahoma" w:hAnsi="Tahoma" w:cs="Tahoma"/>
          <w:lang w:val="es-ES" w:eastAsia="x-none"/>
        </w:rPr>
      </w:pPr>
      <w:bookmarkStart w:id="841" w:name="_Toc336338229"/>
      <w:bookmarkStart w:id="842" w:name="_Toc343015599"/>
      <w:bookmarkEnd w:id="841"/>
      <w:r w:rsidRPr="00911558">
        <w:rPr>
          <w:rFonts w:ascii="Tahoma" w:hAnsi="Tahoma" w:cs="Tahoma"/>
          <w:lang w:val="es-ES" w:eastAsia="x-none"/>
        </w:rPr>
        <w:t>Office Multi Language Pack</w:t>
      </w:r>
      <w:bookmarkEnd w:id="842"/>
    </w:p>
    <w:p w:rsidR="00AB42D8" w:rsidRPr="00911558" w:rsidRDefault="00AB42D8" w:rsidP="00AB42D8">
      <w:pPr>
        <w:rPr>
          <w:rFonts w:cs="Tahoma"/>
          <w:lang w:val="es-ES"/>
        </w:rPr>
      </w:pPr>
    </w:p>
    <w:p w:rsidR="00AB42D8" w:rsidRPr="00911558" w:rsidRDefault="00AB42D8" w:rsidP="00AB42D8">
      <w:pPr>
        <w:jc w:val="both"/>
        <w:rPr>
          <w:rFonts w:cs="Tahoma"/>
          <w:lang w:val="es-ES"/>
        </w:rPr>
      </w:pPr>
      <w:r w:rsidRPr="00911558">
        <w:rPr>
          <w:rFonts w:cs="Tahoma"/>
          <w:b/>
          <w:lang w:val="es-ES"/>
        </w:rPr>
        <w:t>Clientes de Software Assurance:</w:t>
      </w:r>
      <w:r w:rsidRPr="00911558">
        <w:rPr>
          <w:rFonts w:cs="Tahoma"/>
          <w:szCs w:val="18"/>
          <w:lang w:val="es-ES"/>
        </w:rPr>
        <w:t xml:space="preserve"> </w:t>
      </w:r>
      <w:r w:rsidRPr="00911558">
        <w:rPr>
          <w:rFonts w:cs="Tahoma"/>
          <w:lang w:val="es-ES"/>
        </w:rPr>
        <w:t xml:space="preserve">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 </w:t>
      </w:r>
    </w:p>
    <w:p w:rsidR="00AB42D8" w:rsidRPr="00911558" w:rsidRDefault="00AB42D8" w:rsidP="00AB42D8">
      <w:pPr>
        <w:jc w:val="both"/>
        <w:rPr>
          <w:rFonts w:cs="Tahoma"/>
          <w:lang w:val="es-ES"/>
        </w:rPr>
      </w:pPr>
      <w:r w:rsidRPr="00911558">
        <w:rPr>
          <w:rFonts w:cs="Tahoma"/>
          <w:b/>
          <w:lang w:val="es-ES"/>
        </w:rPr>
        <w:t>Clientes elegibles para los Beneficios por Servicios Online:</w:t>
      </w:r>
      <w:r w:rsidRPr="00911558">
        <w:rPr>
          <w:rFonts w:cs="Tahoma"/>
          <w:szCs w:val="18"/>
          <w:lang w:val="es-ES"/>
        </w:rPr>
        <w:t xml:space="preserve"> Los clientes con Office Pro Plus para Office 365 y Office 365 suites E3 y E4 son elegibles para este beneficio durante el periodo de su inscripción. </w:t>
      </w:r>
    </w:p>
    <w:p w:rsidR="00AB42D8" w:rsidRPr="00911558" w:rsidRDefault="00AB42D8" w:rsidP="00AB42D8">
      <w:pPr>
        <w:jc w:val="both"/>
        <w:rPr>
          <w:rFonts w:cs="Tahoma"/>
          <w:lang w:val="es-ES"/>
        </w:rPr>
      </w:pPr>
    </w:p>
    <w:p w:rsidR="00AB42D8" w:rsidRPr="00911558" w:rsidRDefault="00AB42D8" w:rsidP="00AB42D8">
      <w:pPr>
        <w:jc w:val="both"/>
        <w:rPr>
          <w:rFonts w:cs="Tahoma"/>
          <w:lang w:val="es-ES"/>
        </w:rPr>
      </w:pPr>
      <w:r w:rsidRPr="00911558">
        <w:rPr>
          <w:rFonts w:cs="Tahoma"/>
          <w:lang w:val="es-ES"/>
        </w:rPr>
        <w:t>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w:t>
      </w:r>
      <w:r>
        <w:rPr>
          <w:rFonts w:cs="Tahoma"/>
          <w:lang w:val="es-ES"/>
        </w:rPr>
        <w:t> </w:t>
      </w:r>
      <w:r w:rsidRPr="00911558">
        <w:rPr>
          <w:rFonts w:cs="Tahoma"/>
          <w:lang w:val="es-ES"/>
        </w:rPr>
        <w:t xml:space="preserve">cualificada. </w:t>
      </w:r>
    </w:p>
    <w:p w:rsidR="00AB42D8" w:rsidRPr="00911558" w:rsidRDefault="00AB42D8" w:rsidP="00AB42D8">
      <w:pPr>
        <w:jc w:val="both"/>
        <w:rPr>
          <w:rFonts w:cs="Tahoma"/>
          <w:lang w:val="es-ES"/>
        </w:rPr>
      </w:pPr>
    </w:p>
    <w:p w:rsidR="00AB42D8" w:rsidRDefault="00AB42D8" w:rsidP="00AB42D8">
      <w:pPr>
        <w:rPr>
          <w:rFonts w:cs="Tahoma"/>
          <w:lang w:val="es-ES"/>
        </w:rPr>
      </w:pPr>
      <w:bookmarkStart w:id="843" w:name="_Toc291204555"/>
      <w:bookmarkEnd w:id="843"/>
      <w:r>
        <w:rPr>
          <w:rFonts w:cs="Tahoma"/>
          <w:lang w:val="es-ES"/>
        </w:rPr>
        <w:br w:type="page"/>
      </w:r>
    </w:p>
    <w:p w:rsidR="00AB42D8" w:rsidRPr="00911558" w:rsidRDefault="00AB42D8" w:rsidP="00AB42D8">
      <w:pPr>
        <w:outlineLvl w:val="1"/>
        <w:rPr>
          <w:rFonts w:cs="Tahoma"/>
          <w:lang w:val="es-ES"/>
        </w:rPr>
      </w:pPr>
      <w:r w:rsidRPr="00911558">
        <w:rPr>
          <w:rFonts w:cs="Tahoma"/>
          <w:b/>
          <w:sz w:val="24"/>
          <w:lang w:val="es-ES"/>
        </w:rPr>
        <w:lastRenderedPageBreak/>
        <w:t>Planning Services</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color w:val="000000"/>
          <w:szCs w:val="18"/>
          <w:lang w:val="es-ES"/>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 El beneficio Servicios de Planeación ofrece a los Clientes cualificados ofertas de servicios personalizados predeterminados.</w:t>
      </w:r>
      <w:r w:rsidRPr="00911558">
        <w:rPr>
          <w:rFonts w:cs="Tahoma"/>
          <w:lang w:val="es-ES"/>
        </w:rPr>
        <w:t xml:space="preserve"> </w:t>
      </w:r>
      <w:r w:rsidRPr="00911558">
        <w:rPr>
          <w:rFonts w:cs="Tahoma"/>
          <w:color w:val="000000"/>
          <w:lang w:val="es-ES"/>
        </w:rPr>
        <w:t>Entre las ofertas disponibles se incluyen:</w:t>
      </w:r>
    </w:p>
    <w:p w:rsidR="00AB42D8" w:rsidRPr="00911558" w:rsidRDefault="00AB42D8" w:rsidP="00AB42D8">
      <w:pPr>
        <w:spacing w:after="60"/>
        <w:rPr>
          <w:rFonts w:cs="Tahoma"/>
          <w:lang w:val="es-ES"/>
        </w:rPr>
      </w:pPr>
    </w:p>
    <w:p w:rsidR="00AB42D8" w:rsidRPr="00911558" w:rsidRDefault="00AB42D8" w:rsidP="00AB42D8">
      <w:pPr>
        <w:numPr>
          <w:ilvl w:val="0"/>
          <w:numId w:val="17"/>
        </w:numPr>
        <w:spacing w:after="60" w:line="276" w:lineRule="auto"/>
        <w:rPr>
          <w:rFonts w:cs="Tahoma"/>
          <w:lang w:val="es-ES"/>
        </w:rPr>
      </w:pPr>
      <w:r w:rsidRPr="00911558">
        <w:rPr>
          <w:rFonts w:cs="Tahoma"/>
          <w:color w:val="000000"/>
          <w:lang w:val="es-ES"/>
        </w:rPr>
        <w:t>Desktop Deployment Planning Services (DDPS)</w:t>
      </w:r>
    </w:p>
    <w:p w:rsidR="00AB42D8" w:rsidRPr="00911558" w:rsidRDefault="00AB42D8" w:rsidP="00AB42D8">
      <w:pPr>
        <w:numPr>
          <w:ilvl w:val="1"/>
          <w:numId w:val="55"/>
        </w:numPr>
        <w:spacing w:after="60" w:line="276" w:lineRule="auto"/>
        <w:ind w:left="1980"/>
        <w:rPr>
          <w:rFonts w:cs="Tahoma"/>
          <w:lang w:val="es-ES"/>
        </w:rPr>
      </w:pPr>
      <w:r w:rsidRPr="00911558">
        <w:rPr>
          <w:rFonts w:cs="Tahoma"/>
          <w:color w:val="000000"/>
          <w:szCs w:val="18"/>
          <w:lang w:val="es-ES"/>
        </w:rPr>
        <w:t xml:space="preserve">Descripción: </w:t>
      </w:r>
      <w:r w:rsidRPr="00911558">
        <w:rPr>
          <w:rFonts w:cs="Tahoma"/>
          <w:color w:val="000000"/>
          <w:lang w:val="es-ES"/>
        </w:rPr>
        <w:t>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 la complejidad de las implementaciones mediante un proceso y automatización de alto nivel.</w:t>
      </w:r>
      <w:r w:rsidRPr="00911558">
        <w:rPr>
          <w:rFonts w:cs="Tahoma"/>
          <w:lang w:val="es-ES"/>
        </w:rPr>
        <w:t xml:space="preserve"> </w:t>
      </w:r>
      <w:r w:rsidRPr="00911558">
        <w:rPr>
          <w:rFonts w:cs="Tahoma"/>
          <w:color w:val="000000"/>
          <w:lang w:val="es-ES"/>
        </w:rPr>
        <w:t>DDPS puede también ayudar a las organizaciones a evaluar Office 365 al satisfacer la consideración y los requisitos para adoptar un entorno de desktop listo para la nube.</w:t>
      </w:r>
    </w:p>
    <w:p w:rsidR="00AB42D8" w:rsidRPr="00911558" w:rsidRDefault="00AB42D8" w:rsidP="00AB42D8">
      <w:pPr>
        <w:numPr>
          <w:ilvl w:val="1"/>
          <w:numId w:val="55"/>
        </w:numPr>
        <w:spacing w:after="60" w:line="276" w:lineRule="auto"/>
        <w:ind w:left="1980"/>
        <w:rPr>
          <w:rFonts w:cs="Tahoma"/>
          <w:lang w:val="es-ES"/>
        </w:rPr>
      </w:pPr>
      <w:r w:rsidRPr="00911558">
        <w:rPr>
          <w:rFonts w:cs="Tahoma"/>
          <w:color w:val="000000"/>
          <w:szCs w:val="18"/>
          <w:lang w:val="es-ES"/>
        </w:rPr>
        <w:t xml:space="preserve">Niveles de servicio: </w:t>
      </w:r>
      <w:r w:rsidRPr="00911558">
        <w:rPr>
          <w:rFonts w:cs="Tahoma"/>
          <w:color w:val="000000"/>
          <w:lang w:val="es-ES"/>
        </w:rPr>
        <w:t>1, 3, 5, 10 ó 15 días</w:t>
      </w:r>
    </w:p>
    <w:p w:rsidR="00AB42D8" w:rsidRPr="00911558" w:rsidRDefault="00AB42D8" w:rsidP="00AB42D8">
      <w:pPr>
        <w:numPr>
          <w:ilvl w:val="0"/>
          <w:numId w:val="18"/>
        </w:numPr>
        <w:spacing w:after="60" w:line="276" w:lineRule="auto"/>
        <w:ind w:left="1440"/>
        <w:rPr>
          <w:rFonts w:cs="Tahoma"/>
          <w:lang w:val="es-ES"/>
        </w:rPr>
      </w:pPr>
      <w:r w:rsidRPr="00911558">
        <w:rPr>
          <w:rFonts w:cs="Tahoma"/>
          <w:color w:val="000000"/>
          <w:lang w:val="es-ES"/>
        </w:rPr>
        <w:t>SharePoint Deployment Planning Services (SDPS)</w:t>
      </w:r>
    </w:p>
    <w:p w:rsidR="00AB42D8" w:rsidRPr="00911558" w:rsidRDefault="00AB42D8" w:rsidP="00AB42D8">
      <w:pPr>
        <w:numPr>
          <w:ilvl w:val="1"/>
          <w:numId w:val="56"/>
        </w:numPr>
        <w:spacing w:after="60" w:line="276" w:lineRule="auto"/>
        <w:ind w:left="1980"/>
        <w:rPr>
          <w:rFonts w:cs="Tahoma"/>
          <w:lang w:val="es-ES"/>
        </w:rPr>
      </w:pPr>
      <w:r w:rsidRPr="00911558">
        <w:rPr>
          <w:rFonts w:cs="Tahoma"/>
          <w:color w:val="000000"/>
          <w:szCs w:val="18"/>
          <w:lang w:val="es-ES"/>
        </w:rPr>
        <w:t xml:space="preserve">Descripción: SDPS permite que los socios cualificados y los asesores de Microsoft ayuden a los clientes a desarrollar un plan de implementación de SharePoint Portal Server para su entorno específico y evalúa el costo total para realizar la implementación de esta tecnología. SDPS puede también ayudar a los clientes con la planeación de la implementación para ayudar en la transición hacia Office 365, centrada en SharePoint Online. </w:t>
      </w:r>
    </w:p>
    <w:p w:rsidR="00AB42D8" w:rsidRPr="00911558" w:rsidRDefault="00AB42D8" w:rsidP="00AB42D8">
      <w:pPr>
        <w:numPr>
          <w:ilvl w:val="1"/>
          <w:numId w:val="56"/>
        </w:numPr>
        <w:spacing w:after="60" w:line="276" w:lineRule="auto"/>
        <w:ind w:left="1980"/>
        <w:rPr>
          <w:rFonts w:cs="Tahoma"/>
          <w:lang w:val="es-ES"/>
        </w:rPr>
      </w:pPr>
      <w:r w:rsidRPr="00911558">
        <w:rPr>
          <w:rFonts w:cs="Tahoma"/>
          <w:color w:val="000000"/>
          <w:szCs w:val="18"/>
          <w:lang w:val="es-ES"/>
        </w:rPr>
        <w:t xml:space="preserve">Niveles de servicio: </w:t>
      </w:r>
      <w:r w:rsidRPr="00911558">
        <w:rPr>
          <w:rFonts w:cs="Tahoma"/>
          <w:color w:val="000000"/>
          <w:lang w:val="es-ES"/>
        </w:rPr>
        <w:t>1, 3, 5, 10 ó 15 días</w:t>
      </w:r>
    </w:p>
    <w:p w:rsidR="00AB42D8" w:rsidRPr="00911558" w:rsidRDefault="00AB42D8" w:rsidP="00AB42D8">
      <w:pPr>
        <w:numPr>
          <w:ilvl w:val="0"/>
          <w:numId w:val="17"/>
        </w:numPr>
        <w:spacing w:after="60" w:line="276" w:lineRule="auto"/>
        <w:rPr>
          <w:rFonts w:cs="Tahoma"/>
          <w:lang w:val="es-ES"/>
        </w:rPr>
      </w:pPr>
      <w:r w:rsidRPr="00911558">
        <w:rPr>
          <w:rFonts w:cs="Tahoma"/>
          <w:color w:val="000000"/>
          <w:lang w:val="es-ES"/>
        </w:rPr>
        <w:t>Lync and Exchange Deployment Planning Services (L&amp;EDPS)</w:t>
      </w:r>
    </w:p>
    <w:p w:rsidR="00AB42D8" w:rsidRPr="00911558" w:rsidRDefault="00AB42D8" w:rsidP="00AB42D8">
      <w:pPr>
        <w:numPr>
          <w:ilvl w:val="1"/>
          <w:numId w:val="57"/>
        </w:numPr>
        <w:spacing w:after="60" w:line="276" w:lineRule="auto"/>
        <w:ind w:left="1980"/>
        <w:rPr>
          <w:rFonts w:cs="Tahoma"/>
          <w:lang w:val="es-ES"/>
        </w:rPr>
      </w:pPr>
      <w:r w:rsidRPr="00911558">
        <w:rPr>
          <w:rFonts w:cs="Tahoma"/>
          <w:color w:val="000000"/>
          <w:szCs w:val="18"/>
          <w:lang w:val="es-ES"/>
        </w:rPr>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Pr="00911558">
        <w:rPr>
          <w:rFonts w:cs="Tahoma"/>
          <w:lang w:val="es-ES"/>
        </w:rPr>
        <w:t xml:space="preserve"> </w:t>
      </w:r>
      <w:r w:rsidRPr="00911558">
        <w:rPr>
          <w:rFonts w:cs="Tahoma"/>
          <w:color w:val="000000"/>
          <w:lang w:val="es-ES"/>
        </w:rPr>
        <w:t>L&amp;EDPS puede también ayudar a los clientes con la planeación de la implementación para ayudar en la transición hacia Office 365, centrada en Lync y Exchange Online.</w:t>
      </w:r>
    </w:p>
    <w:p w:rsidR="00AB42D8" w:rsidRPr="00911558" w:rsidRDefault="00AB42D8" w:rsidP="00AB42D8">
      <w:pPr>
        <w:numPr>
          <w:ilvl w:val="1"/>
          <w:numId w:val="57"/>
        </w:numPr>
        <w:spacing w:after="60" w:line="276" w:lineRule="auto"/>
        <w:ind w:left="1980"/>
        <w:rPr>
          <w:rFonts w:cs="Tahoma"/>
          <w:lang w:val="es-ES"/>
        </w:rPr>
      </w:pPr>
      <w:r w:rsidRPr="00911558">
        <w:rPr>
          <w:rFonts w:cs="Tahoma"/>
          <w:color w:val="000000"/>
          <w:szCs w:val="18"/>
          <w:lang w:val="es-ES"/>
        </w:rPr>
        <w:t xml:space="preserve">Niveles de servicio: </w:t>
      </w:r>
      <w:r w:rsidRPr="00911558">
        <w:rPr>
          <w:rFonts w:cs="Tahoma"/>
          <w:color w:val="000000"/>
          <w:lang w:val="es-ES"/>
        </w:rPr>
        <w:t>1, 3, 5, 10 ó 15 días</w:t>
      </w:r>
    </w:p>
    <w:p w:rsidR="00AB42D8" w:rsidRPr="00911558" w:rsidRDefault="00AB42D8" w:rsidP="00AB42D8">
      <w:pPr>
        <w:numPr>
          <w:ilvl w:val="0"/>
          <w:numId w:val="17"/>
        </w:numPr>
        <w:spacing w:after="60" w:line="276" w:lineRule="auto"/>
        <w:rPr>
          <w:rFonts w:cs="Tahoma"/>
          <w:lang w:val="es-ES"/>
        </w:rPr>
      </w:pPr>
      <w:r w:rsidRPr="00911558">
        <w:rPr>
          <w:rFonts w:cs="Tahoma"/>
          <w:color w:val="000000"/>
          <w:lang w:val="es-ES"/>
        </w:rPr>
        <w:t>Private Cloud, Management, and Virtualization Deployment Planning Services (PVDPS)</w:t>
      </w:r>
    </w:p>
    <w:p w:rsidR="00AB42D8" w:rsidRPr="00911558" w:rsidRDefault="00AB42D8" w:rsidP="00AB42D8">
      <w:pPr>
        <w:numPr>
          <w:ilvl w:val="1"/>
          <w:numId w:val="58"/>
        </w:numPr>
        <w:spacing w:after="60" w:line="276" w:lineRule="auto"/>
        <w:ind w:left="1980"/>
        <w:rPr>
          <w:rFonts w:cs="Tahoma"/>
          <w:lang w:val="es-ES"/>
        </w:rPr>
      </w:pPr>
      <w:r w:rsidRPr="00911558">
        <w:rPr>
          <w:rFonts w:cs="Tahoma"/>
          <w:color w:val="000000"/>
          <w:szCs w:val="18"/>
          <w:lang w:val="es-ES"/>
        </w:rPr>
        <w:t xml:space="preserve">Descripción: </w:t>
      </w:r>
      <w:r w:rsidRPr="00911558">
        <w:rPr>
          <w:rFonts w:cs="Tahoma"/>
          <w:szCs w:val="18"/>
          <w:lang w:val="es-ES"/>
        </w:rPr>
        <w:t>PVDPS proporciona compromisos de consultoría estructurada que ayuden a los clientes a aprovechar las soluciones de infraestructuras basadas en Windows Server, Systems Center y Hyper-V.</w:t>
      </w:r>
      <w:r w:rsidRPr="00911558">
        <w:rPr>
          <w:rFonts w:cs="Tahoma"/>
          <w:lang w:val="es-ES"/>
        </w:rPr>
        <w:t xml:space="preserve"> Este servicio ayudará a reducir los costos del centro de datos, aumentar la agilidad del negocio y proporcionar un control mejorado de la infraestructura física, virtual e híbrida del cliente</w:t>
      </w:r>
      <w:r w:rsidRPr="00911558">
        <w:rPr>
          <w:rFonts w:cs="Tahoma"/>
          <w:color w:val="000000"/>
          <w:lang w:val="es-ES"/>
        </w:rPr>
        <w:t>.</w:t>
      </w:r>
      <w:r w:rsidRPr="00911558">
        <w:rPr>
          <w:rFonts w:cs="Tahoma"/>
          <w:lang w:val="es-ES"/>
        </w:rPr>
        <w:t xml:space="preserve"> </w:t>
      </w:r>
    </w:p>
    <w:p w:rsidR="00AB42D8" w:rsidRPr="00911558" w:rsidRDefault="00AB42D8" w:rsidP="00AB42D8">
      <w:pPr>
        <w:numPr>
          <w:ilvl w:val="1"/>
          <w:numId w:val="58"/>
        </w:numPr>
        <w:spacing w:after="60" w:line="276" w:lineRule="auto"/>
        <w:ind w:left="1980"/>
        <w:rPr>
          <w:rFonts w:cs="Tahoma"/>
          <w:lang w:val="es-ES"/>
        </w:rPr>
      </w:pPr>
      <w:r w:rsidRPr="00911558">
        <w:rPr>
          <w:rFonts w:cs="Tahoma"/>
          <w:color w:val="000000"/>
          <w:szCs w:val="18"/>
          <w:lang w:val="es-ES"/>
        </w:rPr>
        <w:t xml:space="preserve">Niveles de servicio: </w:t>
      </w:r>
      <w:r w:rsidRPr="00911558">
        <w:rPr>
          <w:rFonts w:cs="Tahoma"/>
          <w:color w:val="000000"/>
          <w:lang w:val="es-ES"/>
        </w:rPr>
        <w:t>3, 5, 10 ó 15 días</w:t>
      </w:r>
    </w:p>
    <w:p w:rsidR="00AB42D8" w:rsidRPr="00911558" w:rsidRDefault="00AB42D8" w:rsidP="00AB42D8">
      <w:pPr>
        <w:numPr>
          <w:ilvl w:val="0"/>
          <w:numId w:val="17"/>
        </w:numPr>
        <w:spacing w:after="60" w:line="276" w:lineRule="auto"/>
        <w:rPr>
          <w:rFonts w:cs="Tahoma"/>
          <w:lang w:val="es-ES"/>
        </w:rPr>
      </w:pPr>
      <w:r w:rsidRPr="00911558">
        <w:rPr>
          <w:rFonts w:cs="Tahoma"/>
          <w:color w:val="000000"/>
          <w:lang w:val="es-ES"/>
        </w:rPr>
        <w:t>SQL Server Deployment Planning Services (SSDPS)</w:t>
      </w:r>
    </w:p>
    <w:p w:rsidR="00AB42D8" w:rsidRPr="00911558" w:rsidRDefault="00AB42D8" w:rsidP="00AB42D8">
      <w:pPr>
        <w:numPr>
          <w:ilvl w:val="1"/>
          <w:numId w:val="59"/>
        </w:numPr>
        <w:spacing w:after="60" w:line="276" w:lineRule="auto"/>
        <w:ind w:left="1980"/>
        <w:rPr>
          <w:rFonts w:cs="Tahoma"/>
          <w:lang w:val="es-ES"/>
        </w:rPr>
      </w:pPr>
      <w:r w:rsidRPr="00911558">
        <w:rPr>
          <w:rFonts w:cs="Tahoma"/>
          <w:color w:val="000000"/>
          <w:szCs w:val="18"/>
          <w:lang w:val="es-ES"/>
        </w:rPr>
        <w:t xml:space="preserve">Descripción: </w:t>
      </w:r>
      <w:r w:rsidRPr="00911558">
        <w:rPr>
          <w:rFonts w:cs="Tahoma"/>
          <w:lang w:val="es-ES"/>
        </w:rPr>
        <w:t>SSDPS ofrece una evaluación y planeación de la implementación profunda para la migración a SQL Server, actualizar a una nueva versión de las soluciones SQL Server y SQL Server Business Intelligence.</w:t>
      </w:r>
    </w:p>
    <w:p w:rsidR="00AB42D8" w:rsidRPr="00911558" w:rsidRDefault="00AB42D8" w:rsidP="00AB42D8">
      <w:pPr>
        <w:numPr>
          <w:ilvl w:val="1"/>
          <w:numId w:val="59"/>
        </w:numPr>
        <w:spacing w:after="60" w:line="276" w:lineRule="auto"/>
        <w:ind w:left="1980"/>
        <w:rPr>
          <w:rFonts w:cs="Tahoma"/>
          <w:lang w:val="es-ES"/>
        </w:rPr>
      </w:pPr>
      <w:r w:rsidRPr="00911558">
        <w:rPr>
          <w:rFonts w:cs="Tahoma"/>
          <w:color w:val="000000"/>
          <w:szCs w:val="18"/>
          <w:lang w:val="es-ES"/>
        </w:rPr>
        <w:t xml:space="preserve">Niveles de servicio: </w:t>
      </w:r>
      <w:r w:rsidRPr="00911558">
        <w:rPr>
          <w:rFonts w:cs="Tahoma"/>
          <w:color w:val="000000"/>
          <w:lang w:val="es-ES"/>
        </w:rPr>
        <w:t>3, 5, 10 ó 15 días</w:t>
      </w:r>
    </w:p>
    <w:p w:rsidR="00AB42D8" w:rsidRPr="00911558" w:rsidRDefault="00AB42D8" w:rsidP="00AB42D8">
      <w:pPr>
        <w:spacing w:after="60" w:line="276" w:lineRule="auto"/>
        <w:rPr>
          <w:rFonts w:cs="Tahoma"/>
          <w:color w:val="000000"/>
          <w:lang w:val="es-ES"/>
        </w:rPr>
      </w:pPr>
    </w:p>
    <w:p w:rsidR="00AB42D8" w:rsidRPr="00911558" w:rsidRDefault="00AB42D8" w:rsidP="00AB42D8">
      <w:pPr>
        <w:spacing w:after="60" w:line="276" w:lineRule="auto"/>
        <w:rPr>
          <w:rFonts w:cs="Tahoma"/>
          <w:color w:val="000000"/>
          <w:lang w:val="es-ES"/>
        </w:rPr>
      </w:pPr>
    </w:p>
    <w:p w:rsidR="00AB42D8" w:rsidRPr="00911558" w:rsidRDefault="00AB42D8" w:rsidP="00AB42D8">
      <w:pPr>
        <w:spacing w:after="60" w:line="276" w:lineRule="auto"/>
        <w:rPr>
          <w:rFonts w:cs="Tahoma"/>
          <w:lang w:val="es-ES"/>
        </w:rPr>
      </w:pPr>
    </w:p>
    <w:p w:rsidR="00AB42D8" w:rsidRPr="00911558" w:rsidRDefault="00AB42D8" w:rsidP="00AB42D8">
      <w:pPr>
        <w:numPr>
          <w:ilvl w:val="0"/>
          <w:numId w:val="17"/>
        </w:numPr>
        <w:spacing w:after="60" w:line="276" w:lineRule="auto"/>
        <w:rPr>
          <w:rFonts w:cs="Tahoma"/>
          <w:lang w:val="es-ES"/>
        </w:rPr>
      </w:pPr>
      <w:r w:rsidRPr="00911558">
        <w:rPr>
          <w:rFonts w:cs="Tahoma"/>
          <w:color w:val="000000"/>
          <w:lang w:val="es-ES"/>
        </w:rPr>
        <w:lastRenderedPageBreak/>
        <w:t>Developer Tools Deployment Planning Services (DTDPS)</w:t>
      </w:r>
    </w:p>
    <w:p w:rsidR="00AB42D8" w:rsidRPr="00911558" w:rsidRDefault="00AB42D8" w:rsidP="00AB42D8">
      <w:pPr>
        <w:numPr>
          <w:ilvl w:val="1"/>
          <w:numId w:val="60"/>
        </w:numPr>
        <w:spacing w:after="60" w:line="276" w:lineRule="auto"/>
        <w:ind w:left="1980"/>
        <w:rPr>
          <w:rFonts w:cs="Tahoma"/>
          <w:lang w:val="es-ES"/>
        </w:rPr>
      </w:pPr>
      <w:r w:rsidRPr="00911558">
        <w:rPr>
          <w:rFonts w:cs="Tahoma"/>
          <w:color w:val="000000"/>
          <w:szCs w:val="18"/>
          <w:lang w:val="es-ES"/>
        </w:rPr>
        <w:t xml:space="preserve">Descripción: </w:t>
      </w:r>
      <w:r w:rsidRPr="00911558">
        <w:rPr>
          <w:rFonts w:cs="Tahoma"/>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911558">
        <w:rPr>
          <w:rFonts w:cs="Tahoma"/>
          <w:color w:val="000000"/>
          <w:lang w:val="es-ES"/>
        </w:rPr>
        <w:t>.</w:t>
      </w:r>
      <w:r w:rsidRPr="00911558">
        <w:rPr>
          <w:rFonts w:cs="Tahoma"/>
          <w:lang w:val="es-ES"/>
        </w:rPr>
        <w:t xml:space="preserve"> </w:t>
      </w:r>
    </w:p>
    <w:p w:rsidR="00AB42D8" w:rsidRPr="00911558" w:rsidRDefault="00AB42D8" w:rsidP="00AB42D8">
      <w:pPr>
        <w:numPr>
          <w:ilvl w:val="1"/>
          <w:numId w:val="60"/>
        </w:numPr>
        <w:spacing w:after="60" w:line="276" w:lineRule="auto"/>
        <w:ind w:left="1980"/>
        <w:rPr>
          <w:rFonts w:cs="Tahoma"/>
          <w:lang w:val="es-ES"/>
        </w:rPr>
      </w:pPr>
      <w:r w:rsidRPr="00911558">
        <w:rPr>
          <w:rFonts w:cs="Tahoma"/>
          <w:color w:val="000000"/>
          <w:szCs w:val="18"/>
          <w:lang w:val="es-ES"/>
        </w:rPr>
        <w:t xml:space="preserve">Niveles de servicio: </w:t>
      </w:r>
      <w:r w:rsidRPr="00911558">
        <w:rPr>
          <w:rFonts w:cs="Tahoma"/>
          <w:color w:val="000000"/>
          <w:lang w:val="es-ES"/>
        </w:rPr>
        <w:t>3 o 5 días</w:t>
      </w:r>
    </w:p>
    <w:p w:rsidR="00AB42D8" w:rsidRPr="00911558" w:rsidRDefault="00AB42D8" w:rsidP="00AB42D8">
      <w:pPr>
        <w:numPr>
          <w:ilvl w:val="0"/>
          <w:numId w:val="17"/>
        </w:numPr>
        <w:spacing w:after="60" w:line="276" w:lineRule="auto"/>
        <w:rPr>
          <w:rFonts w:cs="Tahoma"/>
          <w:lang w:val="es-ES"/>
        </w:rPr>
      </w:pPr>
      <w:r w:rsidRPr="00911558">
        <w:rPr>
          <w:rFonts w:cs="Tahoma"/>
          <w:color w:val="000000"/>
          <w:lang w:val="es-ES"/>
        </w:rPr>
        <w:t>Public Cloud, Azure Deployment Planning Services (AZDPS)</w:t>
      </w:r>
    </w:p>
    <w:p w:rsidR="00AB42D8" w:rsidRPr="00911558" w:rsidRDefault="00AB42D8" w:rsidP="00AB42D8">
      <w:pPr>
        <w:numPr>
          <w:ilvl w:val="1"/>
          <w:numId w:val="61"/>
        </w:numPr>
        <w:spacing w:after="60" w:line="276" w:lineRule="auto"/>
        <w:ind w:left="1980"/>
        <w:rPr>
          <w:rFonts w:cs="Tahoma"/>
          <w:lang w:val="es-ES"/>
        </w:rPr>
      </w:pPr>
      <w:r w:rsidRPr="00911558">
        <w:rPr>
          <w:rFonts w:cs="Tahoma"/>
          <w:color w:val="000000"/>
          <w:szCs w:val="18"/>
          <w:lang w:val="es-ES"/>
        </w:rPr>
        <w:t xml:space="preserve">Descripción: </w:t>
      </w:r>
      <w:r w:rsidRPr="00911558">
        <w:rPr>
          <w:rFonts w:cs="Tahoma"/>
          <w:lang w:val="es-ES"/>
        </w:rPr>
        <w:t>La Nube Pública,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 escribir sus primeras aplicaciones en la plataforma Windows Azure.</w:t>
      </w:r>
    </w:p>
    <w:p w:rsidR="00AB42D8" w:rsidRPr="00911558" w:rsidRDefault="00AB42D8" w:rsidP="00AB42D8">
      <w:pPr>
        <w:numPr>
          <w:ilvl w:val="1"/>
          <w:numId w:val="61"/>
        </w:numPr>
        <w:spacing w:after="60" w:line="276" w:lineRule="auto"/>
        <w:ind w:left="1980"/>
        <w:rPr>
          <w:rFonts w:cs="Tahoma"/>
          <w:lang w:val="es-ES"/>
        </w:rPr>
      </w:pPr>
      <w:r w:rsidRPr="00911558">
        <w:rPr>
          <w:rFonts w:cs="Tahoma"/>
          <w:color w:val="000000"/>
          <w:szCs w:val="18"/>
          <w:lang w:val="es-ES"/>
        </w:rPr>
        <w:t xml:space="preserve">Niveles de servicio: </w:t>
      </w:r>
      <w:r w:rsidRPr="00911558">
        <w:rPr>
          <w:rFonts w:cs="Tahoma"/>
          <w:color w:val="000000"/>
          <w:lang w:val="es-ES"/>
        </w:rPr>
        <w:t>3, 5 ó 10 días</w:t>
      </w:r>
    </w:p>
    <w:p w:rsidR="00AB42D8" w:rsidRPr="00911558" w:rsidRDefault="00AB42D8" w:rsidP="00AB42D8">
      <w:pPr>
        <w:tabs>
          <w:tab w:val="left" w:pos="8040"/>
        </w:tabs>
        <w:spacing w:after="60"/>
        <w:rPr>
          <w:rFonts w:cs="Tahoma"/>
          <w:lang w:val="es-ES"/>
        </w:rPr>
      </w:pPr>
      <w:r w:rsidRPr="00911558">
        <w:rPr>
          <w:rFonts w:cs="Tahoma"/>
          <w:color w:val="000000"/>
          <w:szCs w:val="18"/>
          <w:lang w:val="es-ES"/>
        </w:rPr>
        <w:tab/>
      </w:r>
    </w:p>
    <w:p w:rsidR="00AB42D8" w:rsidRPr="00911558" w:rsidRDefault="00AB42D8" w:rsidP="00AB42D8">
      <w:pPr>
        <w:spacing w:after="60"/>
        <w:rPr>
          <w:rFonts w:cs="Tahoma"/>
          <w:lang w:val="es-ES"/>
        </w:rPr>
      </w:pPr>
      <w:r w:rsidRPr="00911558">
        <w:rPr>
          <w:rFonts w:cs="Tahoma"/>
          <w:color w:val="000000"/>
          <w:szCs w:val="18"/>
          <w:lang w:val="es-ES"/>
        </w:rPr>
        <w:t>La lista de servicios disponibles y niveles de servicio asociados puede cambiar en cualquier momento.</w:t>
      </w:r>
      <w:r w:rsidRPr="00911558">
        <w:rPr>
          <w:rFonts w:cs="Tahoma"/>
          <w:lang w:val="es-ES"/>
        </w:rPr>
        <w:t xml:space="preserve"> </w:t>
      </w:r>
      <w:r w:rsidRPr="00911558">
        <w:rPr>
          <w:rFonts w:cs="Tahoma"/>
          <w:color w:val="000000"/>
          <w:lang w:val="es-ES"/>
        </w:rPr>
        <w:t>Los</w:t>
      </w:r>
      <w:r>
        <w:rPr>
          <w:rFonts w:cs="Tahoma"/>
          <w:color w:val="000000"/>
          <w:lang w:val="es-ES"/>
        </w:rPr>
        <w:t> </w:t>
      </w:r>
      <w:r w:rsidRPr="00911558">
        <w:rPr>
          <w:rFonts w:cs="Tahoma"/>
          <w:color w:val="000000"/>
          <w:lang w:val="es-ES"/>
        </w:rPr>
        <w:t>Proveedores Cualificados ofrecerán a los Clientes una descripción del Ámbito de Trabajo disponible para</w:t>
      </w:r>
      <w:r>
        <w:rPr>
          <w:rFonts w:cs="Tahoma"/>
          <w:color w:val="000000"/>
          <w:lang w:val="es-ES"/>
        </w:rPr>
        <w:t> </w:t>
      </w:r>
      <w:r w:rsidRPr="00911558">
        <w:rPr>
          <w:rFonts w:cs="Tahoma"/>
          <w:color w:val="000000"/>
          <w:lang w:val="es-ES"/>
        </w:rPr>
        <w:t>cada</w:t>
      </w:r>
      <w:r>
        <w:rPr>
          <w:rFonts w:cs="Tahoma"/>
          <w:color w:val="000000"/>
          <w:lang w:val="es-ES"/>
        </w:rPr>
        <w:t> </w:t>
      </w:r>
      <w:r w:rsidRPr="00911558">
        <w:rPr>
          <w:rFonts w:cs="Tahoma"/>
          <w:color w:val="000000"/>
          <w:lang w:val="es-ES"/>
        </w:rPr>
        <w:t>una de las ofertas de servicios anteriores si así lo solicitan.</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Software Assurance (consulte los gráficos que aparecen a continuación para obtener más detalles). El número de días que un Cliente recibe se acumula en un grupo de Días de Planning Services de los que el Cliente puede crear cupones para las ofertas de servicios anteriores.</w:t>
      </w:r>
      <w:r w:rsidRPr="00911558">
        <w:rPr>
          <w:rFonts w:cs="Tahoma"/>
          <w:lang w:val="es-ES"/>
        </w:rPr>
        <w:t xml:space="preserve"> </w:t>
      </w:r>
      <w:r w:rsidRPr="00911558">
        <w:rPr>
          <w:rFonts w:cs="Tahoma"/>
          <w:color w:val="000000"/>
          <w:lang w:val="es-ES"/>
        </w:rPr>
        <w:t>Los Clientes podrán elegir uno o más de los servicios anteriores y podrán seleccionar desde niveles de servicio disponibles hasta el número de días de Planning Service que tienen disponibles.</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color w:val="000000"/>
          <w:lang w:val="es-ES"/>
        </w:rPr>
        <w:t>La siguiente tabla enumera las licencias de Aplicación y Servidor cualificadas y los puntos asociados con cada una de ellas:</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AB42D8" w:rsidRPr="00911558" w:rsidTr="00EA30FC">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b/>
                <w:lang w:val="es-ES"/>
              </w:rPr>
              <w:t>Licencias de Aplicaciones de Office y Servidor*</w:t>
            </w:r>
            <w:r w:rsidRPr="00911558">
              <w:rPr>
                <w:rFonts w:cs="Tahoma"/>
                <w:lang w:val="es-ES"/>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b/>
                <w:lang w:val="es-ES"/>
              </w:rPr>
              <w:t>Puntos</w:t>
            </w:r>
          </w:p>
        </w:tc>
      </w:tr>
      <w:tr w:rsidR="00AB42D8" w:rsidRPr="00911558" w:rsidTr="00EA30FC">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lang w:val="es-ES"/>
              </w:rPr>
              <w:t>Productos del Grupo de Aplicaciones de Office (incluidos los conjuntos de aplicaciones de 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w:t>
            </w:r>
          </w:p>
        </w:tc>
      </w:tr>
      <w:tr w:rsidR="00AB42D8" w:rsidRPr="00911558"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lang w:val="es-ES"/>
              </w:rPr>
              <w:t>SQL Server Standard edition, Windows Server Standard edition,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25</w:t>
            </w:r>
          </w:p>
        </w:tc>
      </w:tr>
      <w:tr w:rsidR="00AB42D8" w:rsidRPr="00911558"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lang w:val="es-ES"/>
              </w:rPr>
              <w:t>SQL Server Enterprise edition, SQL Server Business Intelligence, 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50</w:t>
            </w:r>
          </w:p>
        </w:tc>
      </w:tr>
      <w:tr w:rsidR="00AB42D8" w:rsidRPr="00911558"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lang w:val="es-ES"/>
              </w:rPr>
              <w:t>SQL Server Data Center edition,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75</w:t>
            </w:r>
          </w:p>
        </w:tc>
      </w:tr>
    </w:tbl>
    <w:p w:rsidR="00AB42D8" w:rsidRPr="00911558" w:rsidRDefault="00AB42D8" w:rsidP="00AB42D8">
      <w:pPr>
        <w:spacing w:after="60"/>
        <w:ind w:firstLine="720"/>
        <w:rPr>
          <w:rFonts w:cs="Tahoma"/>
          <w:lang w:val="es-ES"/>
        </w:rPr>
      </w:pPr>
      <w:r w:rsidRPr="00911558">
        <w:rPr>
          <w:rFonts w:cs="Tahoma"/>
          <w:b/>
          <w:i/>
          <w:sz w:val="16"/>
          <w:lang w:val="es-ES"/>
        </w:rPr>
        <w:t>Nota:</w:t>
      </w:r>
      <w:r w:rsidRPr="00911558">
        <w:rPr>
          <w:rFonts w:cs="Tahoma"/>
          <w:i/>
          <w:sz w:val="16"/>
          <w:szCs w:val="18"/>
          <w:lang w:val="es-ES"/>
        </w:rPr>
        <w:t xml:space="preserve"> </w:t>
      </w:r>
      <w:r w:rsidRPr="00911558">
        <w:rPr>
          <w:rFonts w:cs="Tahoma"/>
          <w:i/>
          <w:sz w:val="16"/>
          <w:lang w:val="es-ES"/>
        </w:rPr>
        <w:t>Para conocer las CAL, consulte la tabla de CAL Suites en esta sección</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szCs w:val="18"/>
          <w:lang w:val="es-ES" w:eastAsia="ja-JP"/>
        </w:rPr>
        <w:t xml:space="preserve">Cuando en dichos productos elegibles se adquieren mediante Enrollment for Application Platform (EAP) o Enrollment for Core Infrastructure (ECI), cada uno de los puntos otorgados cubiertos según EAP y ECI se multiplica por dos (2).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lang w:val="es-ES"/>
        </w:rPr>
        <w:lastRenderedPageBreak/>
        <w:t>El total de puntos por lo cual el cliente es elegible define los derechos de Días de Planning Services, como se indica a continuación:</w:t>
      </w:r>
    </w:p>
    <w:p w:rsidR="00AB42D8" w:rsidRPr="00911558" w:rsidRDefault="00AB42D8" w:rsidP="00AB42D8">
      <w:pPr>
        <w:spacing w:after="60"/>
        <w:rPr>
          <w:rFonts w:cs="Tahoma"/>
          <w:lang w:val="es-ES"/>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AB42D8" w:rsidRPr="00911558" w:rsidTr="00EA30FC">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b/>
                <w:lang w:val="es-ES"/>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b/>
                <w:lang w:val="es-ES"/>
              </w:rPr>
              <w:t>Días de Planning Services</w:t>
            </w:r>
          </w:p>
        </w:tc>
      </w:tr>
      <w:tr w:rsidR="00AB42D8" w:rsidRPr="00911558" w:rsidTr="00EA30FC">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500 –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3</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2000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5</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10</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15</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20</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30</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40</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50</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75</w:t>
            </w:r>
          </w:p>
        </w:tc>
      </w:tr>
    </w:tbl>
    <w:p w:rsidR="00AB42D8" w:rsidRPr="00911558" w:rsidRDefault="00AB42D8" w:rsidP="00AB42D8">
      <w:pPr>
        <w:spacing w:after="60"/>
        <w:rPr>
          <w:rFonts w:cs="Tahoma"/>
          <w:lang w:val="es-ES"/>
        </w:rPr>
      </w:pPr>
    </w:p>
    <w:p w:rsidR="00AB42D8" w:rsidRPr="00911558" w:rsidRDefault="00AB42D8" w:rsidP="00AB42D8">
      <w:pPr>
        <w:spacing w:after="60"/>
        <w:rPr>
          <w:rFonts w:cs="Tahoma"/>
          <w:lang w:val="es-ES"/>
        </w:rPr>
      </w:pPr>
      <w:r w:rsidRPr="00911558">
        <w:rPr>
          <w:rFonts w:cs="Tahoma"/>
          <w:lang w:val="es-ES"/>
        </w:rPr>
        <w:t xml:space="preserve">La cobertura de Core CAL Suite y SQL CAL SA se considera como </w:t>
      </w:r>
      <w:r w:rsidRPr="00911558">
        <w:rPr>
          <w:rFonts w:cs="Tahoma"/>
          <w:u w:val="single"/>
          <w:lang w:val="es-ES"/>
        </w:rPr>
        <w:t>un (1) punto</w:t>
      </w:r>
      <w:r w:rsidRPr="00911558">
        <w:rPr>
          <w:rFonts w:cs="Tahoma"/>
          <w:lang w:val="es-ES"/>
        </w:rPr>
        <w:t xml:space="preserve"> con respecto a los umbrales de la primera columna a continuación, la cobertura de Enterprise CAL Suite SA se considera como </w:t>
      </w:r>
      <w:r w:rsidRPr="00911558">
        <w:rPr>
          <w:rFonts w:cs="Tahoma"/>
          <w:u w:val="single"/>
          <w:lang w:val="es-ES"/>
        </w:rPr>
        <w:t>dos (2) puntos</w:t>
      </w:r>
      <w:r w:rsidRPr="00911558">
        <w:rPr>
          <w:rFonts w:cs="Tahoma"/>
          <w:lang w:val="es-ES"/>
        </w:rPr>
        <w:t xml:space="preserve"> con respecto a los umbrales de la primera columna a continuación:</w:t>
      </w:r>
    </w:p>
    <w:p w:rsidR="00AB42D8" w:rsidRPr="00911558" w:rsidRDefault="00AB42D8" w:rsidP="00AB42D8">
      <w:pPr>
        <w:spacing w:after="60"/>
        <w:rPr>
          <w:rFonts w:cs="Tahoma"/>
          <w:lang w:val="es-ES"/>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AB42D8" w:rsidRPr="00911558" w:rsidTr="00EA30FC">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b/>
                <w:lang w:val="es-ES"/>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AB42D8" w:rsidRPr="00911558" w:rsidRDefault="00AB42D8" w:rsidP="00EA30FC">
            <w:pPr>
              <w:spacing w:after="60"/>
              <w:rPr>
                <w:rFonts w:cs="Tahoma"/>
                <w:szCs w:val="18"/>
                <w:lang w:val="es-ES"/>
              </w:rPr>
            </w:pPr>
            <w:r w:rsidRPr="00911558">
              <w:rPr>
                <w:rFonts w:cs="Tahoma"/>
                <w:b/>
                <w:lang w:val="es-ES"/>
              </w:rPr>
              <w:t>Días de Planning Services</w:t>
            </w:r>
            <w:r w:rsidRPr="00911558">
              <w:rPr>
                <w:rFonts w:cs="Tahoma"/>
                <w:lang w:val="es-ES"/>
              </w:rPr>
              <w:t xml:space="preserve"> </w:t>
            </w:r>
          </w:p>
        </w:tc>
      </w:tr>
      <w:tr w:rsidR="00AB42D8" w:rsidRPr="00911558" w:rsidTr="00EA30FC">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200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w:t>
            </w:r>
          </w:p>
        </w:tc>
      </w:tr>
      <w:tr w:rsidR="00AB42D8" w:rsidRPr="00911558" w:rsidTr="00EA30FC">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4000 – 9</w:t>
            </w:r>
            <w:r>
              <w:rPr>
                <w:rFonts w:cs="Tahoma"/>
                <w:szCs w:val="18"/>
                <w:lang w:val="es-ES"/>
              </w:rPr>
              <w:t>.</w:t>
            </w:r>
            <w:r w:rsidRPr="00911558">
              <w:rPr>
                <w:rFonts w:cs="Tahoma"/>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3</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5</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7</w:t>
            </w:r>
          </w:p>
        </w:tc>
      </w:tr>
      <w:tr w:rsidR="00AB42D8" w:rsidRPr="00911558" w:rsidTr="00EA30FC">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10</w:t>
            </w:r>
          </w:p>
        </w:tc>
      </w:tr>
      <w:tr w:rsidR="00AB42D8" w:rsidRPr="00911558"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AB42D8" w:rsidRPr="00911558" w:rsidRDefault="00AB42D8" w:rsidP="00EA30FC">
            <w:pPr>
              <w:spacing w:after="60"/>
              <w:jc w:val="center"/>
              <w:rPr>
                <w:rFonts w:cs="Tahoma"/>
                <w:szCs w:val="18"/>
                <w:lang w:val="es-ES"/>
              </w:rPr>
            </w:pPr>
            <w:r w:rsidRPr="00911558">
              <w:rPr>
                <w:rFonts w:cs="Tahoma"/>
                <w:szCs w:val="18"/>
                <w:lang w:val="es-ES"/>
              </w:rPr>
              <w:t>12</w:t>
            </w:r>
          </w:p>
        </w:tc>
      </w:tr>
    </w:tbl>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Ejemplos</w:t>
      </w:r>
    </w:p>
    <w:p w:rsidR="00AB42D8" w:rsidRPr="00911558" w:rsidRDefault="00AB42D8" w:rsidP="00AB42D8">
      <w:pPr>
        <w:spacing w:after="60"/>
        <w:rPr>
          <w:rFonts w:cs="Tahoma"/>
          <w:lang w:val="es-ES"/>
        </w:rPr>
      </w:pPr>
      <w:r w:rsidRPr="00911558">
        <w:rPr>
          <w:rFonts w:cs="Tahoma"/>
          <w:lang w:val="es-ES"/>
        </w:rPr>
        <w:t>Contrato Open Value con:</w:t>
      </w:r>
    </w:p>
    <w:p w:rsidR="00AB42D8" w:rsidRPr="00911558" w:rsidRDefault="00AB42D8" w:rsidP="00AB42D8">
      <w:pPr>
        <w:spacing w:after="60"/>
        <w:rPr>
          <w:rFonts w:cs="Tahoma"/>
          <w:lang w:val="es-ES"/>
        </w:rPr>
      </w:pPr>
      <w:r w:rsidRPr="00911558">
        <w:rPr>
          <w:rFonts w:cs="Tahoma"/>
          <w:lang w:val="es-ES"/>
        </w:rPr>
        <w:t>150 Office Professional Plus L&amp;SA</w:t>
      </w:r>
    </w:p>
    <w:p w:rsidR="00AB42D8" w:rsidRPr="00911558" w:rsidRDefault="00AB42D8" w:rsidP="00AB42D8">
      <w:pPr>
        <w:spacing w:after="60"/>
        <w:rPr>
          <w:rFonts w:cs="Tahoma"/>
          <w:lang w:val="es-ES"/>
        </w:rPr>
      </w:pPr>
      <w:r w:rsidRPr="00911558">
        <w:rPr>
          <w:rFonts w:cs="Tahoma"/>
          <w:szCs w:val="20"/>
          <w:u w:val="single"/>
          <w:lang w:val="es-ES"/>
        </w:rPr>
        <w:t>+50 Visio Standard SA</w:t>
      </w:r>
      <w:r w:rsidRPr="00911558">
        <w:rPr>
          <w:rFonts w:cs="Tahoma"/>
          <w:szCs w:val="20"/>
          <w:u w:val="single"/>
          <w:lang w:val="es-ES"/>
        </w:rPr>
        <w:tab/>
      </w:r>
      <w:r w:rsidRPr="00911558">
        <w:rPr>
          <w:rFonts w:cs="Tahoma"/>
          <w:szCs w:val="20"/>
          <w:u w:val="single"/>
          <w:lang w:val="es-ES"/>
        </w:rPr>
        <w:tab/>
      </w:r>
      <w:r w:rsidRPr="00911558">
        <w:rPr>
          <w:rFonts w:cs="Tahoma"/>
          <w:szCs w:val="20"/>
          <w:u w:val="single"/>
          <w:lang w:val="es-ES"/>
        </w:rPr>
        <w:tab/>
      </w:r>
    </w:p>
    <w:p w:rsidR="00AB42D8" w:rsidRPr="00911558" w:rsidRDefault="00AB42D8" w:rsidP="00AB42D8">
      <w:pPr>
        <w:spacing w:after="60"/>
        <w:rPr>
          <w:rFonts w:cs="Tahoma"/>
          <w:lang w:val="es-ES"/>
        </w:rPr>
      </w:pPr>
      <w:r w:rsidRPr="00911558">
        <w:rPr>
          <w:rFonts w:cs="Tahoma"/>
          <w:lang w:val="es-ES"/>
        </w:rPr>
        <w:t>200 Puntos de Licencias de Aplicaciones de Office o Servidor con Cobertura = 1 día</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lang w:val="es-ES"/>
        </w:rPr>
        <w:t>Inscripción SAM Select o Select Plus con:</w:t>
      </w:r>
    </w:p>
    <w:p w:rsidR="00AB42D8" w:rsidRPr="00911558" w:rsidRDefault="00AB42D8" w:rsidP="00AB42D8">
      <w:pPr>
        <w:spacing w:after="60"/>
        <w:rPr>
          <w:rFonts w:cs="Tahoma"/>
          <w:lang w:val="es-ES"/>
        </w:rPr>
      </w:pPr>
      <w:r w:rsidRPr="00911558">
        <w:rPr>
          <w:rFonts w:cs="Tahoma"/>
          <w:lang w:val="es-ES"/>
        </w:rPr>
        <w:t>3.500 Enterprise CAL Suite SA</w:t>
      </w:r>
    </w:p>
    <w:p w:rsidR="00AB42D8" w:rsidRPr="00911558" w:rsidRDefault="00AB42D8" w:rsidP="00AB42D8">
      <w:pPr>
        <w:spacing w:after="60"/>
        <w:rPr>
          <w:rFonts w:cs="Tahoma"/>
          <w:lang w:val="es-ES"/>
        </w:rPr>
      </w:pPr>
      <w:r w:rsidRPr="00911558">
        <w:rPr>
          <w:rFonts w:cs="Tahoma"/>
          <w:szCs w:val="20"/>
          <w:u w:val="single"/>
          <w:lang w:val="es-ES"/>
        </w:rPr>
        <w:t>x 2 puntos cada una</w:t>
      </w:r>
      <w:r w:rsidRPr="00911558">
        <w:rPr>
          <w:rFonts w:cs="Tahoma"/>
          <w:szCs w:val="20"/>
          <w:u w:val="single"/>
          <w:lang w:val="es-ES"/>
        </w:rPr>
        <w:tab/>
      </w:r>
      <w:r w:rsidRPr="00911558">
        <w:rPr>
          <w:rFonts w:cs="Tahoma"/>
          <w:szCs w:val="20"/>
          <w:u w:val="single"/>
          <w:lang w:val="es-ES"/>
        </w:rPr>
        <w:tab/>
      </w:r>
      <w:r w:rsidRPr="00911558">
        <w:rPr>
          <w:rFonts w:cs="Tahoma"/>
          <w:szCs w:val="20"/>
          <w:u w:val="single"/>
          <w:lang w:val="es-ES"/>
        </w:rPr>
        <w:tab/>
      </w:r>
      <w:r w:rsidRPr="00911558">
        <w:rPr>
          <w:rFonts w:cs="Tahoma"/>
          <w:szCs w:val="20"/>
          <w:u w:val="single"/>
          <w:lang w:val="es-ES"/>
        </w:rPr>
        <w:tab/>
      </w:r>
      <w:r w:rsidRPr="00911558">
        <w:rPr>
          <w:rFonts w:cs="Tahoma"/>
          <w:szCs w:val="20"/>
          <w:lang w:val="es-ES"/>
        </w:rPr>
        <w:t xml:space="preserve"> </w:t>
      </w:r>
    </w:p>
    <w:p w:rsidR="00AB42D8" w:rsidRPr="00911558" w:rsidRDefault="00AB42D8" w:rsidP="00AB42D8">
      <w:pPr>
        <w:spacing w:after="60"/>
        <w:rPr>
          <w:rFonts w:cs="Tahoma"/>
          <w:lang w:val="es-ES"/>
        </w:rPr>
      </w:pPr>
      <w:r w:rsidRPr="00911558">
        <w:rPr>
          <w:rFonts w:cs="Tahoma"/>
          <w:lang w:val="es-ES"/>
        </w:rPr>
        <w:t xml:space="preserve">7.000 puntos CAL = 3 días </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lang w:val="es-ES"/>
        </w:rPr>
        <w:t>Inscripción EA con:</w:t>
      </w:r>
    </w:p>
    <w:p w:rsidR="00AB42D8" w:rsidRPr="00911558" w:rsidRDefault="00AB42D8" w:rsidP="00AB42D8">
      <w:pPr>
        <w:spacing w:after="60"/>
        <w:rPr>
          <w:rFonts w:cs="Tahoma"/>
          <w:lang w:val="es-ES"/>
        </w:rPr>
      </w:pPr>
      <w:r w:rsidRPr="00911558">
        <w:rPr>
          <w:rFonts w:cs="Tahoma"/>
          <w:lang w:val="es-ES"/>
        </w:rPr>
        <w:t>3.500 Desktop Enterprise</w:t>
      </w:r>
    </w:p>
    <w:p w:rsidR="00AB42D8" w:rsidRPr="00911558" w:rsidRDefault="00AB42D8" w:rsidP="00AB42D8">
      <w:pPr>
        <w:numPr>
          <w:ilvl w:val="0"/>
          <w:numId w:val="42"/>
        </w:numPr>
        <w:tabs>
          <w:tab w:val="left" w:pos="720"/>
        </w:tabs>
        <w:spacing w:after="60" w:line="276" w:lineRule="auto"/>
        <w:rPr>
          <w:rFonts w:cs="Tahoma"/>
          <w:lang w:val="es-ES"/>
        </w:rPr>
      </w:pPr>
      <w:r w:rsidRPr="00911558">
        <w:rPr>
          <w:rFonts w:cs="Tahoma"/>
          <w:lang w:val="es-ES"/>
        </w:rPr>
        <w:t>3.500 Office Professional Plus</w:t>
      </w:r>
    </w:p>
    <w:p w:rsidR="00AB42D8" w:rsidRPr="00911558" w:rsidRDefault="00AB42D8" w:rsidP="00AB42D8">
      <w:pPr>
        <w:numPr>
          <w:ilvl w:val="0"/>
          <w:numId w:val="42"/>
        </w:numPr>
        <w:spacing w:after="60" w:line="276" w:lineRule="auto"/>
        <w:rPr>
          <w:rFonts w:cs="Tahoma"/>
          <w:lang w:val="es-ES"/>
        </w:rPr>
      </w:pPr>
      <w:r w:rsidRPr="00911558">
        <w:rPr>
          <w:rFonts w:cs="Tahoma"/>
          <w:color w:val="000000"/>
          <w:lang w:val="es-ES"/>
        </w:rPr>
        <w:t>3.500 Enterprise CAL Suite</w:t>
      </w:r>
    </w:p>
    <w:p w:rsidR="00AB42D8" w:rsidRPr="00911558" w:rsidRDefault="00AB42D8" w:rsidP="00AB42D8">
      <w:pPr>
        <w:spacing w:after="60"/>
        <w:rPr>
          <w:rFonts w:cs="Tahoma"/>
          <w:lang w:val="es-ES"/>
        </w:rPr>
      </w:pPr>
      <w:r w:rsidRPr="00911558">
        <w:rPr>
          <w:rFonts w:cs="Tahoma"/>
          <w:lang w:val="es-ES"/>
        </w:rPr>
        <w:t>+50 Windows Server Enterprise Edition (x 50 puntos cada uno = 2.500 puntos)</w:t>
      </w:r>
    </w:p>
    <w:p w:rsidR="00AB42D8" w:rsidRPr="00911558" w:rsidRDefault="00AB42D8" w:rsidP="00AB42D8">
      <w:pPr>
        <w:spacing w:after="60"/>
        <w:rPr>
          <w:rFonts w:cs="Tahoma"/>
          <w:lang w:val="es-ES"/>
        </w:rPr>
      </w:pPr>
      <w:r w:rsidRPr="00911558">
        <w:rPr>
          <w:rFonts w:cs="Tahoma"/>
          <w:szCs w:val="20"/>
          <w:u w:val="single"/>
          <w:lang w:val="es-ES"/>
        </w:rPr>
        <w:t>+600 Visio Standard SA</w:t>
      </w:r>
      <w:r w:rsidRPr="00911558">
        <w:rPr>
          <w:rFonts w:cs="Tahoma"/>
          <w:szCs w:val="20"/>
          <w:u w:val="single"/>
          <w:lang w:val="es-ES"/>
        </w:rPr>
        <w:tab/>
      </w:r>
      <w:r w:rsidRPr="00911558">
        <w:rPr>
          <w:rFonts w:cs="Tahoma"/>
          <w:szCs w:val="20"/>
          <w:u w:val="single"/>
          <w:lang w:val="es-ES"/>
        </w:rPr>
        <w:tab/>
      </w:r>
      <w:r w:rsidRPr="00911558">
        <w:rPr>
          <w:rFonts w:cs="Tahoma"/>
          <w:szCs w:val="20"/>
          <w:u w:val="single"/>
          <w:lang w:val="es-ES"/>
        </w:rPr>
        <w:tab/>
        <w:t xml:space="preserve"> </w:t>
      </w:r>
    </w:p>
    <w:p w:rsidR="00AB42D8" w:rsidRPr="00911558" w:rsidRDefault="00AB42D8" w:rsidP="00AB42D8">
      <w:pPr>
        <w:spacing w:after="60"/>
        <w:rPr>
          <w:rFonts w:cs="Tahoma"/>
          <w:lang w:val="es-ES"/>
        </w:rPr>
      </w:pPr>
      <w:r w:rsidRPr="00911558">
        <w:rPr>
          <w:rFonts w:cs="Tahoma"/>
          <w:lang w:val="es-ES"/>
        </w:rPr>
        <w:lastRenderedPageBreak/>
        <w:t xml:space="preserve">6.600 Puntos de Licencias de Aplicaciones de Office o Servidor con Cobertura = 10 días </w:t>
      </w:r>
    </w:p>
    <w:p w:rsidR="00AB42D8" w:rsidRPr="00911558" w:rsidRDefault="00AB42D8" w:rsidP="00AB42D8">
      <w:pPr>
        <w:spacing w:after="60"/>
        <w:rPr>
          <w:rFonts w:cs="Tahoma"/>
          <w:lang w:val="es-ES"/>
        </w:rPr>
      </w:pPr>
      <w:r w:rsidRPr="00911558">
        <w:rPr>
          <w:rFonts w:cs="Tahoma"/>
          <w:lang w:val="es-ES"/>
        </w:rPr>
        <w:t>7.000 puntos de CAL Suite con cobertura = 3 días</w:t>
      </w:r>
    </w:p>
    <w:p w:rsidR="00AB42D8" w:rsidRPr="00911558" w:rsidRDefault="00AB42D8" w:rsidP="00AB42D8">
      <w:pPr>
        <w:numPr>
          <w:ilvl w:val="0"/>
          <w:numId w:val="43"/>
        </w:numPr>
        <w:spacing w:after="60"/>
        <w:ind w:left="720"/>
        <w:rPr>
          <w:rFonts w:cs="Tahoma"/>
          <w:lang w:val="es-ES"/>
        </w:rPr>
      </w:pPr>
      <w:r w:rsidRPr="00911558">
        <w:rPr>
          <w:rFonts w:cs="Tahoma"/>
          <w:lang w:val="es-ES"/>
        </w:rPr>
        <w:t>13 días en total de Planning Services</w:t>
      </w:r>
    </w:p>
    <w:p w:rsidR="00AB42D8" w:rsidRPr="00911558" w:rsidRDefault="00AB42D8" w:rsidP="00AB42D8">
      <w:pPr>
        <w:spacing w:after="60"/>
        <w:rPr>
          <w:rFonts w:cs="Tahoma"/>
          <w:lang w:val="es-ES"/>
        </w:rPr>
      </w:pPr>
      <w:r w:rsidRPr="00911558">
        <w:rPr>
          <w:rFonts w:cs="Tahoma"/>
          <w:lang w:val="es-ES"/>
        </w:rPr>
        <w:t>Inscripción ECI con:</w:t>
      </w:r>
    </w:p>
    <w:p w:rsidR="00AB42D8" w:rsidRPr="00911558" w:rsidRDefault="00AB42D8" w:rsidP="00AB42D8">
      <w:pPr>
        <w:spacing w:after="60"/>
        <w:rPr>
          <w:rFonts w:cs="Tahoma"/>
          <w:lang w:val="es-ES"/>
        </w:rPr>
      </w:pPr>
      <w:r w:rsidRPr="00911558">
        <w:rPr>
          <w:rFonts w:cs="Tahoma"/>
          <w:lang w:val="es-ES"/>
        </w:rPr>
        <w:t xml:space="preserve">100 ECI Datacenter </w:t>
      </w:r>
    </w:p>
    <w:p w:rsidR="00AB42D8" w:rsidRPr="00911558" w:rsidRDefault="00AB42D8" w:rsidP="00AB42D8">
      <w:pPr>
        <w:numPr>
          <w:ilvl w:val="0"/>
          <w:numId w:val="43"/>
        </w:numPr>
        <w:spacing w:after="60"/>
        <w:ind w:left="720"/>
        <w:rPr>
          <w:rFonts w:cs="Tahoma"/>
          <w:spacing w:val="-2"/>
          <w:lang w:val="es-ES"/>
        </w:rPr>
      </w:pPr>
      <w:r w:rsidRPr="00911558">
        <w:rPr>
          <w:rFonts w:cs="Tahoma"/>
          <w:spacing w:val="-2"/>
          <w:lang w:val="es-ES"/>
        </w:rPr>
        <w:t>100 Windows Server Datacenter Edition (x 75 puntos cada uno x multiplicador de 2 puntos = 15.000 puntos)</w:t>
      </w:r>
    </w:p>
    <w:p w:rsidR="00AB42D8" w:rsidRPr="00911558" w:rsidRDefault="00AB42D8" w:rsidP="00AB42D8">
      <w:pPr>
        <w:numPr>
          <w:ilvl w:val="0"/>
          <w:numId w:val="43"/>
        </w:numPr>
        <w:spacing w:after="60"/>
        <w:ind w:left="720"/>
        <w:rPr>
          <w:rFonts w:cs="Tahoma"/>
          <w:spacing w:val="-4"/>
          <w:lang w:val="es-ES"/>
        </w:rPr>
      </w:pPr>
      <w:r w:rsidRPr="00911558">
        <w:rPr>
          <w:rFonts w:cs="Tahoma"/>
          <w:spacing w:val="-4"/>
          <w:u w:val="single"/>
          <w:lang w:val="es-ES"/>
        </w:rPr>
        <w:t>100 System Center 2012 Datacenter Edition (x 75 puntos cada uno x multiplicador de 2 puntos = 15.000 puntos)</w:t>
      </w:r>
    </w:p>
    <w:p w:rsidR="00AB42D8" w:rsidRPr="00911558" w:rsidRDefault="00AB42D8" w:rsidP="00AB42D8">
      <w:pPr>
        <w:spacing w:after="60"/>
        <w:ind w:firstLine="360"/>
        <w:rPr>
          <w:rFonts w:cs="Tahoma"/>
          <w:lang w:val="es-ES"/>
        </w:rPr>
      </w:pPr>
      <w:r w:rsidRPr="00911558">
        <w:rPr>
          <w:rFonts w:cs="Tahoma"/>
          <w:lang w:val="es-ES"/>
        </w:rPr>
        <w:t>30.000 Puntos de Licencias de Aplicaciones de Office o Servidor con Cobertura = 15 días</w:t>
      </w:r>
    </w:p>
    <w:p w:rsidR="00AB42D8" w:rsidRPr="00911558" w:rsidRDefault="00AB42D8" w:rsidP="00AB42D8">
      <w:pPr>
        <w:ind w:firstLine="360"/>
        <w:rPr>
          <w:rFonts w:cs="Tahoma"/>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Pr="00911558">
        <w:rPr>
          <w:rFonts w:ascii="Tahoma" w:hAnsi="Tahoma" w:cs="Tahoma"/>
          <w:lang w:val="es-ES"/>
        </w:rPr>
        <w:t xml:space="preserve"> </w:t>
      </w:r>
      <w:r w:rsidRPr="00911558">
        <w:rPr>
          <w:rFonts w:ascii="Tahoma" w:hAnsi="Tahoma" w:cs="Tahoma"/>
          <w:sz w:val="18"/>
          <w:lang w:val="es-ES"/>
        </w:rPr>
        <w:t>Los Clientes elegibles pueden convertir los días de Cupones de Formación no utilizados a días de Planning Services en una base 3:1 (tres días de Cupones de Formación = un día de Planning Services).</w:t>
      </w:r>
      <w:r w:rsidRPr="00911558">
        <w:rPr>
          <w:rFonts w:ascii="Tahoma" w:hAnsi="Tahoma" w:cs="Tahoma"/>
          <w:lang w:val="es-ES"/>
        </w:rPr>
        <w:t xml:space="preserve"> </w:t>
      </w:r>
      <w:r w:rsidRPr="00911558">
        <w:rPr>
          <w:rFonts w:ascii="Tahoma" w:hAnsi="Tahoma" w:cs="Tahoma"/>
          <w:sz w:val="18"/>
          <w:lang w:val="es-ES"/>
        </w:rPr>
        <w:t>(NOTA:</w:t>
      </w:r>
      <w:r w:rsidRPr="00911558">
        <w:rPr>
          <w:rFonts w:ascii="Tahoma" w:hAnsi="Tahoma" w:cs="Tahoma"/>
          <w:bCs/>
          <w:sz w:val="18"/>
          <w:lang w:val="es-ES"/>
        </w:rPr>
        <w:t xml:space="preserve"> </w:t>
      </w:r>
      <w:r w:rsidRPr="00911558">
        <w:rPr>
          <w:rFonts w:ascii="Tahoma" w:hAnsi="Tahoma" w:cs="Tahoma"/>
          <w:sz w:val="18"/>
          <w:lang w:val="es-ES"/>
        </w:rPr>
        <w:t>los Clientes que desean utilizar sus días de Cupones de Formación como Planning Services no deben crear Cupones de Formación con dichos días.)</w:t>
      </w:r>
      <w:r w:rsidRPr="00911558">
        <w:rPr>
          <w:rFonts w:ascii="Tahoma" w:hAnsi="Tahoma" w:cs="Tahoma"/>
          <w:lang w:val="es-ES"/>
        </w:rPr>
        <w:t xml:space="preserve"> </w:t>
      </w:r>
      <w:r w:rsidRPr="00911558">
        <w:rPr>
          <w:rFonts w:ascii="Tahoma" w:hAnsi="Tahoma" w:cs="Tahoma"/>
          <w:sz w:val="18"/>
          <w:lang w:val="es-ES"/>
        </w:rPr>
        <w:t>[Por lo general, los días de Planning Services no pueden convertirse a días de Cupones de Formación.]</w:t>
      </w:r>
      <w:r w:rsidRPr="00911558">
        <w:rPr>
          <w:rFonts w:ascii="Tahoma" w:hAnsi="Tahoma" w:cs="Tahoma"/>
          <w:lang w:val="es-ES"/>
        </w:rPr>
        <w:t xml:space="preserve"> </w:t>
      </w:r>
      <w:r w:rsidRPr="00911558">
        <w:rPr>
          <w:rFonts w:ascii="Tahoma" w:hAnsi="Tahoma" w:cs="Tahoma"/>
          <w:sz w:val="18"/>
          <w:lang w:val="es-ES"/>
        </w:rPr>
        <w:t>Sin embargo, si un Cliente desea invertir una conversión de días de Cupones de Formación, los días de Planning Services podrán volver a convertirse a días de Cupones de Formación.</w:t>
      </w:r>
      <w:r w:rsidRPr="00911558">
        <w:rPr>
          <w:rFonts w:ascii="Tahoma" w:hAnsi="Tahoma" w:cs="Tahoma"/>
          <w:lang w:val="es-ES"/>
        </w:rPr>
        <w:t xml:space="preserve"> </w:t>
      </w:r>
      <w:r w:rsidRPr="00911558">
        <w:rPr>
          <w:rFonts w:ascii="Tahoma" w:hAnsi="Tahoma" w:cs="Tahoma"/>
          <w:sz w:val="18"/>
          <w:lang w:val="es-ES"/>
        </w:rPr>
        <w:t>] Tras la conversión de días de Cupones de Formación a días de Planning Services, los días de Planning Services aparecerán en el grupo de días de Planning Services del Cliente.</w:t>
      </w:r>
      <w:r w:rsidRPr="00911558">
        <w:rPr>
          <w:rFonts w:ascii="Tahoma" w:hAnsi="Tahoma" w:cs="Tahoma"/>
          <w:lang w:val="es-ES"/>
        </w:rPr>
        <w:t xml:space="preserve"> </w:t>
      </w:r>
      <w:r w:rsidRPr="00911558">
        <w:rPr>
          <w:rFonts w:ascii="Tahoma" w:hAnsi="Tahoma" w:cs="Tahoma"/>
          <w:sz w:val="18"/>
          <w:lang w:val="es-ES"/>
        </w:rPr>
        <w:t>Esos días pueden utilizarse para crear cupones para servicios disponibles (tal como DDPS o SDPS).</w:t>
      </w:r>
      <w:r w:rsidRPr="00911558">
        <w:rPr>
          <w:rFonts w:ascii="Tahoma" w:hAnsi="Tahoma" w:cs="Tahoma"/>
          <w:lang w:val="es-ES"/>
        </w:rPr>
        <w:t xml:space="preserve"> </w:t>
      </w:r>
      <w:r w:rsidRPr="00911558">
        <w:rPr>
          <w:rFonts w:ascii="Tahoma" w:hAnsi="Tahoma" w:cs="Tahoma"/>
          <w:sz w:val="18"/>
          <w:lang w:val="es-ES"/>
        </w:rPr>
        <w:t>*La elegibilidad de los Clientes para volver a convertir días de Cupones de Formación está limitada según el número de días disponibles en el nivel de Días de Planning Services.</w:t>
      </w:r>
      <w:r w:rsidRPr="00911558">
        <w:rPr>
          <w:rFonts w:ascii="Tahoma" w:hAnsi="Tahoma" w:cs="Tahoma"/>
          <w:lang w:val="es-ES"/>
        </w:rPr>
        <w:t xml:space="preserve"> </w:t>
      </w:r>
      <w:r w:rsidRPr="00911558">
        <w:rPr>
          <w:rFonts w:ascii="Tahoma" w:hAnsi="Tahoma" w:cs="Tahoma"/>
          <w:sz w:val="18"/>
          <w:lang w:val="es-ES"/>
        </w:rPr>
        <w:t>Si un Cliente desea volver a convertir 10 días, pero solo hay 8 Días de Planning Services en su grupo, solo puede volver a convertir 8 días.</w:t>
      </w:r>
      <w:r w:rsidRPr="00911558">
        <w:rPr>
          <w:rFonts w:ascii="Tahoma" w:hAnsi="Tahoma" w:cs="Tahoma"/>
          <w:lang w:val="es-ES"/>
        </w:rPr>
        <w:t xml:space="preserve">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Los Clientes con contratos de licencias por volumen elegibles que no hayan cumplido con los umbrales mínimos para recibir derechos de Planning Services, pero cumplen o superan los criterios para la conversión de días de Cupones de Formación, puedan convertir a días de Cupones de Formación, como se ha indicado anteriormente.</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rPr>
          <w:rFonts w:ascii="Tahoma" w:hAnsi="Tahoma" w:cs="Tahoma"/>
          <w:lang w:val="es-ES"/>
        </w:rPr>
      </w:pPr>
      <w:r w:rsidRPr="00911558">
        <w:rPr>
          <w:rFonts w:ascii="Tahoma" w:hAnsi="Tahoma" w:cs="Tahoma"/>
          <w:sz w:val="18"/>
          <w:lang w:val="es-ES"/>
        </w:rPr>
        <w:t>Planning Services se puede ofrecer al Cliente a través de Socios cualificados de Microsoft o Servicios de Consultoría de Microsoft.</w:t>
      </w:r>
      <w:r w:rsidRPr="00911558">
        <w:rPr>
          <w:rFonts w:ascii="Tahoma" w:hAnsi="Tahoma" w:cs="Tahoma"/>
          <w:lang w:val="es-ES"/>
        </w:rPr>
        <w:t xml:space="preserve"> </w:t>
      </w:r>
      <w:r w:rsidRPr="00911558">
        <w:rPr>
          <w:rFonts w:ascii="Tahoma" w:hAnsi="Tahoma" w:cs="Tahoma"/>
          <w:sz w:val="18"/>
          <w:lang w:val="es-ES"/>
        </w:rPr>
        <w:t>Un Cliente puede ver la lista de Proveedores Cualificados aquí: http://directory.partners.extranet.microsoft.com/psbproviders</w:t>
      </w:r>
      <w:r w:rsidRPr="00911558">
        <w:rPr>
          <w:rFonts w:ascii="Tahoma" w:hAnsi="Tahoma" w:cs="Tahoma"/>
          <w:lang w:val="es-ES"/>
        </w:rPr>
        <w:t xml:space="preserve"> </w:t>
      </w:r>
    </w:p>
    <w:p w:rsidR="00AB42D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rPr>
          <w:rFonts w:ascii="Tahoma" w:hAnsi="Tahoma" w:cs="Tahoma"/>
          <w:lang w:val="es-ES"/>
        </w:rPr>
      </w:pPr>
      <w:r w:rsidRPr="00911558">
        <w:rPr>
          <w:rFonts w:ascii="Tahoma" w:hAnsi="Tahoma" w:cs="Tahoma"/>
          <w:sz w:val="18"/>
          <w:lang w:val="es-ES"/>
        </w:rPr>
        <w:t>Los compromisos de Planning Services ofrecen consultoría que cubre un ámbito de trabajo predeterminado que se traduce en un plan de implementación de alto nivel; no se puede incluir la implementación real del software.</w:t>
      </w:r>
    </w:p>
    <w:p w:rsidR="00AB42D8" w:rsidRPr="00911558" w:rsidRDefault="00AB42D8" w:rsidP="00AB42D8">
      <w:pPr>
        <w:pStyle w:val="AppendixBodyText"/>
        <w:numPr>
          <w:ilvl w:val="0"/>
          <w:numId w:val="11"/>
        </w:numPr>
        <w:tabs>
          <w:tab w:val="clear" w:pos="720"/>
          <w:tab w:val="num" w:pos="1440"/>
        </w:tabs>
        <w:ind w:left="1440"/>
        <w:rPr>
          <w:rFonts w:ascii="Tahoma" w:hAnsi="Tahoma" w:cs="Tahoma"/>
          <w:lang w:val="es-ES"/>
        </w:rPr>
      </w:pPr>
      <w:r w:rsidRPr="00911558">
        <w:rPr>
          <w:rFonts w:ascii="Tahoma" w:hAnsi="Tahoma" w:cs="Tahoma"/>
          <w:sz w:val="18"/>
          <w:lang w:val="es-ES"/>
        </w:rPr>
        <w:t>Planning Services no está disponible en todos los idiomas.</w:t>
      </w:r>
    </w:p>
    <w:p w:rsidR="00AB42D8" w:rsidRPr="00911558" w:rsidRDefault="00AB42D8" w:rsidP="00AB42D8">
      <w:pPr>
        <w:pStyle w:val="AppendixBodyText"/>
        <w:numPr>
          <w:ilvl w:val="0"/>
          <w:numId w:val="11"/>
        </w:numPr>
        <w:tabs>
          <w:tab w:val="clear" w:pos="720"/>
          <w:tab w:val="num" w:pos="1440"/>
        </w:tabs>
        <w:ind w:left="1440"/>
        <w:rPr>
          <w:rFonts w:ascii="Tahoma" w:hAnsi="Tahoma" w:cs="Tahoma"/>
          <w:lang w:val="es-ES"/>
        </w:rPr>
      </w:pPr>
      <w:r w:rsidRPr="00911558">
        <w:rPr>
          <w:rFonts w:ascii="Tahoma" w:hAnsi="Tahoma" w:cs="Tahoma"/>
          <w:color w:val="000000"/>
          <w:sz w:val="18"/>
          <w:lang w:val="es-ES"/>
        </w:rPr>
        <w:t>Los cupones de Planning Services solo puede canjearlos el Cliente que es susceptible de obtener el beneficio.</w:t>
      </w:r>
    </w:p>
    <w:p w:rsidR="00AB42D8" w:rsidRPr="00911558" w:rsidRDefault="00AB42D8" w:rsidP="00AB42D8">
      <w:pPr>
        <w:pStyle w:val="AppendixBodyText"/>
        <w:numPr>
          <w:ilvl w:val="0"/>
          <w:numId w:val="11"/>
        </w:numPr>
        <w:tabs>
          <w:tab w:val="clear" w:pos="720"/>
          <w:tab w:val="num" w:pos="1440"/>
        </w:tabs>
        <w:ind w:left="1440"/>
        <w:rPr>
          <w:rFonts w:ascii="Tahoma" w:hAnsi="Tahoma" w:cs="Tahoma"/>
          <w:lang w:val="es-ES"/>
        </w:rPr>
      </w:pPr>
      <w:r w:rsidRPr="00911558">
        <w:rPr>
          <w:rFonts w:ascii="Tahoma" w:hAnsi="Tahoma" w:cs="Tahoma"/>
          <w:color w:val="000000"/>
          <w:sz w:val="18"/>
          <w:lang w:val="es-ES"/>
        </w:rPr>
        <w:t>Los cupones de Planning Services no pueden cambiarse por dinero en efectivo, dinero pagadero u otras prestaciones de valor.</w:t>
      </w:r>
    </w:p>
    <w:p w:rsidR="00AB42D8" w:rsidRPr="00911558" w:rsidRDefault="00AB42D8" w:rsidP="00AB42D8">
      <w:pPr>
        <w:pStyle w:val="AppendixBodyText"/>
        <w:numPr>
          <w:ilvl w:val="0"/>
          <w:numId w:val="11"/>
        </w:numPr>
        <w:tabs>
          <w:tab w:val="clear" w:pos="720"/>
          <w:tab w:val="num" w:pos="1440"/>
        </w:tabs>
        <w:ind w:left="1440"/>
        <w:rPr>
          <w:rFonts w:ascii="Tahoma" w:hAnsi="Tahoma" w:cs="Tahoma"/>
          <w:lang w:val="es-ES"/>
        </w:rPr>
      </w:pPr>
      <w:r w:rsidRPr="00911558">
        <w:rPr>
          <w:rFonts w:ascii="Tahoma" w:hAnsi="Tahoma" w:cs="Tahoma"/>
          <w:color w:val="000000"/>
          <w:sz w:val="18"/>
          <w:lang w:val="es-ES"/>
        </w:rPr>
        <w:t>Los Clientes que estén interesados en adquirir servicios adicionales que no están dentro del ámbito del trabajo correspondiente al compromiso de cupones cedidos (según se define por tipo de cupón y nivel de servicio) podrán pagar a su proveedor fuera de este programa.</w:t>
      </w:r>
    </w:p>
    <w:p w:rsidR="00AB42D8" w:rsidRPr="00911558" w:rsidRDefault="00AB42D8" w:rsidP="00AB42D8">
      <w:pPr>
        <w:pStyle w:val="AppendixBodyText"/>
        <w:numPr>
          <w:ilvl w:val="0"/>
          <w:numId w:val="11"/>
        </w:numPr>
        <w:tabs>
          <w:tab w:val="clear" w:pos="720"/>
          <w:tab w:val="num" w:pos="1440"/>
        </w:tabs>
        <w:ind w:left="1440"/>
        <w:rPr>
          <w:rFonts w:ascii="Tahoma" w:hAnsi="Tahoma" w:cs="Tahoma"/>
          <w:lang w:val="es-ES"/>
        </w:rPr>
      </w:pPr>
      <w:r w:rsidRPr="00911558">
        <w:rPr>
          <w:rFonts w:ascii="Tahoma" w:hAnsi="Tahoma" w:cs="Tahoma"/>
          <w:color w:val="000000"/>
          <w:sz w:val="18"/>
          <w:lang w:val="es-ES"/>
        </w:rPr>
        <w:t>La reducción de la cobertura de SA cualificada como resultado de devoluciones y otros ajustes de facturación, en la medida que así se permita, podrá disminuir los días de derechos de Planning Services del Cliente.</w:t>
      </w:r>
    </w:p>
    <w:p w:rsidR="00AB42D8" w:rsidRPr="00911558" w:rsidRDefault="00AB42D8" w:rsidP="00AB42D8">
      <w:pPr>
        <w:pStyle w:val="AppendixBodyText"/>
        <w:numPr>
          <w:ilvl w:val="0"/>
          <w:numId w:val="24"/>
        </w:numPr>
        <w:tabs>
          <w:tab w:val="num" w:pos="1440"/>
        </w:tabs>
        <w:ind w:left="1440"/>
        <w:rPr>
          <w:rFonts w:ascii="Tahoma" w:hAnsi="Tahoma" w:cs="Tahoma"/>
          <w:lang w:val="es-ES"/>
        </w:rPr>
      </w:pPr>
      <w:r w:rsidRPr="00911558">
        <w:rPr>
          <w:rFonts w:ascii="Tahoma" w:hAnsi="Tahoma" w:cs="Tahoma"/>
          <w:color w:val="000000"/>
          <w:sz w:val="18"/>
          <w:lang w:val="es-ES"/>
        </w:rPr>
        <w:t>Los cupones son únicamente válidos con Proveedores cualificados para el tipo de servicio específico para el que se canjea el cupón.</w:t>
      </w:r>
      <w:r w:rsidRPr="00911558">
        <w:rPr>
          <w:rFonts w:ascii="Tahoma" w:hAnsi="Tahoma" w:cs="Tahoma"/>
          <w:lang w:val="es-ES"/>
        </w:rPr>
        <w:t xml:space="preserve"> </w:t>
      </w:r>
      <w:r w:rsidRPr="00911558">
        <w:rPr>
          <w:rFonts w:ascii="Tahoma" w:hAnsi="Tahoma" w:cs="Tahoma"/>
          <w:color w:val="000000"/>
          <w:sz w:val="18"/>
          <w:lang w:val="es-ES"/>
        </w:rPr>
        <w:t>El cupón puede utilizarse con Proveedores cualificados de todo el mundo. La participación puede variar.</w:t>
      </w:r>
    </w:p>
    <w:p w:rsidR="00AB42D8" w:rsidRPr="00911558" w:rsidRDefault="00AB42D8" w:rsidP="00AB42D8">
      <w:pPr>
        <w:pStyle w:val="AppendixBodyText"/>
        <w:numPr>
          <w:ilvl w:val="0"/>
          <w:numId w:val="11"/>
        </w:numPr>
        <w:tabs>
          <w:tab w:val="clear" w:pos="720"/>
          <w:tab w:val="num" w:pos="1440"/>
        </w:tabs>
        <w:ind w:left="1440"/>
        <w:rPr>
          <w:rFonts w:ascii="Tahoma" w:hAnsi="Tahoma" w:cs="Tahoma"/>
          <w:lang w:val="es-ES"/>
        </w:rPr>
      </w:pPr>
      <w:r w:rsidRPr="00911558">
        <w:rPr>
          <w:rFonts w:ascii="Tahoma" w:hAnsi="Tahoma" w:cs="Tahoma"/>
          <w:color w:val="000000"/>
          <w:sz w:val="18"/>
          <w:lang w:val="es-ES"/>
        </w:rPr>
        <w:t>Los cupones se deben ceder durante el periodo de cobertura de Software Assurance.</w:t>
      </w:r>
    </w:p>
    <w:p w:rsidR="00AB42D8" w:rsidRPr="00911558" w:rsidRDefault="00AB42D8" w:rsidP="00AB42D8">
      <w:pPr>
        <w:pStyle w:val="AppendixBodyText"/>
        <w:numPr>
          <w:ilvl w:val="0"/>
          <w:numId w:val="11"/>
        </w:numPr>
        <w:tabs>
          <w:tab w:val="clear" w:pos="720"/>
          <w:tab w:val="num" w:pos="1440"/>
        </w:tabs>
        <w:ind w:left="1440"/>
        <w:rPr>
          <w:rFonts w:ascii="Tahoma" w:hAnsi="Tahoma" w:cs="Tahoma"/>
          <w:lang w:val="es-ES"/>
        </w:rPr>
      </w:pPr>
      <w:r w:rsidRPr="00911558">
        <w:rPr>
          <w:rFonts w:ascii="Tahoma" w:hAnsi="Tahoma" w:cs="Tahoma"/>
          <w:color w:val="000000"/>
          <w:sz w:val="18"/>
          <w:szCs w:val="18"/>
          <w:lang w:val="es-ES"/>
        </w:rPr>
        <w:t>Los cupones expirarán a los 180 días a partir de la fecha de cesión de cupones, independientemente de la expiración de la cobertura de Software Assurance. Todos los servicios deben ofrecerse (cupón canjeado) antes de la expiración del cupón.</w:t>
      </w:r>
      <w:r w:rsidRPr="00911558">
        <w:rPr>
          <w:rFonts w:ascii="Tahoma" w:hAnsi="Tahoma" w:cs="Tahoma"/>
          <w:lang w:val="es-ES"/>
        </w:rPr>
        <w:t xml:space="preserve"> </w:t>
      </w:r>
      <w:r w:rsidRPr="00911558">
        <w:rPr>
          <w:rFonts w:ascii="Tahoma" w:hAnsi="Tahoma" w:cs="Tahoma"/>
          <w:color w:val="000000"/>
          <w:sz w:val="18"/>
          <w:lang w:val="es-ES"/>
        </w:rPr>
        <w:t xml:space="preserve">Los cupones que expiren antes </w:t>
      </w:r>
      <w:r w:rsidRPr="00911558">
        <w:rPr>
          <w:rFonts w:ascii="Tahoma" w:hAnsi="Tahoma" w:cs="Tahoma"/>
          <w:color w:val="000000"/>
          <w:sz w:val="18"/>
          <w:lang w:val="es-ES"/>
        </w:rPr>
        <w:lastRenderedPageBreak/>
        <w:t>de la expiración de la cobertura de Software Assurance se devolverán al grupo de días de Planning Services disponible.</w:t>
      </w:r>
    </w:p>
    <w:p w:rsidR="00AB42D8" w:rsidRPr="00911558" w:rsidRDefault="00AB42D8" w:rsidP="00AB42D8">
      <w:pPr>
        <w:pStyle w:val="AppendixBodyText"/>
        <w:numPr>
          <w:ilvl w:val="0"/>
          <w:numId w:val="23"/>
        </w:numPr>
        <w:tabs>
          <w:tab w:val="num" w:pos="1440"/>
        </w:tabs>
        <w:rPr>
          <w:rFonts w:ascii="Tahoma" w:hAnsi="Tahoma" w:cs="Tahoma"/>
          <w:lang w:val="es-ES"/>
        </w:rPr>
      </w:pPr>
      <w:r w:rsidRPr="00911558">
        <w:rPr>
          <w:rFonts w:ascii="Tahoma" w:hAnsi="Tahoma" w:cs="Tahoma"/>
          <w:color w:val="000000"/>
          <w:sz w:val="18"/>
          <w:lang w:val="es-ES"/>
        </w:rPr>
        <w:t>Microsoft no se hace responsable de la pérdida, robo, extravío o uso indebido de los cupones.</w:t>
      </w:r>
    </w:p>
    <w:p w:rsidR="00AB42D8" w:rsidRPr="00911558" w:rsidRDefault="00AB42D8" w:rsidP="00AB42D8">
      <w:pPr>
        <w:pStyle w:val="AppendixBodyText"/>
        <w:numPr>
          <w:ilvl w:val="0"/>
          <w:numId w:val="23"/>
        </w:numPr>
        <w:tabs>
          <w:tab w:val="num" w:pos="1440"/>
        </w:tabs>
        <w:rPr>
          <w:rFonts w:ascii="Tahoma" w:hAnsi="Tahoma" w:cs="Tahoma"/>
          <w:lang w:val="es-ES"/>
        </w:rPr>
      </w:pPr>
      <w:r w:rsidRPr="00911558">
        <w:rPr>
          <w:rFonts w:ascii="Tahoma" w:hAnsi="Tahoma" w:cs="Tahoma"/>
          <w:color w:val="000000"/>
          <w:sz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AB42D8" w:rsidRPr="00911558" w:rsidRDefault="00AB42D8" w:rsidP="00AB42D8">
      <w:pPr>
        <w:pStyle w:val="AppendixBodyText"/>
        <w:numPr>
          <w:ilvl w:val="0"/>
          <w:numId w:val="44"/>
        </w:numPr>
        <w:rPr>
          <w:rFonts w:ascii="Tahoma" w:hAnsi="Tahoma" w:cs="Tahoma"/>
          <w:lang w:val="es-ES"/>
        </w:rPr>
      </w:pPr>
      <w:r w:rsidRPr="00911558">
        <w:rPr>
          <w:rFonts w:ascii="Tahoma" w:hAnsi="Tahoma" w:cs="Tahoma"/>
          <w:sz w:val="18"/>
          <w:lang w:val="es-ES"/>
        </w:rPr>
        <w:t>Al aceptar un compromiso de Planning Services, los Clientes reconocen que recibirán una encuesta tras la finalización del compromiso para propósitos de control de calidad.</w:t>
      </w:r>
    </w:p>
    <w:p w:rsidR="00AB42D8" w:rsidRPr="00911558" w:rsidRDefault="00AB42D8" w:rsidP="00AB42D8">
      <w:pPr>
        <w:pStyle w:val="AppendixBodyText"/>
        <w:numPr>
          <w:ilvl w:val="0"/>
          <w:numId w:val="44"/>
        </w:numPr>
        <w:rPr>
          <w:rFonts w:ascii="Tahoma" w:hAnsi="Tahoma" w:cs="Tahoma"/>
          <w:lang w:val="es-ES"/>
        </w:rPr>
      </w:pPr>
      <w:r w:rsidRPr="00911558">
        <w:rPr>
          <w:rFonts w:ascii="Tahoma" w:hAnsi="Tahoma" w:cs="Tahoma"/>
          <w:color w:val="000000"/>
          <w:sz w:val="18"/>
          <w:lang w:val="es-ES"/>
        </w:rPr>
        <w:t>Las tablas anteriores muestran los días de servicio disponibles según un contrato o una inscripción de tres (3) años completos. Los Clientes que adquieren cobertura de Software Assurance durante un (1) año recibirán un tercio del número de días de servicio indicado. Los Clientes que adquieren cobertura de Software Assurance durante dos (2) años recibirán dos tercios del número de días de servicio indicado.</w:t>
      </w:r>
      <w:r w:rsidRPr="00911558">
        <w:rPr>
          <w:rFonts w:ascii="Tahoma" w:hAnsi="Tahoma" w:cs="Tahoma"/>
          <w:lang w:val="es-ES"/>
        </w:rPr>
        <w:t xml:space="preserve"> </w:t>
      </w:r>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pStyle w:val="AppendixBodyText"/>
        <w:rPr>
          <w:rFonts w:ascii="Tahoma" w:hAnsi="Tahoma" w:cs="Tahoma"/>
          <w:lang w:val="es-ES"/>
        </w:rPr>
      </w:pPr>
      <w:r w:rsidRPr="00911558">
        <w:rPr>
          <w:rFonts w:ascii="Tahoma" w:hAnsi="Tahoma" w:cs="Tahoma"/>
          <w:color w:val="000000"/>
          <w:sz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pStyle w:val="Heading3"/>
        <w:rPr>
          <w:rFonts w:ascii="Tahoma" w:hAnsi="Tahoma" w:cs="Tahoma"/>
          <w:lang w:val="es-ES" w:eastAsia="x-none"/>
        </w:rPr>
      </w:pPr>
      <w:bookmarkStart w:id="844" w:name="_Toc328145999"/>
      <w:bookmarkStart w:id="845" w:name="_Toc336338230"/>
      <w:bookmarkStart w:id="846" w:name="_Toc343015600"/>
      <w:bookmarkEnd w:id="844"/>
      <w:bookmarkEnd w:id="845"/>
      <w:r w:rsidRPr="00911558">
        <w:rPr>
          <w:rFonts w:ascii="Tahoma" w:hAnsi="Tahoma" w:cs="Tahoma"/>
          <w:lang w:val="es-ES" w:eastAsia="x-none"/>
        </w:rPr>
        <w:t>Windows 8 Enterprise</w:t>
      </w:r>
      <w:bookmarkEnd w:id="846"/>
      <w:r w:rsidRPr="00911558">
        <w:rPr>
          <w:rFonts w:ascii="Tahoma" w:hAnsi="Tahoma" w:cs="Tahoma"/>
          <w:lang w:val="es-ES" w:eastAsia="x-none"/>
        </w:rPr>
        <w:t xml:space="preserve"> </w:t>
      </w:r>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jc w:val="both"/>
        <w:rPr>
          <w:rFonts w:cs="Tahoma"/>
          <w:lang w:val="es-ES"/>
        </w:rPr>
      </w:pPr>
      <w:r w:rsidRPr="00911558">
        <w:rPr>
          <w:rFonts w:cs="Tahoma"/>
          <w:b/>
          <w:lang w:val="es-ES"/>
        </w:rPr>
        <w:t>Clientes de Software Assurance Elegibles:</w:t>
      </w:r>
      <w:r w:rsidRPr="00911558">
        <w:rPr>
          <w:rFonts w:cs="Tahoma"/>
          <w:szCs w:val="18"/>
          <w:lang w:val="es-ES"/>
        </w:rPr>
        <w:t xml:space="preserve"> Los Clientes con cobertura de Software Assurance activa para el sistema operativo de sobremesa Windows son elegibles para este beneficio.</w:t>
      </w:r>
      <w:r w:rsidRPr="00911558">
        <w:rPr>
          <w:rFonts w:cs="Tahoma"/>
          <w:lang w:val="es-ES"/>
        </w:rPr>
        <w:t xml:space="preserve"> La cobertura de Software Assurance para el sistema operativo de sobremesa Windows en un dispositivo con licencia les brinda a los clientes la opción de utilizar Windows 8 Enterprise en lugar de Windows 8 Pro en dicho dispositivo.</w:t>
      </w:r>
    </w:p>
    <w:p w:rsidR="00AB42D8" w:rsidRPr="00911558" w:rsidRDefault="00AB42D8" w:rsidP="00AB42D8">
      <w:pPr>
        <w:jc w:val="both"/>
        <w:rPr>
          <w:rFonts w:cs="Tahoma"/>
          <w:lang w:val="es-ES"/>
        </w:rPr>
      </w:pPr>
    </w:p>
    <w:p w:rsidR="00AB42D8" w:rsidRPr="00911558" w:rsidRDefault="00AB42D8" w:rsidP="00AB42D8">
      <w:pPr>
        <w:jc w:val="both"/>
        <w:rPr>
          <w:rFonts w:cs="Tahoma"/>
          <w:lang w:val="es-ES"/>
        </w:rPr>
      </w:pPr>
      <w:r w:rsidRPr="00911558">
        <w:rPr>
          <w:rFonts w:cs="Tahoma"/>
          <w:lang w:val="es-ES"/>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rsidR="00AB42D8" w:rsidRDefault="00AB42D8" w:rsidP="00AB42D8">
      <w:pPr>
        <w:jc w:val="both"/>
        <w:rPr>
          <w:rFonts w:cs="Tahoma"/>
          <w:lang w:val="es-ES"/>
        </w:rPr>
      </w:pPr>
    </w:p>
    <w:p w:rsidR="00AB42D8" w:rsidRDefault="00AB42D8" w:rsidP="00AB42D8">
      <w:pPr>
        <w:jc w:val="both"/>
        <w:rPr>
          <w:rFonts w:cs="Tahoma"/>
          <w:lang w:val="es-ES"/>
        </w:rPr>
      </w:pPr>
    </w:p>
    <w:p w:rsidR="00AB42D8" w:rsidRDefault="00AB42D8" w:rsidP="00AB42D8">
      <w:pPr>
        <w:jc w:val="both"/>
        <w:rPr>
          <w:rFonts w:cs="Tahoma"/>
          <w:lang w:val="es-ES"/>
        </w:rPr>
      </w:pPr>
    </w:p>
    <w:p w:rsidR="00AB42D8" w:rsidRPr="00911558" w:rsidRDefault="00AB42D8" w:rsidP="00AB42D8">
      <w:pPr>
        <w:jc w:val="both"/>
        <w:rPr>
          <w:rFonts w:cs="Tahoma"/>
          <w:lang w:val="es-ES"/>
        </w:rPr>
      </w:pPr>
    </w:p>
    <w:p w:rsidR="00AB42D8" w:rsidRPr="00911558" w:rsidDel="008900EB" w:rsidRDefault="00AB42D8" w:rsidP="00AB42D8">
      <w:pPr>
        <w:jc w:val="both"/>
        <w:rPr>
          <w:rFonts w:cs="Tahoma"/>
          <w:lang w:val="es-ES"/>
        </w:rPr>
      </w:pPr>
      <w:r w:rsidRPr="00911558">
        <w:rPr>
          <w:rFonts w:cs="Tahoma"/>
          <w:b/>
          <w:lang w:val="es-ES"/>
        </w:rPr>
        <w:t>Clientes elegibles para los Beneficios por Servicios Online:</w:t>
      </w:r>
      <w:r w:rsidRPr="00911558">
        <w:rPr>
          <w:rFonts w:cs="Tahoma"/>
          <w:szCs w:val="18"/>
          <w:lang w:val="es-ES"/>
        </w:rPr>
        <w:t xml:space="preserve"> </w:t>
      </w:r>
      <w:r w:rsidRPr="00911558">
        <w:rPr>
          <w:rFonts w:cs="Tahoma"/>
          <w:lang w:val="es-ES"/>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AB42D8" w:rsidRPr="00911558" w:rsidRDefault="00AB42D8" w:rsidP="00AB42D8">
      <w:pPr>
        <w:spacing w:after="60"/>
        <w:rPr>
          <w:rFonts w:cs="Tahoma"/>
          <w:lang w:val="es-ES"/>
        </w:rPr>
      </w:pPr>
      <w:r w:rsidRPr="00911558">
        <w:rPr>
          <w:rFonts w:cs="Tahoma"/>
          <w:lang w:val="es-ES"/>
        </w:rPr>
        <w:t>A los Clientes de Software Assurance y Windows Intune (por Dispositivo) se les permite utilizar la edición MUI de las versiones anteriores del sistema operativo de sobremesa Windows en lugar de Windows 8 Enterprise.</w:t>
      </w:r>
    </w:p>
    <w:p w:rsidR="00AB42D8" w:rsidRDefault="00AB42D8" w:rsidP="00AB42D8">
      <w:pPr>
        <w:pStyle w:val="Heading3"/>
        <w:rPr>
          <w:rFonts w:ascii="Tahoma" w:hAnsi="Tahoma" w:cs="Tahoma"/>
          <w:lang w:val="es-ES" w:eastAsia="x-none"/>
        </w:rPr>
      </w:pPr>
      <w:bookmarkStart w:id="847" w:name="_Toc336338231"/>
      <w:bookmarkStart w:id="848" w:name="_Toc343015601"/>
      <w:bookmarkEnd w:id="847"/>
    </w:p>
    <w:p w:rsidR="00AB42D8" w:rsidRPr="00911558" w:rsidRDefault="00AB42D8" w:rsidP="00AB42D8">
      <w:pPr>
        <w:pStyle w:val="Heading3"/>
        <w:rPr>
          <w:rFonts w:ascii="Tahoma" w:hAnsi="Tahoma" w:cs="Tahoma"/>
          <w:lang w:val="es-ES" w:eastAsia="x-none"/>
        </w:rPr>
      </w:pPr>
      <w:r w:rsidRPr="00911558">
        <w:rPr>
          <w:rFonts w:ascii="Tahoma" w:hAnsi="Tahoma" w:cs="Tahoma"/>
          <w:lang w:val="es-ES" w:eastAsia="x-none"/>
        </w:rPr>
        <w:t>Instalación de Prueba de Windows 8 Enterprise</w:t>
      </w:r>
      <w:bookmarkEnd w:id="848"/>
    </w:p>
    <w:p w:rsidR="00AB42D8" w:rsidRPr="00911558" w:rsidRDefault="00AB42D8" w:rsidP="00AB42D8">
      <w:pPr>
        <w:jc w:val="both"/>
        <w:rPr>
          <w:rFonts w:cs="Tahoma"/>
          <w:lang w:val="es-ES"/>
        </w:rPr>
      </w:pPr>
    </w:p>
    <w:p w:rsidR="00AB42D8" w:rsidRPr="00911558" w:rsidRDefault="00AB42D8" w:rsidP="00AB42D8">
      <w:pPr>
        <w:jc w:val="both"/>
        <w:rPr>
          <w:rFonts w:cs="Tahoma"/>
          <w:lang w:val="es-ES"/>
        </w:rPr>
      </w:pPr>
      <w:r w:rsidRPr="00911558">
        <w:rPr>
          <w:rFonts w:cs="Tahoma"/>
          <w:lang w:val="es-ES"/>
        </w:rPr>
        <w:t>Consulte la nota sobre el producto de la Instalación de Prueba de Windows 8 Enterprise en la sección “Notas sobre Productos” de este documento.</w:t>
      </w:r>
    </w:p>
    <w:p w:rsidR="00AB42D8" w:rsidRPr="00911558" w:rsidRDefault="00AB42D8" w:rsidP="00AB42D8">
      <w:pPr>
        <w:rPr>
          <w:rFonts w:cs="Tahoma"/>
          <w:lang w:val="es-ES"/>
        </w:rPr>
      </w:pPr>
      <w:bookmarkStart w:id="849" w:name="_Toc336338232"/>
    </w:p>
    <w:p w:rsidR="00AB42D8" w:rsidRPr="00911558" w:rsidRDefault="00AB42D8" w:rsidP="00AB42D8">
      <w:pPr>
        <w:pStyle w:val="Heading3"/>
        <w:rPr>
          <w:rFonts w:ascii="Tahoma" w:hAnsi="Tahoma" w:cs="Tahoma"/>
          <w:lang w:val="es-ES" w:eastAsia="x-none"/>
        </w:rPr>
      </w:pPr>
      <w:bookmarkStart w:id="850" w:name="_Toc343015602"/>
      <w:bookmarkEnd w:id="849"/>
      <w:r w:rsidRPr="00911558">
        <w:rPr>
          <w:rFonts w:ascii="Tahoma" w:hAnsi="Tahoma" w:cs="Tahoma"/>
          <w:lang w:val="es-ES" w:eastAsia="x-none"/>
        </w:rPr>
        <w:t>Licencia de Suscripción a Windows Companion</w:t>
      </w:r>
      <w:bookmarkEnd w:id="850"/>
    </w:p>
    <w:p w:rsidR="00AB42D8" w:rsidRPr="00911558" w:rsidRDefault="00AB42D8" w:rsidP="00AB42D8">
      <w:pPr>
        <w:jc w:val="both"/>
        <w:rPr>
          <w:rFonts w:cs="Tahoma"/>
          <w:lang w:val="es-ES"/>
        </w:rPr>
      </w:pPr>
    </w:p>
    <w:p w:rsidR="00AB42D8" w:rsidRPr="00911558" w:rsidRDefault="00AB42D8" w:rsidP="00AB42D8">
      <w:pPr>
        <w:jc w:val="both"/>
        <w:rPr>
          <w:rFonts w:cs="Tahoma"/>
          <w:lang w:val="es-ES"/>
        </w:rPr>
      </w:pPr>
      <w:r w:rsidRPr="00911558">
        <w:rPr>
          <w:rFonts w:cs="Tahoma"/>
          <w:lang w:val="es-ES"/>
        </w:rPr>
        <w:t>Consulte la nota sobre la Licencia de Suscripción a Windows Companion en la sección “Notas sobre Productos” de este documento.</w:t>
      </w:r>
    </w:p>
    <w:p w:rsidR="00AB42D8" w:rsidRPr="00911558" w:rsidRDefault="00AB42D8" w:rsidP="00AB42D8">
      <w:pPr>
        <w:jc w:val="both"/>
        <w:rPr>
          <w:rFonts w:cs="Tahoma"/>
          <w:lang w:val="es-ES"/>
        </w:rPr>
      </w:pPr>
    </w:p>
    <w:p w:rsidR="00AB42D8" w:rsidRPr="00911558" w:rsidRDefault="00AB42D8" w:rsidP="00AB42D8">
      <w:pPr>
        <w:pStyle w:val="Heading3"/>
        <w:rPr>
          <w:rFonts w:ascii="Tahoma" w:hAnsi="Tahoma" w:cs="Tahoma"/>
          <w:lang w:val="es-ES" w:eastAsia="x-none"/>
        </w:rPr>
      </w:pPr>
      <w:bookmarkStart w:id="851" w:name="_Toc328146000"/>
      <w:bookmarkStart w:id="852" w:name="_Toc336338233"/>
      <w:bookmarkStart w:id="853" w:name="_Toc343015603"/>
      <w:bookmarkEnd w:id="851"/>
      <w:bookmarkEnd w:id="852"/>
      <w:r w:rsidRPr="00911558">
        <w:rPr>
          <w:rFonts w:ascii="Tahoma" w:hAnsi="Tahoma" w:cs="Tahoma"/>
          <w:lang w:val="es-ES" w:eastAsia="x-none"/>
        </w:rPr>
        <w:t>Cupones de Formación</w:t>
      </w:r>
      <w:bookmarkEnd w:id="853"/>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pStyle w:val="AppendixBodyText"/>
        <w:spacing w:after="0"/>
        <w:rPr>
          <w:rFonts w:ascii="Tahoma" w:hAnsi="Tahoma" w:cs="Tahoma"/>
          <w:spacing w:val="-4"/>
          <w:lang w:val="es-ES"/>
        </w:rPr>
      </w:pPr>
      <w:r w:rsidRPr="00911558">
        <w:rPr>
          <w:rFonts w:ascii="Tahoma" w:hAnsi="Tahoma" w:cs="Tahoma"/>
          <w:spacing w:val="-4"/>
          <w:sz w:val="18"/>
          <w:szCs w:val="18"/>
          <w:lang w:val="es-ES"/>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Pr="00911558">
        <w:rPr>
          <w:rFonts w:ascii="Tahoma" w:hAnsi="Tahoma" w:cs="Tahoma"/>
          <w:spacing w:val="-4"/>
          <w:lang w:val="es-ES"/>
        </w:rPr>
        <w:t xml:space="preserve"> </w:t>
      </w:r>
      <w:r w:rsidRPr="00911558">
        <w:rPr>
          <w:rFonts w:ascii="Tahoma" w:hAnsi="Tahoma" w:cs="Tahoma"/>
          <w:spacing w:val="-4"/>
          <w:sz w:val="18"/>
          <w:lang w:val="es-ES"/>
        </w:rPr>
        <w:t xml:space="preserve">Estos cupones otorgan el derecho a los Clientes de recibir cursos de un Partner de Microsoft con una Competencia de Aprendizaje </w:t>
      </w:r>
      <w:r w:rsidRPr="00911558">
        <w:rPr>
          <w:rFonts w:ascii="Tahoma" w:hAnsi="Tahoma" w:cs="Tahoma"/>
          <w:spacing w:val="-4"/>
          <w:sz w:val="18"/>
          <w:lang w:val="es-ES"/>
        </w:rPr>
        <w:lastRenderedPageBreak/>
        <w:t>(Microsoft Learning Partner) durante un determinado número de días de formación.</w:t>
      </w:r>
      <w:r w:rsidRPr="00911558">
        <w:rPr>
          <w:rFonts w:ascii="Tahoma" w:hAnsi="Tahoma" w:cs="Tahoma"/>
          <w:spacing w:val="-4"/>
          <w:lang w:val="es-ES"/>
        </w:rPr>
        <w:t xml:space="preserve"> </w:t>
      </w:r>
      <w:r w:rsidRPr="00911558">
        <w:rPr>
          <w:rFonts w:ascii="Tahoma" w:hAnsi="Tahoma" w:cs="Tahoma"/>
          <w:spacing w:val="-4"/>
          <w:sz w:val="18"/>
          <w:lang w:val="es-ES"/>
        </w:rPr>
        <w:t>El número de días concedidos varía según el programa y el número de licencias cualificadas para las que se adquiere Software Assurance.</w:t>
      </w:r>
      <w:r w:rsidRPr="00911558">
        <w:rPr>
          <w:rFonts w:ascii="Tahoma" w:hAnsi="Tahoma" w:cs="Tahoma"/>
          <w:spacing w:val="-4"/>
          <w:lang w:val="es-ES"/>
        </w:rPr>
        <w:t xml:space="preserve"> </w:t>
      </w:r>
      <w:r w:rsidRPr="00911558">
        <w:rPr>
          <w:rFonts w:ascii="Tahoma" w:hAnsi="Tahoma" w:cs="Tahoma"/>
          <w:spacing w:val="-4"/>
          <w:sz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FlushBulletedList"/>
        <w:tabs>
          <w:tab w:val="clear" w:pos="360"/>
          <w:tab w:val="num" w:pos="0"/>
        </w:tabs>
        <w:ind w:left="0" w:firstLine="0"/>
        <w:rPr>
          <w:rFonts w:ascii="Tahoma" w:hAnsi="Tahoma" w:cs="Tahoma"/>
          <w:sz w:val="18"/>
          <w:lang w:val="es-ES"/>
        </w:rPr>
      </w:pPr>
      <w:r w:rsidRPr="00911558">
        <w:rPr>
          <w:rFonts w:ascii="Tahoma" w:hAnsi="Tahoma" w:cs="Tahoma"/>
          <w:sz w:val="18"/>
          <w:lang w:val="es-ES"/>
        </w:rPr>
        <w:t>El número mínimo de licencias para las que se adquiere Software Assurance necesarias para elegibilidad a Cupones de Formación varía según el programa.</w:t>
      </w:r>
    </w:p>
    <w:p w:rsidR="00AB42D8" w:rsidRPr="00911558" w:rsidRDefault="00AB42D8" w:rsidP="00AB42D8">
      <w:pPr>
        <w:pStyle w:val="AppendixFlushBulletedList"/>
        <w:tabs>
          <w:tab w:val="clear" w:pos="360"/>
          <w:tab w:val="num" w:pos="0"/>
        </w:tabs>
        <w:ind w:left="0" w:firstLine="0"/>
        <w:rPr>
          <w:rFonts w:ascii="Tahoma" w:hAnsi="Tahoma" w:cs="Tahoma"/>
          <w:sz w:val="18"/>
          <w:lang w:val="es-ES"/>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AB42D8" w:rsidRPr="00911558" w:rsidTr="00EA30FC">
        <w:trPr>
          <w:cantSplit/>
          <w:trHeight w:val="531"/>
        </w:trPr>
        <w:tc>
          <w:tcPr>
            <w:tcW w:w="3002"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Programa</w:t>
            </w:r>
          </w:p>
        </w:tc>
        <w:tc>
          <w:tcPr>
            <w:tcW w:w="3150"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lang w:val="es-ES"/>
              </w:rPr>
              <w:t>Productos del Grupo de aplicaciones de Office System</w:t>
            </w:r>
            <w:r w:rsidRPr="00911558">
              <w:rPr>
                <w:rFonts w:ascii="Tahoma" w:hAnsi="Tahoma" w:cs="Tahoma"/>
                <w:lang w:val="es-ES"/>
              </w:rPr>
              <w:t xml:space="preserve"> </w:t>
            </w:r>
          </w:p>
        </w:tc>
        <w:tc>
          <w:tcPr>
            <w:tcW w:w="3240"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Grupo de sistemas</w:t>
            </w:r>
          </w:p>
        </w:tc>
      </w:tr>
      <w:tr w:rsidR="00AB42D8" w:rsidRPr="00911558" w:rsidTr="00EA30FC">
        <w:trPr>
          <w:cantSplit/>
          <w:trHeight w:val="236"/>
        </w:trPr>
        <w:tc>
          <w:tcPr>
            <w:tcW w:w="3002"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Open Value</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2 días por 50 licencias (20 días como</w:t>
            </w:r>
            <w:r>
              <w:rPr>
                <w:rFonts w:ascii="Tahoma" w:hAnsi="Tahoma" w:cs="Tahoma"/>
                <w:lang w:val="es-ES"/>
              </w:rPr>
              <w:t> </w:t>
            </w:r>
            <w:r w:rsidRPr="00911558">
              <w:rPr>
                <w:rFonts w:ascii="Tahoma" w:hAnsi="Tahoma" w:cs="Tahoma"/>
                <w:lang w:val="es-ES"/>
              </w:rPr>
              <w:t>máximo)</w:t>
            </w: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1 día por 50 licencias</w:t>
            </w:r>
          </w:p>
          <w:p w:rsidR="00AB42D8" w:rsidRPr="00911558" w:rsidRDefault="00AB42D8" w:rsidP="00EA30FC">
            <w:pPr>
              <w:pStyle w:val="AppendixTableText"/>
              <w:rPr>
                <w:rFonts w:ascii="Tahoma" w:hAnsi="Tahoma" w:cs="Tahoma"/>
                <w:lang w:val="es-ES"/>
              </w:rPr>
            </w:pPr>
            <w:r w:rsidRPr="00911558">
              <w:rPr>
                <w:rFonts w:ascii="Tahoma" w:hAnsi="Tahoma" w:cs="Tahoma"/>
                <w:lang w:val="es-ES"/>
              </w:rPr>
              <w:t>(10 días como máximo)</w:t>
            </w: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Headings"/>
              <w:rPr>
                <w:rFonts w:ascii="Tahoma" w:hAnsi="Tahoma" w:cs="Tahoma"/>
                <w:lang w:val="es-ES"/>
              </w:rPr>
            </w:pPr>
            <w:r w:rsidRPr="00911558">
              <w:rPr>
                <w:rFonts w:ascii="Tahoma" w:hAnsi="Tahoma" w:cs="Tahoma"/>
                <w:lang w:val="es-ES"/>
              </w:rPr>
              <w:t>1 – 249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2 días por 50 licencias</w:t>
            </w: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1 día por 50 licencias</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250 – 2399 </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20 días por</w:t>
            </w:r>
          </w:p>
          <w:p w:rsidR="00AB42D8" w:rsidRPr="00911558" w:rsidRDefault="00AB42D8" w:rsidP="00EA30FC">
            <w:pPr>
              <w:pStyle w:val="AppendixTableText"/>
              <w:rPr>
                <w:rFonts w:ascii="Tahoma" w:hAnsi="Tahoma" w:cs="Tahoma"/>
                <w:lang w:val="es-ES"/>
              </w:rPr>
            </w:pPr>
            <w:r w:rsidRPr="00911558">
              <w:rPr>
                <w:rFonts w:ascii="Tahoma" w:hAnsi="Tahoma" w:cs="Tahoma"/>
                <w:lang w:val="es-ES"/>
              </w:rPr>
              <w:t>inscripción elegible</w:t>
            </w: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10 días por</w:t>
            </w:r>
          </w:p>
          <w:p w:rsidR="00AB42D8" w:rsidRPr="00911558" w:rsidRDefault="00AB42D8" w:rsidP="00EA30FC">
            <w:pPr>
              <w:pStyle w:val="AppendixTableText"/>
              <w:rPr>
                <w:rFonts w:ascii="Tahoma" w:hAnsi="Tahoma" w:cs="Tahoma"/>
                <w:lang w:val="es-ES"/>
              </w:rPr>
            </w:pPr>
            <w:r w:rsidRPr="00911558">
              <w:rPr>
                <w:rFonts w:ascii="Tahoma" w:hAnsi="Tahoma" w:cs="Tahoma"/>
                <w:lang w:val="es-ES"/>
              </w:rPr>
              <w:t>inscripción elegible</w:t>
            </w: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Text"/>
              <w:rPr>
                <w:rFonts w:ascii="Tahoma" w:hAnsi="Tahoma" w:cs="Tahoma"/>
                <w:b/>
                <w:i/>
                <w:lang w:val="es-ES"/>
              </w:rPr>
            </w:pPr>
            <w:r w:rsidRPr="00911558">
              <w:rPr>
                <w:rFonts w:ascii="Tahoma" w:hAnsi="Tahoma" w:cs="Tahoma"/>
                <w:lang w:val="es-ES"/>
              </w:rPr>
              <w:t>2400 – 5999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30 días* </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15 días* </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Text"/>
              <w:rPr>
                <w:rFonts w:ascii="Tahoma" w:hAnsi="Tahoma" w:cs="Tahoma"/>
                <w:b/>
                <w:i/>
                <w:lang w:val="es-ES"/>
              </w:rPr>
            </w:pPr>
            <w:r w:rsidRPr="00911558">
              <w:rPr>
                <w:rFonts w:ascii="Tahoma" w:hAnsi="Tahoma" w:cs="Tahoma"/>
                <w:lang w:val="es-ES"/>
              </w:rPr>
              <w:t>6000 – 14.999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50 días* </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25 días* </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Text"/>
              <w:rPr>
                <w:rFonts w:ascii="Tahoma" w:hAnsi="Tahoma" w:cs="Tahoma"/>
                <w:b/>
                <w:i/>
                <w:lang w:val="es-ES"/>
              </w:rPr>
            </w:pPr>
            <w:r w:rsidRPr="00911558">
              <w:rPr>
                <w:rFonts w:ascii="Tahoma" w:hAnsi="Tahoma" w:cs="Tahoma"/>
                <w:lang w:val="es-ES"/>
              </w:rPr>
              <w:t>15.000 – 29.999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110 días* </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55 días* </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Text"/>
              <w:rPr>
                <w:rFonts w:ascii="Tahoma" w:hAnsi="Tahoma" w:cs="Tahoma"/>
                <w:b/>
                <w:i/>
                <w:lang w:val="es-ES"/>
              </w:rPr>
            </w:pPr>
            <w:r w:rsidRPr="00911558">
              <w:rPr>
                <w:rFonts w:ascii="Tahoma" w:hAnsi="Tahoma" w:cs="Tahoma"/>
                <w:lang w:val="es-ES"/>
              </w:rPr>
              <w:t>30.000 – 49.999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160 días* </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80 días*</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Text"/>
              <w:rPr>
                <w:rFonts w:ascii="Tahoma" w:hAnsi="Tahoma" w:cs="Tahoma"/>
                <w:b/>
                <w:i/>
                <w:lang w:val="es-ES"/>
              </w:rPr>
            </w:pPr>
            <w:r w:rsidRPr="00911558">
              <w:rPr>
                <w:rFonts w:ascii="Tahoma" w:hAnsi="Tahoma" w:cs="Tahoma"/>
                <w:lang w:val="es-ES"/>
              </w:rPr>
              <w:t>50.000 – 99.999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250 días*</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 xml:space="preserve">125 días* </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Headings"/>
              <w:rPr>
                <w:rFonts w:ascii="Tahoma" w:hAnsi="Tahoma" w:cs="Tahoma"/>
                <w:lang w:val="es-ES"/>
              </w:rPr>
            </w:pPr>
            <w:r w:rsidRPr="00911558">
              <w:rPr>
                <w:rFonts w:ascii="Tahoma" w:hAnsi="Tahoma" w:cs="Tahoma"/>
                <w:lang w:val="es-ES"/>
              </w:rPr>
              <w:t>100.000 – 199.999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400 días*</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200 días*</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Headings"/>
              <w:rPr>
                <w:rFonts w:ascii="Tahoma" w:hAnsi="Tahoma" w:cs="Tahoma"/>
                <w:lang w:val="es-ES"/>
              </w:rPr>
            </w:pPr>
            <w:r w:rsidRPr="00911558">
              <w:rPr>
                <w:rFonts w:ascii="Tahoma" w:hAnsi="Tahoma" w:cs="Tahoma"/>
                <w:lang w:val="es-ES"/>
              </w:rPr>
              <w:t>200.000 – 399.999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600 días*</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300 días*</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531"/>
        </w:trPr>
        <w:tc>
          <w:tcPr>
            <w:tcW w:w="3002"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Programa</w:t>
            </w:r>
          </w:p>
        </w:tc>
        <w:tc>
          <w:tcPr>
            <w:tcW w:w="3150"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lang w:val="es-ES"/>
              </w:rPr>
              <w:t>Productos del Grupo de aplicaciones de Office System</w:t>
            </w:r>
            <w:r w:rsidRPr="00911558">
              <w:rPr>
                <w:rFonts w:ascii="Tahoma" w:hAnsi="Tahoma" w:cs="Tahoma"/>
                <w:lang w:val="es-ES"/>
              </w:rPr>
              <w:t xml:space="preserve"> </w:t>
            </w:r>
          </w:p>
        </w:tc>
        <w:tc>
          <w:tcPr>
            <w:tcW w:w="3240" w:type="dxa"/>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Grupo de sistemas</w:t>
            </w:r>
          </w:p>
        </w:tc>
      </w:tr>
      <w:tr w:rsidR="00AB42D8" w:rsidRPr="00911558" w:rsidTr="00EA30FC">
        <w:trPr>
          <w:cantSplit/>
          <w:trHeight w:val="236"/>
        </w:trPr>
        <w:tc>
          <w:tcPr>
            <w:tcW w:w="3002" w:type="dxa"/>
            <w:vAlign w:val="center"/>
          </w:tcPr>
          <w:p w:rsidR="00AB42D8" w:rsidRPr="00911558" w:rsidRDefault="00AB42D8" w:rsidP="00EA30FC">
            <w:pPr>
              <w:pStyle w:val="AppendixTableHeadings"/>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Headings"/>
              <w:rPr>
                <w:rFonts w:ascii="Tahoma" w:hAnsi="Tahoma" w:cs="Tahoma"/>
                <w:lang w:val="es-ES"/>
              </w:rPr>
            </w:pPr>
            <w:r w:rsidRPr="00911558">
              <w:rPr>
                <w:rFonts w:ascii="Tahoma" w:hAnsi="Tahoma" w:cs="Tahoma"/>
                <w:lang w:val="es-ES"/>
              </w:rPr>
              <w:t>400.000 – 599.999</w:t>
            </w:r>
          </w:p>
        </w:tc>
        <w:tc>
          <w:tcPr>
            <w:tcW w:w="315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800 días*</w:t>
            </w:r>
          </w:p>
          <w:p w:rsidR="00AB42D8" w:rsidRPr="00911558" w:rsidRDefault="00AB42D8" w:rsidP="00EA30FC">
            <w:pPr>
              <w:pStyle w:val="AppendixTableText"/>
              <w:rPr>
                <w:rFonts w:ascii="Tahoma" w:hAnsi="Tahoma" w:cs="Tahoma"/>
                <w:lang w:val="es-ES"/>
              </w:rPr>
            </w:pPr>
          </w:p>
        </w:tc>
        <w:tc>
          <w:tcPr>
            <w:tcW w:w="3240" w:type="dxa"/>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400 días*</w:t>
            </w:r>
          </w:p>
          <w:p w:rsidR="00AB42D8" w:rsidRPr="00911558" w:rsidRDefault="00AB42D8" w:rsidP="00EA30FC">
            <w:pPr>
              <w:pStyle w:val="AppendixTableText"/>
              <w:rPr>
                <w:rFonts w:ascii="Tahoma" w:hAnsi="Tahoma" w:cs="Tahoma"/>
                <w:lang w:val="es-ES"/>
              </w:rPr>
            </w:pPr>
          </w:p>
        </w:tc>
      </w:tr>
      <w:tr w:rsidR="00AB42D8" w:rsidRPr="00911558" w:rsidTr="00EA30FC">
        <w:trPr>
          <w:cantSplit/>
          <w:trHeight w:val="236"/>
        </w:trPr>
        <w:tc>
          <w:tcPr>
            <w:tcW w:w="3002" w:type="dxa"/>
            <w:vAlign w:val="center"/>
          </w:tcPr>
          <w:p w:rsidR="00AB42D8" w:rsidRPr="00911558" w:rsidRDefault="00AB42D8" w:rsidP="00EA30FC">
            <w:pPr>
              <w:pStyle w:val="AppendixTableHeadings"/>
              <w:keepNext/>
              <w:rPr>
                <w:rFonts w:ascii="Tahoma" w:hAnsi="Tahoma" w:cs="Tahoma"/>
                <w:lang w:val="es-ES"/>
              </w:rPr>
            </w:pPr>
            <w:r w:rsidRPr="00911558">
              <w:rPr>
                <w:rFonts w:ascii="Tahoma" w:hAnsi="Tahoma" w:cs="Tahoma"/>
                <w:lang w:val="es-ES"/>
              </w:rPr>
              <w:t>SAM</w:t>
            </w:r>
          </w:p>
          <w:p w:rsidR="00AB42D8" w:rsidRPr="00911558" w:rsidRDefault="00AB42D8" w:rsidP="00EA30FC">
            <w:pPr>
              <w:pStyle w:val="AppendixTableHeadings"/>
              <w:keepNext/>
              <w:rPr>
                <w:rFonts w:ascii="Tahoma" w:hAnsi="Tahoma" w:cs="Tahoma"/>
                <w:lang w:val="es-ES"/>
              </w:rPr>
            </w:pPr>
            <w:r w:rsidRPr="00911558">
              <w:rPr>
                <w:rFonts w:ascii="Tahoma" w:hAnsi="Tahoma" w:cs="Tahoma"/>
                <w:lang w:val="es-ES"/>
              </w:rPr>
              <w:t>600.000 +</w:t>
            </w:r>
          </w:p>
        </w:tc>
        <w:tc>
          <w:tcPr>
            <w:tcW w:w="3150" w:type="dxa"/>
            <w:vAlign w:val="center"/>
          </w:tcPr>
          <w:p w:rsidR="00AB42D8" w:rsidRPr="00911558" w:rsidRDefault="00AB42D8" w:rsidP="00EA30FC">
            <w:pPr>
              <w:pStyle w:val="AppendixTableText"/>
              <w:keepNext/>
              <w:rPr>
                <w:rFonts w:ascii="Tahoma" w:hAnsi="Tahoma" w:cs="Tahoma"/>
                <w:lang w:val="es-ES"/>
              </w:rPr>
            </w:pPr>
            <w:r w:rsidRPr="00911558">
              <w:rPr>
                <w:rFonts w:ascii="Tahoma" w:hAnsi="Tahoma" w:cs="Tahoma"/>
                <w:lang w:val="es-ES"/>
              </w:rPr>
              <w:t xml:space="preserve">1400 días* </w:t>
            </w:r>
          </w:p>
          <w:p w:rsidR="00AB42D8" w:rsidRPr="00911558" w:rsidRDefault="00AB42D8" w:rsidP="00EA30FC">
            <w:pPr>
              <w:pStyle w:val="AppendixTableText"/>
              <w:keepNext/>
              <w:rPr>
                <w:rFonts w:ascii="Tahoma" w:hAnsi="Tahoma" w:cs="Tahoma"/>
                <w:lang w:val="es-ES"/>
              </w:rPr>
            </w:pPr>
          </w:p>
        </w:tc>
        <w:tc>
          <w:tcPr>
            <w:tcW w:w="3240" w:type="dxa"/>
            <w:vAlign w:val="center"/>
          </w:tcPr>
          <w:p w:rsidR="00AB42D8" w:rsidRPr="00911558" w:rsidRDefault="00AB42D8" w:rsidP="00EA30FC">
            <w:pPr>
              <w:pStyle w:val="AppendixTableText"/>
              <w:keepNext/>
              <w:rPr>
                <w:rFonts w:ascii="Tahoma" w:hAnsi="Tahoma" w:cs="Tahoma"/>
                <w:lang w:val="es-ES"/>
              </w:rPr>
            </w:pPr>
            <w:r w:rsidRPr="00911558">
              <w:rPr>
                <w:rFonts w:ascii="Tahoma" w:hAnsi="Tahoma" w:cs="Tahoma"/>
                <w:lang w:val="es-ES"/>
              </w:rPr>
              <w:t>700 días*</w:t>
            </w:r>
          </w:p>
          <w:p w:rsidR="00AB42D8" w:rsidRPr="00911558" w:rsidRDefault="00AB42D8" w:rsidP="00EA30FC">
            <w:pPr>
              <w:pStyle w:val="AppendixTableText"/>
              <w:keepNext/>
              <w:rPr>
                <w:rFonts w:ascii="Tahoma" w:hAnsi="Tahoma" w:cs="Tahoma"/>
                <w:lang w:val="es-ES"/>
              </w:rPr>
            </w:pPr>
          </w:p>
        </w:tc>
      </w:tr>
    </w:tbl>
    <w:p w:rsidR="00AB42D8" w:rsidRPr="00911558" w:rsidRDefault="00AB42D8" w:rsidP="00AB42D8">
      <w:pPr>
        <w:tabs>
          <w:tab w:val="left" w:pos="10440"/>
        </w:tabs>
        <w:spacing w:before="120"/>
        <w:ind w:right="306"/>
        <w:rPr>
          <w:rFonts w:cs="Tahoma"/>
          <w:lang w:val="es-ES"/>
        </w:rPr>
      </w:pPr>
      <w:r w:rsidRPr="00911558">
        <w:rPr>
          <w:rFonts w:cs="Tahoma"/>
          <w:b/>
          <w:i/>
          <w:color w:val="000000"/>
          <w:sz w:val="16"/>
          <w:lang w:val="es-ES"/>
        </w:rPr>
        <w:t>Nota:</w:t>
      </w:r>
      <w:r w:rsidRPr="00911558">
        <w:rPr>
          <w:rFonts w:eastAsia="Times New Roman" w:cs="Tahoma"/>
          <w:i/>
          <w:color w:val="000000"/>
          <w:sz w:val="16"/>
          <w:szCs w:val="16"/>
          <w:lang w:val="es-ES"/>
        </w:rPr>
        <w:t xml:space="preserve"> Los créditos de formación disponibles según un contrato o una inscripción de tres (3) años completos (consulte los detalles que aparecen a continuación). </w:t>
      </w:r>
    </w:p>
    <w:p w:rsidR="00AB42D8" w:rsidRPr="00911558" w:rsidRDefault="00AB42D8" w:rsidP="00AB42D8">
      <w:pPr>
        <w:spacing w:after="60"/>
        <w:rPr>
          <w:rFonts w:cs="Tahoma"/>
          <w:lang w:val="es-ES"/>
        </w:rPr>
      </w:pPr>
      <w:r w:rsidRPr="00911558">
        <w:rPr>
          <w:rFonts w:cs="Tahoma"/>
          <w:i/>
          <w:color w:val="000000"/>
          <w:sz w:val="16"/>
          <w:lang w:val="es-ES"/>
        </w:rPr>
        <w:t>Consulte la tabla con aplicaciones de Office System</w:t>
      </w:r>
    </w:p>
    <w:p w:rsidR="00AB42D8" w:rsidRPr="00911558" w:rsidRDefault="00AB42D8" w:rsidP="00AB42D8">
      <w:pPr>
        <w:tabs>
          <w:tab w:val="left" w:pos="10440"/>
        </w:tabs>
        <w:spacing w:after="60"/>
        <w:ind w:right="306"/>
        <w:rPr>
          <w:rFonts w:cs="Tahoma"/>
          <w:lang w:val="es-ES"/>
        </w:rPr>
      </w:pPr>
      <w:r w:rsidRPr="00911558">
        <w:rPr>
          <w:rFonts w:cs="Tahoma"/>
          <w:i/>
          <w:color w:val="000000"/>
          <w:sz w:val="16"/>
          <w:lang w:val="es-ES"/>
        </w:rPr>
        <w:t>*Número de días por inscripción o contrato elegible.</w:t>
      </w:r>
    </w:p>
    <w:p w:rsidR="00AB42D8" w:rsidRPr="00911558" w:rsidRDefault="00AB42D8" w:rsidP="00AB42D8">
      <w:pPr>
        <w:pStyle w:val="AppendixBodyText"/>
        <w:rPr>
          <w:rFonts w:ascii="Tahoma" w:hAnsi="Tahoma" w:cs="Tahoma"/>
          <w:lang w:val="es-ES"/>
        </w:rPr>
      </w:pP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No todos los cursos están disponibles en todos los idiomas.</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Se aplican las directivas locales establecidas por el Microsoft Learning Partner.</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Administradores de Beneficios tienen la posibilidad de revocar un cupón en el estado de cedido hasta la fecha de cancelación de clase establecida por el Microsoft Learning Partner.</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días del curso que no estén cubiertos por el cupón tendrá que pagarlos la persona que reciba la formación.</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lastRenderedPageBreak/>
        <w:t>Los días de cupones, que superen la cantidad de días aplicados a una clase específica, se devolverán al grupo de días disponibles para que los reasigne el Administrador de Beneficios.</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cursos que se impartan de forma intensiva necesitan días de cupones equivalentes al número de días del curso si se imparte de forma normal.</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El cupón solo es canjeable por días de formación dirigida por un instructor con Microsoft Learning Partners cualificados en cursos aprobados.</w:t>
      </w:r>
      <w:r w:rsidRPr="00911558">
        <w:rPr>
          <w:rFonts w:ascii="Tahoma" w:hAnsi="Tahoma" w:cs="Tahoma"/>
          <w:lang w:val="es-ES"/>
        </w:rPr>
        <w:t xml:space="preserve"> </w:t>
      </w:r>
      <w:r w:rsidRPr="00911558">
        <w:rPr>
          <w:rFonts w:ascii="Tahoma" w:hAnsi="Tahoma" w:cs="Tahoma"/>
          <w:sz w:val="18"/>
          <w:lang w:val="es-ES"/>
        </w:rPr>
        <w:t>Estos cupones no incluyen cursos personalizados (que no sean cursos aprobados impartidos de forma intensiva).</w:t>
      </w:r>
      <w:r w:rsidRPr="00911558">
        <w:rPr>
          <w:rFonts w:ascii="Tahoma" w:hAnsi="Tahoma" w:cs="Tahoma"/>
          <w:lang w:val="es-ES"/>
        </w:rPr>
        <w:t xml:space="preserve"> </w:t>
      </w:r>
      <w:r w:rsidRPr="00911558">
        <w:rPr>
          <w:rFonts w:ascii="Tahoma" w:hAnsi="Tahoma" w:cs="Tahoma"/>
          <w:sz w:val="18"/>
          <w:lang w:val="es-ES"/>
        </w:rPr>
        <w:t>Para obtener información acerca de cursos aprobados, visite http://www.microsoft.com/learning/sa/training.mspx.</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bCs/>
          <w:sz w:val="18"/>
          <w:szCs w:val="18"/>
          <w:lang w:val="es-ES"/>
        </w:rPr>
        <w:t xml:space="preserve">Los cupones no pueden utilizarse para cubrir ningún precio relacionado con un Cliente que no se presente a un curso reservado. Todos los precios relacionados con “Ausentismo” son responsabilidad del Cliente. </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bCs/>
          <w:sz w:val="18"/>
          <w:szCs w:val="18"/>
          <w:lang w:val="es-ES"/>
        </w:rPr>
        <w:t xml:space="preserve">Los cupones solo puede canjearlos la persona aprobada por parte del Cliente para que utilice el cupón. </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cupones no pueden cambiarse por dinero en efectivo, dinero pagadero u otras prestaciones de valor.</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cupones se deben ceder durante el periodo de cobertura de Software Assurance.</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bCs/>
          <w:sz w:val="18"/>
          <w:szCs w:val="18"/>
          <w:lang w:val="es-ES"/>
        </w:rPr>
        <w:t>Los cupones expirarán a los 180 días a partir de la fecha de cesión de cupones, independientemente de la expiración de la cobertura de Software Assurance.</w:t>
      </w:r>
      <w:r w:rsidRPr="00911558">
        <w:rPr>
          <w:rFonts w:ascii="Tahoma" w:hAnsi="Tahoma" w:cs="Tahoma"/>
          <w:lang w:val="es-ES"/>
        </w:rPr>
        <w:t xml:space="preserve"> </w:t>
      </w:r>
      <w:r w:rsidRPr="00911558">
        <w:rPr>
          <w:rFonts w:ascii="Tahoma" w:hAnsi="Tahoma" w:cs="Tahoma"/>
          <w:sz w:val="18"/>
          <w:lang w:val="es-ES"/>
        </w:rPr>
        <w:t>Todos los servicios deben ofrecerse (formación realizada y cupón canjeado) antes de la expiración del cupón.</w:t>
      </w:r>
      <w:r w:rsidRPr="00911558">
        <w:rPr>
          <w:rFonts w:ascii="Tahoma" w:hAnsi="Tahoma" w:cs="Tahoma"/>
          <w:lang w:val="es-ES"/>
        </w:rPr>
        <w:t xml:space="preserve"> </w:t>
      </w:r>
      <w:r w:rsidRPr="00911558">
        <w:rPr>
          <w:rFonts w:ascii="Tahoma" w:hAnsi="Tahoma" w:cs="Tahoma"/>
          <w:sz w:val="18"/>
          <w:lang w:val="es-ES"/>
        </w:rPr>
        <w:t>Los cupones que expiren antes de la expiración de la cobertura de Software Assurance se devolverán al grupo de días de Cupones de Formación disponible.</w:t>
      </w:r>
    </w:p>
    <w:p w:rsidR="00AB42D8" w:rsidRPr="00911558" w:rsidRDefault="00AB42D8" w:rsidP="00AB42D8">
      <w:pPr>
        <w:numPr>
          <w:ilvl w:val="0"/>
          <w:numId w:val="26"/>
        </w:numPr>
        <w:spacing w:afterLines="60" w:after="144"/>
        <w:rPr>
          <w:rFonts w:cs="Tahoma"/>
          <w:lang w:val="es-ES"/>
        </w:rPr>
      </w:pPr>
      <w:r w:rsidRPr="00911558">
        <w:rPr>
          <w:rFonts w:cs="Tahoma"/>
          <w:lang w:val="es-ES"/>
        </w:rPr>
        <w:t>Con la excepción de Sesiones de Demostración, un día de Cupones de Formación es igual al equivalente de un día de sesión de formación. Para las Sesiones de Demostración, un día de Cupones de Formación equivale a una Sesión de Demostración.</w:t>
      </w:r>
    </w:p>
    <w:p w:rsidR="00AB42D8" w:rsidRPr="00911558" w:rsidRDefault="00AB42D8" w:rsidP="00AB42D8">
      <w:pPr>
        <w:numPr>
          <w:ilvl w:val="0"/>
          <w:numId w:val="26"/>
        </w:numPr>
        <w:spacing w:afterLines="60" w:after="144"/>
        <w:rPr>
          <w:rFonts w:cs="Tahoma"/>
          <w:lang w:val="es-ES"/>
        </w:rPr>
      </w:pPr>
      <w:r w:rsidRPr="00911558">
        <w:rPr>
          <w:rFonts w:cs="Tahoma"/>
          <w:lang w:val="es-ES"/>
        </w:rPr>
        <w:t>Los Clientes deben canjear Cupones de Formación para conjuntos de Sesiones de Demostración de cuatro o más</w:t>
      </w:r>
    </w:p>
    <w:p w:rsidR="00AB42D8" w:rsidRPr="00911558" w:rsidRDefault="00AB42D8" w:rsidP="00AB42D8">
      <w:pPr>
        <w:numPr>
          <w:ilvl w:val="0"/>
          <w:numId w:val="26"/>
        </w:numPr>
        <w:spacing w:afterLines="60" w:after="144"/>
        <w:rPr>
          <w:rFonts w:cs="Tahoma"/>
          <w:lang w:val="es-ES"/>
        </w:rPr>
      </w:pPr>
      <w:r w:rsidRPr="00911558">
        <w:rPr>
          <w:rFonts w:cs="Tahoma"/>
          <w:lang w:val="es-ES"/>
        </w:rPr>
        <w:t>Los Cupones de Formación canjeados para Sesiones de Demostración, a diferencia de Cupones de Formación canjeados para otras sesiones de formación, no se limitan a un único individuo.</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cupones pueden utilizarse para reservar cursos de formación con un solo Microsoft Learning Partner cualificado a la vez.</w:t>
      </w:r>
      <w:r w:rsidRPr="00911558">
        <w:rPr>
          <w:rFonts w:ascii="Tahoma" w:hAnsi="Tahoma" w:cs="Tahoma"/>
          <w:lang w:val="es-ES"/>
        </w:rPr>
        <w:t xml:space="preserve"> </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El Microsoft Learning Partner se reserva el derecho de cancelar una clase de acuerdo con la directiva de cancelación local.</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cupones solo son válidos en los Microsoft Learning Partners participantes.</w:t>
      </w:r>
      <w:r w:rsidRPr="00911558">
        <w:rPr>
          <w:rFonts w:ascii="Tahoma" w:hAnsi="Tahoma" w:cs="Tahoma"/>
          <w:lang w:val="es-ES"/>
        </w:rPr>
        <w:t xml:space="preserve"> </w:t>
      </w:r>
      <w:r w:rsidRPr="00911558">
        <w:rPr>
          <w:rFonts w:ascii="Tahoma" w:hAnsi="Tahoma" w:cs="Tahoma"/>
          <w:sz w:val="18"/>
          <w:lang w:val="es-ES"/>
        </w:rPr>
        <w:t>Pueden utilizarse con cualquier Microsoft Learning Partner cualificado de todo el mundo.</w:t>
      </w:r>
      <w:r w:rsidRPr="00911558">
        <w:rPr>
          <w:rFonts w:ascii="Tahoma" w:hAnsi="Tahoma" w:cs="Tahoma"/>
          <w:lang w:val="es-ES"/>
        </w:rPr>
        <w:t xml:space="preserve"> </w:t>
      </w:r>
      <w:r w:rsidRPr="00911558">
        <w:rPr>
          <w:rFonts w:ascii="Tahoma" w:hAnsi="Tahoma" w:cs="Tahoma"/>
          <w:sz w:val="18"/>
          <w:lang w:val="es-ES"/>
        </w:rPr>
        <w:t>La participación puede variar.</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Clientes pueden proporcionar al Microsoft Learning Partner la información sobre el cupón que les gustaría aplicar con respecto al curso antes de finalizar el curso, con el propósito de utilizar el cupón como método de pago del curso.</w:t>
      </w:r>
      <w:r w:rsidRPr="00911558">
        <w:rPr>
          <w:rFonts w:ascii="Tahoma" w:hAnsi="Tahoma" w:cs="Tahoma"/>
          <w:lang w:val="es-ES"/>
        </w:rPr>
        <w:t xml:space="preserve"> </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Microsoft no se hace responsable de la pérdida, robo, extravío o uso indebido de los cupones.</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cupones solo puede canjearlos el Cliente que es susceptible de obtener el beneficio.</w:t>
      </w:r>
    </w:p>
    <w:p w:rsidR="00AB42D8" w:rsidRPr="00911558"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sz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AB42D8" w:rsidRPr="00617710" w:rsidRDefault="00AB42D8" w:rsidP="00AB42D8">
      <w:pPr>
        <w:pStyle w:val="AppendixBodyText"/>
        <w:numPr>
          <w:ilvl w:val="0"/>
          <w:numId w:val="26"/>
        </w:numPr>
        <w:spacing w:afterLines="60" w:after="144"/>
        <w:rPr>
          <w:rFonts w:ascii="Tahoma" w:hAnsi="Tahoma" w:cs="Tahoma"/>
          <w:lang w:val="es-ES"/>
        </w:rPr>
      </w:pPr>
      <w:r w:rsidRPr="00911558">
        <w:rPr>
          <w:rFonts w:ascii="Tahoma" w:hAnsi="Tahoma" w:cs="Tahoma"/>
          <w:bCs/>
          <w:sz w:val="18"/>
          <w:szCs w:val="18"/>
          <w:lang w:val="es-ES"/>
        </w:rPr>
        <w:lastRenderedPageBreak/>
        <w:t>La tabla anterior muestra los créditos de formación disponibles según un contrato o una inscripción de tres (3) años completos. Los Clientes que adquieran cobertura de Software Assurance de un (1) año recibirán un tercio del número establecido de créditos de formación.</w:t>
      </w:r>
      <w:r w:rsidRPr="00911558">
        <w:rPr>
          <w:rFonts w:ascii="Tahoma" w:hAnsi="Tahoma" w:cs="Tahoma"/>
          <w:lang w:val="es-ES"/>
        </w:rPr>
        <w:t xml:space="preserve"> </w:t>
      </w:r>
      <w:r w:rsidRPr="00911558">
        <w:rPr>
          <w:rFonts w:ascii="Tahoma" w:hAnsi="Tahoma" w:cs="Tahoma"/>
          <w:sz w:val="18"/>
          <w:lang w:val="es-ES"/>
        </w:rPr>
        <w:t>Los Clientes que adquieran cobertura de Software Assurance de dos (2) años recibirán dos tercios del número establecido de créditos de formación.</w:t>
      </w:r>
    </w:p>
    <w:p w:rsidR="00AB42D8" w:rsidRPr="00911558" w:rsidRDefault="00AB42D8" w:rsidP="00AB42D8">
      <w:pPr>
        <w:pStyle w:val="Heading3"/>
        <w:rPr>
          <w:rFonts w:ascii="Tahoma" w:hAnsi="Tahoma" w:cs="Tahoma"/>
          <w:lang w:val="es-ES" w:eastAsia="x-none"/>
        </w:rPr>
      </w:pPr>
      <w:bookmarkStart w:id="854" w:name="_Toc343015604"/>
      <w:r w:rsidRPr="00911558">
        <w:rPr>
          <w:rFonts w:ascii="Tahoma" w:hAnsi="Tahoma" w:cs="Tahoma"/>
          <w:lang w:val="es-ES" w:eastAsia="x-none"/>
        </w:rPr>
        <w:t>E-Learning</w:t>
      </w:r>
      <w:bookmarkEnd w:id="854"/>
    </w:p>
    <w:p w:rsidR="00AB42D8" w:rsidRPr="00911558" w:rsidRDefault="00AB42D8" w:rsidP="00AB42D8">
      <w:pPr>
        <w:rPr>
          <w:rFonts w:cs="Tahoma"/>
          <w:lang w:val="es-ES"/>
        </w:rPr>
      </w:pPr>
    </w:p>
    <w:p w:rsidR="00AB42D8" w:rsidRPr="00911558" w:rsidRDefault="00AB42D8" w:rsidP="00AB42D8">
      <w:pPr>
        <w:tabs>
          <w:tab w:val="num" w:pos="360"/>
        </w:tabs>
        <w:rPr>
          <w:rFonts w:cs="Tahoma"/>
          <w:lang w:val="es-ES"/>
        </w:rPr>
      </w:pPr>
      <w:r w:rsidRPr="00911558">
        <w:rPr>
          <w:rFonts w:cs="Tahoma"/>
          <w:b/>
          <w:lang w:val="es-ES"/>
        </w:rPr>
        <w:t>Clientes de Software Assurance Elegibles:</w:t>
      </w:r>
      <w:r w:rsidRPr="00911558">
        <w:rPr>
          <w:rFonts w:cs="Tahoma"/>
          <w:szCs w:val="18"/>
          <w:lang w:val="es-ES"/>
        </w:rPr>
        <w:t xml:space="preserve"> 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rsidR="00AB42D8" w:rsidRPr="00911558" w:rsidRDefault="00AB42D8" w:rsidP="00AB42D8">
      <w:pPr>
        <w:tabs>
          <w:tab w:val="num" w:pos="360"/>
        </w:tabs>
        <w:rPr>
          <w:rFonts w:cs="Tahoma"/>
          <w:lang w:val="es-ES"/>
        </w:rPr>
      </w:pPr>
    </w:p>
    <w:p w:rsidR="00AB42D8" w:rsidRPr="00911558" w:rsidRDefault="00AB42D8" w:rsidP="00AB42D8">
      <w:pPr>
        <w:tabs>
          <w:tab w:val="num" w:pos="360"/>
        </w:tabs>
        <w:rPr>
          <w:rFonts w:cs="Tahoma"/>
          <w:lang w:val="es-ES"/>
        </w:rPr>
      </w:pPr>
      <w:r w:rsidRPr="00911558">
        <w:rPr>
          <w:rFonts w:cs="Tahoma"/>
          <w:b/>
          <w:lang w:val="es-ES"/>
        </w:rPr>
        <w:t>Clientes elegibles para los Beneficios por Servicios Online:</w:t>
      </w:r>
      <w:r w:rsidRPr="00911558">
        <w:rPr>
          <w:rFonts w:cs="Tahoma"/>
          <w:szCs w:val="18"/>
          <w:lang w:val="es-ES"/>
        </w:rPr>
        <w:t xml:space="preserve"> </w:t>
      </w:r>
      <w:r w:rsidRPr="00911558">
        <w:rPr>
          <w:rFonts w:cs="Tahoma"/>
          <w:lang w:val="es-ES"/>
        </w:rPr>
        <w:t xml:space="preserve">Los Clientes con Windows Intune (por Dispositivo) son elegibles para utilizar el beneficio E-Learning de Sistemas durante el periodo de su inscripción. Asimismo, los clientes de Office 365 son elegibles para utilizar el beneficio de Aplicaciones E-Learning durante el periodo de su inscripción. </w:t>
      </w:r>
    </w:p>
    <w:p w:rsidR="00AB42D8" w:rsidRPr="00911558" w:rsidRDefault="00AB42D8" w:rsidP="00AB42D8">
      <w:pPr>
        <w:tabs>
          <w:tab w:val="num" w:pos="360"/>
        </w:tabs>
        <w:rPr>
          <w:rFonts w:cs="Tahoma"/>
          <w:lang w:val="es-ES"/>
        </w:rPr>
      </w:pPr>
    </w:p>
    <w:p w:rsidR="00AB42D8" w:rsidRPr="00911558" w:rsidRDefault="00AB42D8" w:rsidP="00AB42D8">
      <w:pPr>
        <w:rPr>
          <w:rFonts w:cs="Tahoma"/>
          <w:lang w:val="es-ES"/>
        </w:rPr>
      </w:pPr>
      <w:r w:rsidRPr="00911558">
        <w:rPr>
          <w:rFonts w:cs="Tahoma"/>
          <w:lang w:val="es-ES"/>
        </w:rPr>
        <w:t>Los Clientes elegibles recibirán un código de acceso (para Aplicaciones, Sistemas, Servidores, Windows Intune (por Dispositivo) y Office 365) por inscripción/contrato cualificado. Los Clientes también podrán descargar archivos de E-Learning, compatibles con SCORM y de solo contenido (para Aplicaciones y Sistemas) desde VLSC para importarlos a su Plataforma de eLearning (LMS). 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 El acceso no puede transmitirse de un usuario a otro. 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rsidR="00AB42D8" w:rsidRDefault="00AB42D8" w:rsidP="00AB42D8">
      <w:pPr>
        <w:tabs>
          <w:tab w:val="num" w:pos="360"/>
        </w:tabs>
        <w:rPr>
          <w:rFonts w:cs="Tahoma"/>
          <w:lang w:val="es-ES"/>
        </w:rPr>
      </w:pPr>
    </w:p>
    <w:p w:rsidR="00AB42D8" w:rsidRPr="00911558" w:rsidRDefault="00AB42D8" w:rsidP="00AB42D8">
      <w:pPr>
        <w:tabs>
          <w:tab w:val="num" w:pos="360"/>
        </w:tabs>
        <w:rPr>
          <w:rFonts w:cs="Tahoma"/>
          <w:lang w:val="es-ES"/>
        </w:rPr>
      </w:pPr>
    </w:p>
    <w:p w:rsidR="00AB42D8" w:rsidRPr="00911558" w:rsidRDefault="00AB42D8" w:rsidP="00AB42D8">
      <w:pPr>
        <w:tabs>
          <w:tab w:val="num" w:pos="0"/>
        </w:tabs>
        <w:rPr>
          <w:rFonts w:cs="Tahoma"/>
          <w:lang w:val="es-ES"/>
        </w:rPr>
      </w:pPr>
      <w:r w:rsidRPr="00911558">
        <w:rPr>
          <w:rFonts w:cs="Tahoma"/>
          <w:szCs w:val="18"/>
          <w:lang w:val="es-ES"/>
        </w:rPr>
        <w:t xml:space="preserve">Los Clientes elegibles pueden adquirir kits de E-Learning en un centro de suministro regional si la opción online no es suficiente. </w:t>
      </w:r>
    </w:p>
    <w:p w:rsidR="00AB42D8" w:rsidRPr="00911558" w:rsidRDefault="00AB42D8" w:rsidP="00AB42D8">
      <w:pPr>
        <w:tabs>
          <w:tab w:val="num" w:pos="0"/>
        </w:tabs>
        <w:rPr>
          <w:rFonts w:cs="Tahoma"/>
          <w:lang w:val="es-ES"/>
        </w:rPr>
      </w:pPr>
      <w:r w:rsidRPr="00911558">
        <w:rPr>
          <w:rFonts w:cs="Tahoma"/>
          <w:szCs w:val="18"/>
          <w:lang w:val="es-ES"/>
        </w:rPr>
        <w:t xml:space="preserve">El uso y la implementación por parte de los Clientes de los cursos de E-Learning están sujetos a los términos y condiciones de su contrato de licencia. </w:t>
      </w:r>
    </w:p>
    <w:p w:rsidR="00AB42D8" w:rsidRPr="00911558" w:rsidRDefault="00AB42D8" w:rsidP="00AB42D8">
      <w:pPr>
        <w:tabs>
          <w:tab w:val="num" w:pos="0"/>
        </w:tabs>
        <w:rPr>
          <w:rFonts w:cs="Tahoma"/>
          <w:lang w:val="es-ES"/>
        </w:rPr>
      </w:pPr>
    </w:p>
    <w:p w:rsidR="00AB42D8" w:rsidRPr="00911558" w:rsidRDefault="00AB42D8" w:rsidP="00AB42D8">
      <w:pPr>
        <w:rPr>
          <w:rFonts w:cs="Tahoma"/>
          <w:lang w:val="es-ES"/>
        </w:rPr>
      </w:pPr>
      <w:r w:rsidRPr="00911558">
        <w:rPr>
          <w:rFonts w:cs="Tahoma"/>
          <w:b/>
          <w:lang w:val="es-ES"/>
        </w:rPr>
        <w:t>Aplicaciones de E-Learning:</w:t>
      </w:r>
      <w:r w:rsidRPr="00911558">
        <w:rPr>
          <w:rFonts w:cs="Tahoma"/>
          <w:szCs w:val="18"/>
          <w:lang w:val="es-ES"/>
        </w:rPr>
        <w:t xml:space="preserve"> </w:t>
      </w:r>
      <w:r w:rsidRPr="00911558">
        <w:rPr>
          <w:rFonts w:cs="Tahoma"/>
          <w:lang w:val="es-ES"/>
        </w:rPr>
        <w:t xml:space="preserve">Los Clientes con conjuntos de programas </w:t>
      </w:r>
      <w:r w:rsidRPr="00911558">
        <w:rPr>
          <w:rFonts w:cs="Tahoma"/>
          <w:color w:val="000000"/>
          <w:lang w:val="es-ES"/>
        </w:rPr>
        <w:t>Office Pro Plus para Office 365, Office 365</w:t>
      </w:r>
      <w:r w:rsidRPr="00911558">
        <w:rPr>
          <w:rFonts w:cs="Tahoma"/>
          <w:lang w:val="es-ES"/>
        </w:rPr>
        <w:t xml:space="preserve"> y Software Assurance para productos cualificados de Aplicaciones son elegibles para utilizar cursos de E-Learning alojados y contenido compatible con SCORM.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Sistemas de E-Learning:</w:t>
      </w:r>
      <w:r w:rsidRPr="00911558">
        <w:rPr>
          <w:rFonts w:cs="Tahoma"/>
          <w:szCs w:val="18"/>
          <w:lang w:val="es-ES"/>
        </w:rPr>
        <w:t xml:space="preserve"> </w:t>
      </w:r>
      <w:r w:rsidRPr="00911558">
        <w:rPr>
          <w:rFonts w:cs="Tahoma"/>
          <w:lang w:val="es-ES"/>
        </w:rPr>
        <w:t xml:space="preserve">Los Clientes con Windows Intune (por Dispositivo) y Software Assurance para productos cualificados de Sistemas son elegibles para utilizar cursos de Cliente de E-Learning alojados y contenido compatible con SCORM.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Servidores de E-Learning:</w:t>
      </w:r>
      <w:r w:rsidRPr="00911558">
        <w:rPr>
          <w:rFonts w:cs="Tahoma"/>
          <w:szCs w:val="18"/>
          <w:lang w:val="es-ES"/>
        </w:rPr>
        <w:t xml:space="preserve"> Los Clientes con Software Assurance para productos cualificados de Servidores son elegibles para utilizar los cursos de Servidores de E-Learning alojados. </w:t>
      </w: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855" w:name="_Toc336338235"/>
      <w:bookmarkStart w:id="856" w:name="_Toc343015605"/>
      <w:bookmarkEnd w:id="855"/>
      <w:r w:rsidRPr="00911558">
        <w:rPr>
          <w:rFonts w:ascii="Tahoma" w:hAnsi="Tahoma" w:cs="Tahoma"/>
          <w:lang w:val="es-ES" w:eastAsia="x-none"/>
        </w:rPr>
        <w:t>Programa de Teletrabajo</w:t>
      </w:r>
      <w:bookmarkEnd w:id="856"/>
    </w:p>
    <w:p w:rsidR="00AB42D8" w:rsidRPr="00911558" w:rsidRDefault="00AB42D8" w:rsidP="00AB42D8">
      <w:pPr>
        <w:rPr>
          <w:rFonts w:cs="Tahoma"/>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Los Clientes con una cobertura de Software Assurance activa para productos de aplicaciones de desktops cualificadas son elegibles para participar en el Programa de Teletrabajo**.</w:t>
      </w:r>
      <w:r w:rsidRPr="00911558">
        <w:rPr>
          <w:rFonts w:ascii="Tahoma" w:hAnsi="Tahoma" w:cs="Tahoma"/>
          <w:lang w:val="es-ES"/>
        </w:rPr>
        <w:t xml:space="preserve"> </w:t>
      </w:r>
      <w:r w:rsidRPr="00911558">
        <w:rPr>
          <w:rFonts w:ascii="Tahoma" w:hAnsi="Tahoma" w:cs="Tahoma"/>
          <w:color w:val="000000"/>
          <w:sz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w:t>
      </w:r>
      <w:r w:rsidRPr="00911558">
        <w:rPr>
          <w:rFonts w:ascii="Tahoma" w:hAnsi="Tahoma" w:cs="Tahoma"/>
          <w:lang w:val="es-ES"/>
        </w:rPr>
        <w:t xml:space="preserve"> </w:t>
      </w:r>
      <w:r w:rsidRPr="00911558">
        <w:rPr>
          <w:rFonts w:ascii="Tahoma" w:hAnsi="Tahoma" w:cs="Tahoma"/>
          <w:color w:val="000000"/>
          <w:sz w:val="18"/>
          <w:lang w:val="es-ES"/>
        </w:rPr>
        <w:t>Los términos de licencia de dicho software permiten que el usuario principal del equipo doméstico instale y utilice otra copia en un dispositivo portátil.</w:t>
      </w:r>
      <w:r w:rsidRPr="00911558">
        <w:rPr>
          <w:rFonts w:ascii="Tahoma" w:hAnsi="Tahoma" w:cs="Tahoma"/>
          <w:lang w:val="es-ES"/>
        </w:rPr>
        <w:t xml:space="preserve"> </w:t>
      </w:r>
      <w:r w:rsidRPr="00911558">
        <w:rPr>
          <w:rFonts w:ascii="Tahoma" w:hAnsi="Tahoma" w:cs="Tahoma"/>
          <w:color w:val="000000"/>
          <w:sz w:val="18"/>
          <w:lang w:val="es-ES"/>
        </w:rPr>
        <w:t xml:space="preserve">Siempre que sus empleados primero obtengan las claves de licencia de Programa de Teletrabajo correspondientes de Microsoft, los Clientes podrán permitir que sus empleados instalen el software del </w:t>
      </w:r>
      <w:r w:rsidRPr="00911558">
        <w:rPr>
          <w:rFonts w:ascii="Tahoma" w:hAnsi="Tahoma" w:cs="Tahoma"/>
          <w:color w:val="000000"/>
          <w:sz w:val="18"/>
          <w:lang w:val="es-ES"/>
        </w:rPr>
        <w:lastRenderedPageBreak/>
        <w:t>Programa de Teletrabajo correspondiente, adquirido por los Clientes en virtud de sus contratos de licencias por volumen, en los dispositivos portátiles y los equipos domésticos de los empleados en las instalaciones de los Clientes.</w:t>
      </w:r>
      <w:r w:rsidRPr="00911558">
        <w:rPr>
          <w:rFonts w:ascii="Tahoma" w:hAnsi="Tahoma" w:cs="Tahoma"/>
          <w:lang w:val="es-ES"/>
        </w:rPr>
        <w:t xml:space="preserve"> </w:t>
      </w:r>
      <w:r w:rsidRPr="00911558">
        <w:rPr>
          <w:rFonts w:ascii="Tahoma" w:hAnsi="Tahoma" w:cs="Tahoma"/>
          <w:color w:val="000000"/>
          <w:sz w:val="18"/>
          <w:lang w:val="es-ES"/>
        </w:rPr>
        <w:t>Si se lanza una nueva versión durante el periodo de uso cualificado, los usuarios principales pueden adquirir la última versión para sustituir la versión que tienen instalada.</w:t>
      </w:r>
      <w:r w:rsidRPr="00911558">
        <w:rPr>
          <w:rFonts w:ascii="Tahoma" w:hAnsi="Tahoma" w:cs="Tahoma"/>
          <w:lang w:val="es-ES"/>
        </w:rPr>
        <w:t xml:space="preserve"> </w:t>
      </w:r>
      <w:r w:rsidRPr="00911558">
        <w:rPr>
          <w:rFonts w:ascii="Tahoma" w:hAnsi="Tahoma" w:cs="Tahoma"/>
          <w:color w:val="000000"/>
          <w:sz w:val="18"/>
          <w:lang w:val="es-ES"/>
        </w:rPr>
        <w:t>Consulte la tabla o las secciones de productos individuales que aparecen a continuación para determinar las aplicaciones de desktops que hacen que los Clientes sean susceptibles de participar en el Programa de Teletrabajo.</w:t>
      </w:r>
      <w:r w:rsidRPr="00911558">
        <w:rPr>
          <w:rFonts w:ascii="Tahoma" w:hAnsi="Tahoma" w:cs="Tahoma"/>
          <w:lang w:val="es-ES"/>
        </w:rPr>
        <w:t xml:space="preserve"> </w:t>
      </w:r>
      <w:r w:rsidRPr="00911558">
        <w:rPr>
          <w:rFonts w:ascii="Tahoma" w:hAnsi="Tahoma" w:cs="Tahoma"/>
          <w:color w:val="000000"/>
          <w:sz w:val="18"/>
          <w:lang w:val="es-ES"/>
        </w:rPr>
        <w:t>Las aplicaciones de desktops que están disponibles en el Programa de Teletrabajo también se identifican en la tabla que aparece a continuación*.</w:t>
      </w:r>
    </w:p>
    <w:p w:rsidR="00AB42D8" w:rsidRDefault="00AB42D8" w:rsidP="00AB42D8">
      <w:pPr>
        <w:pStyle w:val="AppendixFlushBulletedList"/>
        <w:tabs>
          <w:tab w:val="clear" w:pos="36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s>
        <w:ind w:left="0" w:firstLine="0"/>
        <w:rPr>
          <w:rFonts w:ascii="Tahoma" w:hAnsi="Tahoma" w:cs="Tahoma"/>
          <w:lang w:val="es-ES"/>
        </w:rPr>
      </w:pPr>
      <w:r w:rsidRPr="00911558">
        <w:rPr>
          <w:rFonts w:ascii="Tahoma" w:hAnsi="Tahoma" w:cs="Tahoma"/>
          <w:sz w:val="18"/>
          <w:szCs w:val="18"/>
          <w:lang w:val="es-ES"/>
        </w:rPr>
        <w:t xml:space="preserve">La elegibilidad de los Clientes para participar en el Programa de Teletrabajo finaliza con la expiración o la terminación de la cobertura de Software Assurance en aplicaciones de desktops cualificadas. 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AB42D8" w:rsidRPr="00911558" w:rsidRDefault="00AB42D8" w:rsidP="00AB42D8">
      <w:pPr>
        <w:pStyle w:val="AppendixFlushBulletedList"/>
        <w:tabs>
          <w:tab w:val="clear" w:pos="36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s>
        <w:ind w:left="0" w:firstLine="0"/>
        <w:rPr>
          <w:rFonts w:ascii="Tahoma" w:hAnsi="Tahoma" w:cs="Tahoma"/>
          <w:spacing w:val="-2"/>
          <w:lang w:val="es-ES"/>
        </w:rPr>
      </w:pPr>
      <w:r w:rsidRPr="00911558">
        <w:rPr>
          <w:rFonts w:ascii="Tahoma" w:hAnsi="Tahoma" w:cs="Tahoma"/>
          <w:spacing w:val="-2"/>
          <w:sz w:val="18"/>
          <w:szCs w:val="18"/>
          <w:lang w:val="es-ES"/>
        </w:rPr>
        <w:t>El número de licencias del Programa de Teletrabajo que se podrán adquirir para una determinada aplicación de desktops está limitado al número de licencias para las aplicaciones cualificadas de desktops correspondientes para las que el Cliente adquiere Software Assurance.</w:t>
      </w:r>
      <w:r w:rsidRPr="00911558">
        <w:rPr>
          <w:rFonts w:ascii="Tahoma" w:hAnsi="Tahoma" w:cs="Tahoma"/>
          <w:spacing w:val="-2"/>
          <w:lang w:val="es-ES"/>
        </w:rPr>
        <w:t xml:space="preserve"> </w:t>
      </w:r>
      <w:r w:rsidRPr="00911558">
        <w:rPr>
          <w:rFonts w:ascii="Tahoma" w:hAnsi="Tahoma" w:cs="Tahoma"/>
          <w:spacing w:val="-2"/>
          <w:sz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AB42D8" w:rsidRPr="00911558" w:rsidRDefault="00AB42D8" w:rsidP="00AB42D8">
      <w:pPr>
        <w:pStyle w:val="AppendixFlushBulletedList"/>
        <w:tabs>
          <w:tab w:val="clear" w:pos="360"/>
        </w:tabs>
        <w:ind w:left="0" w:firstLine="0"/>
        <w:rPr>
          <w:rFonts w:ascii="Tahoma" w:hAnsi="Tahoma" w:cs="Tahoma"/>
          <w:sz w:val="18"/>
          <w:szCs w:val="18"/>
          <w:lang w:val="es-ES"/>
        </w:rPr>
      </w:pPr>
    </w:p>
    <w:p w:rsidR="00AB42D8" w:rsidRPr="00617710" w:rsidRDefault="00AB42D8" w:rsidP="00AB42D8">
      <w:pPr>
        <w:pStyle w:val="AppendixFlushBulletedList"/>
        <w:tabs>
          <w:tab w:val="clear" w:pos="360"/>
        </w:tabs>
        <w:ind w:left="0" w:firstLine="0"/>
        <w:rPr>
          <w:rFonts w:ascii="Tahoma" w:hAnsi="Tahoma" w:cs="Tahoma"/>
          <w:lang w:val="es-ES"/>
        </w:rPr>
      </w:pPr>
      <w:r w:rsidRPr="00911558">
        <w:rPr>
          <w:rFonts w:ascii="Tahoma" w:hAnsi="Tahoma" w:cs="Tahoma"/>
          <w:sz w:val="18"/>
          <w:szCs w:val="18"/>
          <w:lang w:val="es-ES"/>
        </w:rPr>
        <w:t>Los Clientes no son responsables del cumplimiento o incumplimiento de los términos de licencia para el usuario final del Programa de Teletrabajo por parte de sus empleados. Estos términos se establecen entre Microsoft y el empleado del Cliente y varían de los derechos otorgados en virtud de las Licencias por Volumen del Cliente (por ejemplo, el empleado solo podrá instalar una copia de software HUP).</w:t>
      </w:r>
      <w:r w:rsidRPr="00911558">
        <w:rPr>
          <w:rFonts w:ascii="Tahoma" w:hAnsi="Tahoma" w:cs="Tahoma"/>
          <w:lang w:val="es-ES"/>
        </w:rPr>
        <w:t xml:space="preserve"> </w:t>
      </w:r>
      <w:r w:rsidRPr="00911558">
        <w:rPr>
          <w:rFonts w:ascii="Tahoma" w:hAnsi="Tahoma" w:cs="Tahoma"/>
          <w:sz w:val="18"/>
          <w:lang w:val="es-ES"/>
        </w:rPr>
        <w:t>Exigimos que los Clientes limiten el acceso al Programa de Teletrabajo a los empleados y que informen a los mismos sobre cuándo deben interrumpir el uso del software del Programa de Teletrabajo junto con un lapso de cobertura de Software Assurance o la terminación del empleo.</w:t>
      </w:r>
    </w:p>
    <w:p w:rsidR="00AB42D8" w:rsidRPr="00911558" w:rsidRDefault="00AB42D8" w:rsidP="00AB42D8">
      <w:pPr>
        <w:pStyle w:val="AppendixFlushBulletedList"/>
        <w:tabs>
          <w:tab w:val="clear" w:pos="360"/>
        </w:tabs>
        <w:ind w:left="0" w:firstLine="0"/>
        <w:rPr>
          <w:rFonts w:ascii="Tahoma" w:hAnsi="Tahoma" w:cs="Tahoma"/>
          <w:sz w:val="18"/>
          <w:szCs w:val="18"/>
          <w:lang w:val="es-ES"/>
        </w:rPr>
      </w:pPr>
    </w:p>
    <w:p w:rsidR="00AB42D8" w:rsidRPr="00911558" w:rsidRDefault="00AB42D8" w:rsidP="00AB42D8">
      <w:pPr>
        <w:rPr>
          <w:rFonts w:cs="Tahoma"/>
          <w:lang w:val="es-ES"/>
        </w:rPr>
      </w:pPr>
      <w:r w:rsidRPr="00911558">
        <w:rPr>
          <w:rFonts w:cs="Tahoma"/>
          <w:color w:val="000000"/>
          <w:szCs w:val="18"/>
          <w:lang w:val="es-ES"/>
        </w:rPr>
        <w:t>La participación en este programa podrá implicar la aplicación de impuestos al Cliente y a sus empleados. Es posible que el Cliente desee consultar a un asesor fiscal antes de utilizar este beneficio.</w:t>
      </w:r>
      <w:r w:rsidRPr="00911558">
        <w:rPr>
          <w:rFonts w:cs="Tahoma"/>
          <w:lang w:val="es-ES"/>
        </w:rPr>
        <w:t xml:space="preserve"> </w:t>
      </w:r>
      <w:r w:rsidRPr="00911558">
        <w:rPr>
          <w:rFonts w:cs="Tahoma"/>
          <w:color w:val="000000"/>
          <w:lang w:val="es-ES"/>
        </w:rPr>
        <w:t>Microsoft no asume ningún tipo de responsabilidad con respecto al cumplimiento de cualquier obligación relacionada con beneficios de empleo, aplicación de impuestos o generación de informes que el Cliente o sus empleados puedan contraer.</w:t>
      </w:r>
    </w:p>
    <w:p w:rsidR="00AB42D8" w:rsidRPr="00911558" w:rsidRDefault="00AB42D8" w:rsidP="00AB42D8">
      <w:pPr>
        <w:rPr>
          <w:rFonts w:cs="Tahoma"/>
          <w:lang w:val="es-ES"/>
        </w:rPr>
      </w:pPr>
      <w:r w:rsidRPr="00911558">
        <w:rPr>
          <w:rFonts w:cs="Tahoma"/>
          <w:lang w:val="es-ES"/>
        </w:rPr>
        <w:t>Los términos adicionales que se aplican a empleados de Nueva Zelanda se establecen a continuación:</w:t>
      </w:r>
    </w:p>
    <w:p w:rsidR="00AB42D8" w:rsidRPr="00911558" w:rsidRDefault="00AB42D8" w:rsidP="00AB42D8">
      <w:pPr>
        <w:spacing w:afterLines="60" w:after="144"/>
        <w:rPr>
          <w:rFonts w:cs="Tahoma"/>
          <w:lang w:val="es-ES"/>
        </w:rPr>
      </w:pPr>
    </w:p>
    <w:p w:rsidR="00AB42D8" w:rsidRPr="00911558" w:rsidRDefault="00AB42D8" w:rsidP="00AB42D8">
      <w:pPr>
        <w:numPr>
          <w:ilvl w:val="0"/>
          <w:numId w:val="19"/>
        </w:numPr>
        <w:tabs>
          <w:tab w:val="left" w:pos="1440"/>
        </w:tabs>
        <w:spacing w:afterLines="60" w:after="144"/>
        <w:ind w:left="1440"/>
        <w:rPr>
          <w:rFonts w:cs="Tahoma"/>
          <w:lang w:val="es-ES"/>
        </w:rPr>
      </w:pPr>
      <w:r w:rsidRPr="00911558">
        <w:rPr>
          <w:rFonts w:cs="Tahoma"/>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AB42D8" w:rsidRPr="00911558" w:rsidRDefault="00AB42D8" w:rsidP="00AB42D8">
      <w:pPr>
        <w:numPr>
          <w:ilvl w:val="0"/>
          <w:numId w:val="19"/>
        </w:numPr>
        <w:tabs>
          <w:tab w:val="left" w:pos="1440"/>
        </w:tabs>
        <w:spacing w:afterLines="60" w:after="144"/>
        <w:ind w:left="1440"/>
        <w:rPr>
          <w:rFonts w:cs="Tahoma"/>
          <w:lang w:val="es-ES"/>
        </w:rPr>
      </w:pPr>
      <w:r w:rsidRPr="00911558">
        <w:rPr>
          <w:rFonts w:cs="Tahoma"/>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szCs w:val="18"/>
          <w:lang w:val="es-ES"/>
        </w:rPr>
        <w:t>La lista de aplicaciones de desktops cualificadas está sujeta a cambios en cualquier momento y sin previo aviso, y varía según la región o la oferta.</w:t>
      </w:r>
      <w:r w:rsidRPr="00911558">
        <w:rPr>
          <w:rFonts w:cs="Tahoma"/>
          <w:lang w:val="es-ES"/>
        </w:rPr>
        <w:t xml:space="preserve"> La disponibilidad del software del Programa de Teletrabajo está sujeta a cambios en cualquier momento y sin previo aviso y varía según la región, la oferta, la aplicación, la versión y el idioma.</w:t>
      </w:r>
    </w:p>
    <w:p w:rsidR="00AB42D8" w:rsidRPr="00911558" w:rsidRDefault="00AB42D8" w:rsidP="00AB42D8">
      <w:pPr>
        <w:rPr>
          <w:rFonts w:cs="Tahoma"/>
          <w:lang w:val="es-ES"/>
        </w:rPr>
      </w:pPr>
    </w:p>
    <w:p w:rsidR="00AB42D8" w:rsidRDefault="00AB42D8" w:rsidP="00AB42D8">
      <w:pPr>
        <w:rPr>
          <w:rFonts w:cs="Tahoma"/>
          <w:lang w:val="es-ES"/>
        </w:rPr>
      </w:pPr>
      <w:r>
        <w:rPr>
          <w:rFonts w:cs="Tahoma"/>
          <w:lang w:val="es-ES"/>
        </w:rPr>
        <w:br w:type="page"/>
      </w:r>
    </w:p>
    <w:p w:rsidR="00AB42D8" w:rsidRPr="00911558" w:rsidRDefault="00AB42D8" w:rsidP="00AB42D8">
      <w:pPr>
        <w:rPr>
          <w:rFonts w:cs="Tahoma"/>
          <w:lang w:val="es-ES"/>
        </w:rPr>
      </w:pPr>
      <w:r w:rsidRPr="00911558">
        <w:rPr>
          <w:rFonts w:cs="Tahoma"/>
          <w:lang w:val="es-ES"/>
        </w:rPr>
        <w:lastRenderedPageBreak/>
        <w:t>Microsoft Office Professional Plus HUP contiene los siguientes programas de Microsoft Office:</w:t>
      </w:r>
    </w:p>
    <w:p w:rsidR="00AB42D8" w:rsidRPr="00911558" w:rsidRDefault="00AB42D8" w:rsidP="00AB42D8">
      <w:pPr>
        <w:rPr>
          <w:rFonts w:cs="Tahoma"/>
          <w:lang w:val="es-ES"/>
        </w:rPr>
      </w:pPr>
    </w:p>
    <w:tbl>
      <w:tblPr>
        <w:tblW w:w="0" w:type="auto"/>
        <w:tblInd w:w="711"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AB42D8" w:rsidRPr="00911558" w:rsidTr="00EA30FC">
        <w:trPr>
          <w:trHeight w:val="60"/>
        </w:trPr>
        <w:tc>
          <w:tcPr>
            <w:tcW w:w="4437" w:type="dxa"/>
            <w:shd w:val="clear" w:color="auto" w:fill="FABF8F"/>
            <w:tcMar>
              <w:top w:w="0" w:type="dxa"/>
              <w:left w:w="108" w:type="dxa"/>
              <w:bottom w:w="0" w:type="dxa"/>
              <w:right w:w="108" w:type="dxa"/>
            </w:tcMar>
            <w:vAlign w:val="center"/>
          </w:tcPr>
          <w:p w:rsidR="00AB42D8" w:rsidRPr="00911558" w:rsidRDefault="00AB42D8" w:rsidP="00EA30FC">
            <w:pPr>
              <w:pStyle w:val="appendixtableheadings0"/>
              <w:rPr>
                <w:rFonts w:ascii="Tahoma" w:hAnsi="Tahoma" w:cs="Tahoma"/>
                <w:lang w:val="es-ES"/>
              </w:rPr>
            </w:pPr>
            <w:r w:rsidRPr="00911558">
              <w:rPr>
                <w:rFonts w:ascii="Tahoma" w:hAnsi="Tahoma" w:cs="Tahoma"/>
                <w:color w:val="000000"/>
                <w:sz w:val="20"/>
                <w:lang w:val="es-ES"/>
              </w:rPr>
              <w:t>Componentes de Office Professional Plus para HUP</w:t>
            </w:r>
            <w:r w:rsidRPr="00911558">
              <w:rPr>
                <w:rFonts w:ascii="Tahoma" w:hAnsi="Tahoma" w:cs="Tahoma"/>
                <w:lang w:val="es-ES"/>
              </w:rPr>
              <w:t xml:space="preserve"> </w:t>
            </w:r>
          </w:p>
          <w:p w:rsidR="00AB42D8" w:rsidRPr="00911558" w:rsidRDefault="00AB42D8" w:rsidP="00EA30FC">
            <w:pPr>
              <w:pStyle w:val="appendixtableheadings0"/>
              <w:rPr>
                <w:rFonts w:ascii="Tahoma" w:hAnsi="Tahoma" w:cs="Tahoma"/>
                <w:color w:val="000000"/>
                <w:sz w:val="20"/>
                <w:szCs w:val="20"/>
                <w:lang w:val="es-ES"/>
              </w:rPr>
            </w:pPr>
          </w:p>
        </w:tc>
      </w:tr>
      <w:tr w:rsidR="00AB42D8" w:rsidRPr="00911558" w:rsidTr="00EA30FC">
        <w:trPr>
          <w:trHeight w:val="438"/>
        </w:trPr>
        <w:tc>
          <w:tcPr>
            <w:tcW w:w="4437" w:type="dxa"/>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Word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Excel</w:t>
            </w:r>
            <w:r w:rsidRPr="00911558">
              <w:rPr>
                <w:rFonts w:ascii="Tahoma" w:hAnsi="Tahoma" w:cs="Tahoma"/>
                <w:color w:val="000000"/>
                <w:vertAlign w:val="superscript"/>
                <w:lang w:val="es-ES"/>
              </w:rPr>
              <w:t>®</w:t>
            </w:r>
            <w:r w:rsidRPr="00911558">
              <w:rPr>
                <w:rFonts w:ascii="Tahoma" w:hAnsi="Tahoma" w:cs="Tahoma"/>
                <w:color w:val="000000"/>
                <w:lang w:val="es-ES"/>
              </w:rPr>
              <w:t xml:space="preserve">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PowerPoint</w:t>
            </w:r>
            <w:r w:rsidRPr="00911558">
              <w:rPr>
                <w:rFonts w:ascii="Tahoma" w:hAnsi="Tahoma" w:cs="Tahoma"/>
                <w:color w:val="000000"/>
                <w:vertAlign w:val="superscript"/>
                <w:lang w:val="es-ES"/>
              </w:rPr>
              <w:t>®</w:t>
            </w:r>
            <w:r w:rsidRPr="00911558">
              <w:rPr>
                <w:rFonts w:ascii="Tahoma" w:hAnsi="Tahoma" w:cs="Tahoma"/>
                <w:color w:val="000000"/>
                <w:lang w:val="es-ES"/>
              </w:rPr>
              <w:t xml:space="preserve">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Outlook</w:t>
            </w:r>
            <w:r w:rsidRPr="00911558">
              <w:rPr>
                <w:rFonts w:ascii="Tahoma" w:hAnsi="Tahoma" w:cs="Tahoma"/>
                <w:color w:val="000000"/>
                <w:vertAlign w:val="superscript"/>
                <w:lang w:val="es-ES"/>
              </w:rPr>
              <w:t>®</w:t>
            </w:r>
            <w:r w:rsidRPr="00911558">
              <w:rPr>
                <w:rFonts w:ascii="Tahoma" w:hAnsi="Tahoma" w:cs="Tahoma"/>
                <w:color w:val="000000"/>
                <w:lang w:val="es-ES"/>
              </w:rPr>
              <w:t xml:space="preserve">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Publisher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Access</w:t>
            </w:r>
            <w:r w:rsidRPr="00911558">
              <w:rPr>
                <w:rFonts w:ascii="Tahoma" w:hAnsi="Tahoma" w:cs="Tahoma"/>
                <w:color w:val="000000"/>
                <w:vertAlign w:val="superscript"/>
                <w:lang w:val="es-ES"/>
              </w:rPr>
              <w:t>®</w:t>
            </w:r>
            <w:r w:rsidRPr="00911558">
              <w:rPr>
                <w:rFonts w:ascii="Tahoma" w:hAnsi="Tahoma" w:cs="Tahoma"/>
                <w:color w:val="000000"/>
                <w:lang w:val="es-ES"/>
              </w:rPr>
              <w:t xml:space="preserve">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OneNote</w:t>
            </w:r>
            <w:r w:rsidRPr="00911558">
              <w:rPr>
                <w:rFonts w:ascii="Tahoma" w:hAnsi="Tahoma" w:cs="Tahoma"/>
                <w:color w:val="000000"/>
                <w:vertAlign w:val="superscript"/>
                <w:lang w:val="es-ES"/>
              </w:rPr>
              <w:t>®</w:t>
            </w:r>
            <w:r w:rsidRPr="00911558">
              <w:rPr>
                <w:rFonts w:ascii="Tahoma" w:hAnsi="Tahoma" w:cs="Tahoma"/>
                <w:color w:val="000000"/>
                <w:lang w:val="es-ES"/>
              </w:rPr>
              <w:t xml:space="preserve">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InfoPath</w:t>
            </w:r>
            <w:r w:rsidRPr="00911558">
              <w:rPr>
                <w:rFonts w:ascii="Tahoma" w:hAnsi="Tahoma" w:cs="Tahoma"/>
                <w:color w:val="000000"/>
                <w:vertAlign w:val="superscript"/>
                <w:lang w:val="es-ES"/>
              </w:rPr>
              <w:t>®</w:t>
            </w:r>
            <w:r w:rsidRPr="00911558">
              <w:rPr>
                <w:rFonts w:ascii="Tahoma" w:hAnsi="Tahoma" w:cs="Tahoma"/>
                <w:color w:val="000000"/>
                <w:lang w:val="es-ES"/>
              </w:rPr>
              <w:t xml:space="preserve"> 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Lync 2013</w:t>
            </w:r>
          </w:p>
          <w:p w:rsidR="00AB42D8" w:rsidRPr="00911558" w:rsidRDefault="00AB42D8" w:rsidP="00EA30FC">
            <w:pPr>
              <w:pStyle w:val="appendixtabletext0"/>
              <w:rPr>
                <w:rFonts w:ascii="Tahoma" w:hAnsi="Tahoma" w:cs="Tahoma"/>
                <w:color w:val="000000"/>
                <w:lang w:val="es-ES"/>
              </w:rPr>
            </w:pPr>
          </w:p>
        </w:tc>
      </w:tr>
    </w:tbl>
    <w:p w:rsidR="00AB42D8" w:rsidRDefault="00AB42D8" w:rsidP="00AB42D8"/>
    <w:tbl>
      <w:tblPr>
        <w:tblW w:w="0" w:type="auto"/>
        <w:tblInd w:w="711" w:type="dxa"/>
        <w:tblCellMar>
          <w:left w:w="0" w:type="dxa"/>
          <w:right w:w="0" w:type="dxa"/>
        </w:tblCellMar>
        <w:tblLook w:val="04A0" w:firstRow="1" w:lastRow="0" w:firstColumn="1" w:lastColumn="0" w:noHBand="0" w:noVBand="1"/>
      </w:tblPr>
      <w:tblGrid>
        <w:gridCol w:w="4399"/>
        <w:gridCol w:w="3492"/>
      </w:tblGrid>
      <w:tr w:rsidR="00AB42D8" w:rsidRPr="00911558" w:rsidTr="00EA30FC">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pStyle w:val="appendixtableheadings0"/>
              <w:rPr>
                <w:rFonts w:ascii="Tahoma" w:hAnsi="Tahoma" w:cs="Tahoma"/>
                <w:color w:val="000000"/>
                <w:sz w:val="20"/>
                <w:szCs w:val="20"/>
                <w:lang w:val="es-ES"/>
              </w:rPr>
            </w:pPr>
            <w:r w:rsidRPr="00911558">
              <w:rPr>
                <w:rFonts w:ascii="Tahoma" w:hAnsi="Tahoma" w:cs="Tahoma"/>
                <w:color w:val="000000"/>
                <w:sz w:val="20"/>
                <w:szCs w:val="20"/>
                <w:lang w:val="es-ES"/>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pStyle w:val="appendixtableheadings0"/>
              <w:rPr>
                <w:rFonts w:ascii="Tahoma" w:hAnsi="Tahoma" w:cs="Tahoma"/>
                <w:color w:val="000000"/>
                <w:sz w:val="20"/>
                <w:szCs w:val="20"/>
                <w:lang w:val="es-ES"/>
              </w:rPr>
            </w:pPr>
            <w:r w:rsidRPr="00911558">
              <w:rPr>
                <w:rFonts w:ascii="Tahoma" w:hAnsi="Tahoma" w:cs="Tahoma"/>
                <w:color w:val="000000"/>
                <w:sz w:val="20"/>
                <w:szCs w:val="20"/>
                <w:lang w:val="es-ES"/>
              </w:rPr>
              <w:t>Licencia de Programa de Teletrabajo correspondiente</w:t>
            </w:r>
          </w:p>
        </w:tc>
      </w:tr>
      <w:tr w:rsidR="00AB42D8" w:rsidRPr="00911558"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Office Standard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Office Professional Plus 2010/2013</w:t>
            </w:r>
          </w:p>
          <w:p w:rsidR="00AB42D8" w:rsidRPr="00911558" w:rsidRDefault="00AB42D8" w:rsidP="00EA30FC">
            <w:pPr>
              <w:pStyle w:val="appendixtabletext0"/>
              <w:rPr>
                <w:rFonts w:ascii="Tahoma" w:hAnsi="Tahoma" w:cs="Tahoma"/>
                <w:color w:val="000000"/>
                <w:lang w:val="es-ES"/>
              </w:rPr>
            </w:pPr>
            <w:r w:rsidRPr="00911558">
              <w:rPr>
                <w:rFonts w:ascii="Tahoma" w:hAnsi="Tahoma" w:cs="Tahoma"/>
                <w:color w:val="000000"/>
                <w:lang w:val="es-ES"/>
              </w:rPr>
              <w:t>Office para Mac 2008 / Office para Mac Standard 2011</w:t>
            </w:r>
            <w:r w:rsidRPr="00911558">
              <w:rPr>
                <w:rFonts w:ascii="Tahoma" w:hAnsi="Tahoma" w:cs="Tahoma"/>
                <w:lang w:val="es-ES"/>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Office Professional Plus 2013 HUP</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 bien</w:t>
            </w:r>
          </w:p>
          <w:p w:rsidR="00AB42D8" w:rsidRPr="00911558" w:rsidRDefault="00AB42D8" w:rsidP="00EA30FC">
            <w:pPr>
              <w:pStyle w:val="appendixtabletext0"/>
              <w:rPr>
                <w:rFonts w:ascii="Tahoma" w:hAnsi="Tahoma" w:cs="Tahoma"/>
                <w:color w:val="000000"/>
                <w:lang w:val="es-ES"/>
              </w:rPr>
            </w:pPr>
            <w:r w:rsidRPr="00911558">
              <w:rPr>
                <w:rFonts w:ascii="Tahoma" w:hAnsi="Tahoma" w:cs="Tahoma"/>
                <w:color w:val="000000"/>
                <w:lang w:val="es-ES"/>
              </w:rPr>
              <w:t>Office para Mac Home &amp; Business 2011 HUP</w:t>
            </w:r>
          </w:p>
        </w:tc>
      </w:tr>
      <w:tr w:rsidR="00AB42D8" w:rsidRPr="00911558"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Access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Excel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PowerPoint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InfoPath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OneNote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Outlook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Publisher 2010/2013</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Word 2010/2013</w:t>
            </w:r>
          </w:p>
          <w:p w:rsidR="00AB42D8" w:rsidRPr="00911558" w:rsidRDefault="00AB42D8" w:rsidP="00EA30FC">
            <w:pPr>
              <w:pStyle w:val="appendixtabletext0"/>
              <w:rPr>
                <w:rFonts w:ascii="Tahoma" w:hAnsi="Tahoma" w:cs="Tahoma"/>
                <w:color w:val="000000"/>
                <w:lang w:val="es-ES"/>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Office Professional Plus 2013 HUP</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o bien</w:t>
            </w:r>
          </w:p>
          <w:p w:rsidR="00AB42D8" w:rsidRPr="00911558" w:rsidRDefault="00AB42D8" w:rsidP="00EA30FC">
            <w:pPr>
              <w:pStyle w:val="appendixtabletext0"/>
              <w:rPr>
                <w:rFonts w:ascii="Tahoma" w:hAnsi="Tahoma" w:cs="Tahoma"/>
                <w:color w:val="000000"/>
                <w:lang w:val="es-ES"/>
              </w:rPr>
            </w:pPr>
            <w:r w:rsidRPr="00911558">
              <w:rPr>
                <w:rFonts w:ascii="Tahoma" w:hAnsi="Tahoma" w:cs="Tahoma"/>
                <w:color w:val="000000"/>
                <w:lang w:val="es-ES"/>
              </w:rPr>
              <w:t>Office para Mac Home &amp; Business 2011 HUP</w:t>
            </w:r>
          </w:p>
        </w:tc>
      </w:tr>
      <w:tr w:rsidR="00AB42D8" w:rsidRPr="00911558"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Visio Standard 2010/2013</w:t>
            </w:r>
            <w:r w:rsidRPr="00911558">
              <w:rPr>
                <w:rFonts w:ascii="Tahoma" w:hAnsi="Tahoma" w:cs="Tahoma"/>
                <w:lang w:val="es-ES"/>
              </w:rPr>
              <w:t xml:space="preserve"> </w:t>
            </w:r>
          </w:p>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Visio Professional 2010/2013</w:t>
            </w:r>
            <w:r w:rsidRPr="00911558">
              <w:rPr>
                <w:rFonts w:ascii="Tahoma" w:hAnsi="Tahoma" w:cs="Tahoma"/>
                <w:lang w:val="es-ES"/>
              </w:rPr>
              <w:t xml:space="preserve"> </w:t>
            </w:r>
          </w:p>
          <w:p w:rsidR="00AB42D8" w:rsidRPr="00911558" w:rsidRDefault="00AB42D8" w:rsidP="00EA30FC">
            <w:pPr>
              <w:pStyle w:val="appendixtabletext0"/>
              <w:rPr>
                <w:rFonts w:ascii="Tahoma" w:hAnsi="Tahoma" w:cs="Tahoma"/>
                <w:color w:val="000000"/>
                <w:lang w:val="es-ES"/>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Visio Professional 2013 HUP</w:t>
            </w:r>
          </w:p>
          <w:p w:rsidR="00AB42D8" w:rsidRPr="00911558" w:rsidRDefault="00AB42D8" w:rsidP="00EA30FC">
            <w:pPr>
              <w:pStyle w:val="appendixtabletext0"/>
              <w:rPr>
                <w:rFonts w:ascii="Tahoma" w:hAnsi="Tahoma" w:cs="Tahoma"/>
                <w:color w:val="000000"/>
                <w:lang w:val="es-ES"/>
              </w:rPr>
            </w:pPr>
          </w:p>
        </w:tc>
      </w:tr>
      <w:tr w:rsidR="00AB42D8" w:rsidRPr="00911558"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Project Standard 2010/2013</w:t>
            </w:r>
          </w:p>
          <w:p w:rsidR="00AB42D8" w:rsidRPr="00911558" w:rsidRDefault="00AB42D8" w:rsidP="00EA30FC">
            <w:pPr>
              <w:pStyle w:val="appendixtabletext0"/>
              <w:rPr>
                <w:rFonts w:ascii="Tahoma" w:hAnsi="Tahoma" w:cs="Tahoma"/>
                <w:color w:val="000000"/>
                <w:lang w:val="es-ES"/>
              </w:rPr>
            </w:pPr>
            <w:r w:rsidRPr="00911558">
              <w:rPr>
                <w:rFonts w:ascii="Tahoma" w:hAnsi="Tahoma" w:cs="Tahoma"/>
                <w:color w:val="000000"/>
                <w:lang w:val="es-ES"/>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AB42D8" w:rsidRPr="00911558" w:rsidRDefault="00AB42D8" w:rsidP="00EA30FC">
            <w:pPr>
              <w:pStyle w:val="appendixtabletext0"/>
              <w:rPr>
                <w:rFonts w:ascii="Tahoma" w:hAnsi="Tahoma" w:cs="Tahoma"/>
                <w:lang w:val="es-ES"/>
              </w:rPr>
            </w:pPr>
            <w:r w:rsidRPr="00911558">
              <w:rPr>
                <w:rFonts w:ascii="Tahoma" w:hAnsi="Tahoma" w:cs="Tahoma"/>
                <w:color w:val="000000"/>
                <w:lang w:val="es-ES"/>
              </w:rPr>
              <w:t>Project Standard 2013 HUP</w:t>
            </w:r>
          </w:p>
          <w:p w:rsidR="00AB42D8" w:rsidRPr="00911558" w:rsidRDefault="00AB42D8" w:rsidP="00EA30FC">
            <w:pPr>
              <w:pStyle w:val="appendixtabletext0"/>
              <w:rPr>
                <w:rFonts w:ascii="Tahoma" w:hAnsi="Tahoma" w:cs="Tahoma"/>
                <w:color w:val="000000"/>
                <w:lang w:val="es-ES"/>
              </w:rPr>
            </w:pPr>
            <w:r w:rsidRPr="00911558">
              <w:rPr>
                <w:rFonts w:ascii="Tahoma" w:hAnsi="Tahoma" w:cs="Tahoma"/>
                <w:color w:val="000000"/>
                <w:lang w:val="es-ES"/>
              </w:rPr>
              <w:t xml:space="preserve"> </w:t>
            </w:r>
          </w:p>
        </w:tc>
      </w:tr>
    </w:tbl>
    <w:p w:rsidR="00AB42D8" w:rsidRPr="00911558" w:rsidRDefault="00AB42D8" w:rsidP="00AB42D8">
      <w:pPr>
        <w:pStyle w:val="AppendixBodyText"/>
        <w:ind w:left="630"/>
        <w:rPr>
          <w:rFonts w:ascii="Tahoma" w:hAnsi="Tahoma" w:cs="Tahoma"/>
          <w:lang w:val="es-ES"/>
        </w:rPr>
      </w:pPr>
      <w:r w:rsidRPr="000B3A45">
        <w:rPr>
          <w:rFonts w:ascii="Tahoma" w:hAnsi="Tahoma" w:cs="Tahoma"/>
          <w:i/>
          <w:sz w:val="16"/>
          <w:lang w:val="es-ES"/>
        </w:rPr>
        <w:t>*La disponibilidad del software del Programa de Teletrabajo varía</w:t>
      </w:r>
      <w:r w:rsidRPr="00911558">
        <w:rPr>
          <w:rFonts w:ascii="Tahoma" w:hAnsi="Tahoma" w:cs="Tahoma"/>
          <w:i/>
          <w:sz w:val="16"/>
          <w:lang w:val="es-ES"/>
        </w:rPr>
        <w:t xml:space="preserve"> según la región, la oferta y el idioma.</w:t>
      </w:r>
      <w:r w:rsidRPr="00911558">
        <w:rPr>
          <w:rFonts w:ascii="Tahoma" w:hAnsi="Tahoma" w:cs="Tahoma"/>
          <w:lang w:val="es-ES"/>
        </w:rPr>
        <w:t xml:space="preserve"> </w:t>
      </w:r>
    </w:p>
    <w:p w:rsidR="00AB42D8" w:rsidRPr="00911558" w:rsidRDefault="00AB42D8" w:rsidP="00AB42D8">
      <w:pPr>
        <w:pStyle w:val="AppendixBodyText"/>
        <w:ind w:left="630"/>
        <w:rPr>
          <w:rFonts w:ascii="Tahoma" w:hAnsi="Tahoma" w:cs="Tahoma"/>
          <w:lang w:val="es-ES"/>
        </w:rPr>
      </w:pPr>
      <w:r w:rsidRPr="00911558">
        <w:rPr>
          <w:rFonts w:ascii="Tahoma" w:hAnsi="Tahoma" w:cs="Tahoma"/>
          <w:i/>
          <w:sz w:val="16"/>
          <w:lang w:val="es-ES"/>
        </w:rPr>
        <w:t xml:space="preserve">Para obtener más información, incluida la información sobre la futura disponibilidad del software adicional del Programa de Teletrabajo, consulte </w:t>
      </w:r>
      <w:hyperlink r:id="rId14" w:history="1">
        <w:r w:rsidRPr="00911558">
          <w:rPr>
            <w:rFonts w:ascii="Tahoma" w:hAnsi="Tahoma" w:cs="Tahoma"/>
            <w:i/>
            <w:color w:val="0000FF"/>
            <w:sz w:val="16"/>
            <w:u w:val="single"/>
            <w:lang w:val="es-ES"/>
          </w:rPr>
          <w:t>http://www.microsoft.com/licensing</w:t>
        </w:r>
      </w:hyperlink>
      <w:r w:rsidRPr="00911558">
        <w:rPr>
          <w:rFonts w:ascii="Tahoma" w:hAnsi="Tahoma" w:cs="Tahoma"/>
          <w:i/>
          <w:sz w:val="16"/>
          <w:lang w:val="es-ES"/>
        </w:rPr>
        <w:t>.</w:t>
      </w:r>
    </w:p>
    <w:p w:rsidR="00AB42D8" w:rsidRPr="00911558" w:rsidRDefault="00AB42D8" w:rsidP="00AB42D8">
      <w:pPr>
        <w:pStyle w:val="AppendixBodyText"/>
        <w:ind w:left="630"/>
        <w:rPr>
          <w:rFonts w:ascii="Tahoma" w:hAnsi="Tahoma" w:cs="Tahoma"/>
          <w:lang w:val="es-ES"/>
        </w:rPr>
      </w:pPr>
      <w:r w:rsidRPr="00911558">
        <w:rPr>
          <w:rFonts w:ascii="Tahoma" w:hAnsi="Tahoma" w:cs="Tahoma"/>
          <w:i/>
          <w:sz w:val="16"/>
          <w:lang w:val="es-ES"/>
        </w:rPr>
        <w:t>** Nota para los Clientes del Contrato Campus y School y de Open Value Subscription-Education Solutions:</w:t>
      </w:r>
      <w:r w:rsidRPr="00911558">
        <w:rPr>
          <w:rFonts w:ascii="Tahoma" w:hAnsi="Tahoma" w:cs="Tahoma"/>
          <w:i/>
          <w:sz w:val="16"/>
          <w:szCs w:val="16"/>
          <w:lang w:val="es-ES"/>
        </w:rPr>
        <w:t xml:space="preserve"> </w:t>
      </w:r>
      <w:r w:rsidRPr="00911558">
        <w:rPr>
          <w:rFonts w:ascii="Tahoma" w:hAnsi="Tahoma" w:cs="Tahoma"/>
          <w:i/>
          <w:sz w:val="16"/>
          <w:lang w:val="es-ES"/>
        </w:rPr>
        <w:t>consulte su contrato CASA (3.5 o superior) o contrato OVS-ES para obtener información sobre las reglas específicas adicionales del programa.</w:t>
      </w:r>
    </w:p>
    <w:p w:rsidR="00AB42D8" w:rsidRPr="00911558" w:rsidRDefault="00AB42D8" w:rsidP="00AB42D8">
      <w:pPr>
        <w:ind w:left="630"/>
        <w:rPr>
          <w:rFonts w:cs="Tahoma"/>
          <w:lang w:val="es-ES"/>
        </w:rPr>
      </w:pPr>
      <w:r w:rsidRPr="00911558">
        <w:rPr>
          <w:rFonts w:cs="Tahoma"/>
          <w:i/>
          <w:sz w:val="16"/>
          <w:lang w:val="es-ES"/>
        </w:rPr>
        <w:t xml:space="preserve">*** Tenga en cuenta que SharePoint Designer es un producto gratuito disponible para su descarga desde este vínculo </w:t>
      </w:r>
      <w:hyperlink r:id="rId15" w:history="1">
        <w:r w:rsidRPr="00911558">
          <w:rPr>
            <w:rFonts w:cs="Tahoma"/>
            <w:i/>
            <w:color w:val="0000FF"/>
            <w:sz w:val="16"/>
            <w:u w:val="single"/>
            <w:lang w:val="es-ES"/>
          </w:rPr>
          <w:t>http://www.microsoft.com/spd</w:t>
        </w:r>
      </w:hyperlink>
    </w:p>
    <w:p w:rsidR="00AB42D8" w:rsidRPr="00911558" w:rsidRDefault="00AB42D8" w:rsidP="00AB42D8">
      <w:pPr>
        <w:outlineLvl w:val="2"/>
        <w:rPr>
          <w:rFonts w:cs="Tahoma"/>
          <w:lang w:val="es-ES"/>
        </w:rPr>
      </w:pPr>
      <w:bookmarkStart w:id="857" w:name="_Toc281378922"/>
    </w:p>
    <w:bookmarkEnd w:id="857"/>
    <w:p w:rsidR="00AB42D8" w:rsidRPr="00911558" w:rsidRDefault="00AB42D8" w:rsidP="00AB42D8">
      <w:pPr>
        <w:outlineLvl w:val="2"/>
        <w:rPr>
          <w:rFonts w:cs="Tahoma"/>
          <w:lang w:val="es-ES"/>
        </w:rPr>
      </w:pPr>
      <w:r w:rsidRPr="00911558">
        <w:rPr>
          <w:rFonts w:cs="Tahoma"/>
          <w:b/>
          <w:sz w:val="20"/>
          <w:lang w:val="es-ES"/>
        </w:rPr>
        <w:t>Enterprise Source Licensing Program</w:t>
      </w:r>
      <w:r w:rsidRPr="00911558">
        <w:rPr>
          <w:rFonts w:cs="Tahoma"/>
          <w:lang w:val="es-ES"/>
        </w:rPr>
        <w:t xml:space="preserve"> </w:t>
      </w:r>
    </w:p>
    <w:p w:rsidR="00AB42D8" w:rsidRPr="00911558" w:rsidRDefault="00AB42D8" w:rsidP="00AB42D8">
      <w:pPr>
        <w:outlineLvl w:val="2"/>
        <w:rPr>
          <w:rFonts w:cs="Tahoma"/>
          <w:lang w:val="es-ES"/>
        </w:rPr>
      </w:pPr>
    </w:p>
    <w:p w:rsidR="00AB42D8" w:rsidRPr="00911558" w:rsidRDefault="00AB42D8" w:rsidP="00AB42D8">
      <w:pPr>
        <w:rPr>
          <w:rFonts w:cs="Tahoma"/>
          <w:lang w:val="es-ES"/>
        </w:rPr>
      </w:pPr>
      <w:r w:rsidRPr="00911558">
        <w:rPr>
          <w:rFonts w:cs="Tahoma"/>
          <w:lang w:val="es-ES"/>
        </w:rPr>
        <w:t>Los Clientes con Afiliación a Software Assurance y un mínimo de 1.500 desktops licenciados en el grupo de sistemas pueden participar en Enterprise Source Licensing Program (ESLP) durante el periodo de vigencia de su cobertura de Software Assurance. ESLP proporciona acceso al código fuente de Microsoft Windows para desarrollo y soporte técnico internos. ESLP no está disponible en todos los países y el beneficio se concede según contrato/inscripción.</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El formulario de solicitud puede descargarse desde el Centro de Servicios de Licencias por Volumen (VLSC). La elegibilidad y las áreas de disponibilidad están sujetas a los términos y condiciones de Microsoft (visite </w:t>
      </w:r>
      <w:hyperlink r:id="rId16" w:history="1">
        <w:r w:rsidRPr="00911558">
          <w:rPr>
            <w:rFonts w:cs="Tahoma"/>
            <w:color w:val="0000FF"/>
            <w:u w:val="single"/>
            <w:lang w:val="es-ES"/>
          </w:rPr>
          <w:t>www.microsoft.com/resources/sharedsource/Licensing/Enterprise.mspx</w:t>
        </w:r>
      </w:hyperlink>
      <w:r w:rsidRPr="00911558">
        <w:rPr>
          <w:rFonts w:cs="Tahoma"/>
          <w:lang w:val="es-ES"/>
        </w:rPr>
        <w:t xml:space="preserve"> para obtener más detalles). Los</w:t>
      </w:r>
      <w:r>
        <w:rPr>
          <w:rFonts w:cs="Tahoma"/>
          <w:lang w:val="es-ES"/>
        </w:rPr>
        <w:t> </w:t>
      </w:r>
      <w:r w:rsidRPr="00911558">
        <w:rPr>
          <w:rFonts w:cs="Tahoma"/>
          <w:lang w:val="es-ES"/>
        </w:rPr>
        <w:t>programas Academic son elegibles para Microsoft Research Source Licensing Program.</w:t>
      </w:r>
    </w:p>
    <w:p w:rsidR="00AB42D8" w:rsidRPr="00911558" w:rsidRDefault="00AB42D8" w:rsidP="00AB42D8">
      <w:pPr>
        <w:pStyle w:val="Heading3"/>
        <w:rPr>
          <w:rFonts w:ascii="Tahoma" w:hAnsi="Tahoma" w:cs="Tahoma"/>
          <w:sz w:val="18"/>
          <w:szCs w:val="18"/>
          <w:lang w:val="es-ES" w:eastAsia="x-none"/>
        </w:rPr>
      </w:pPr>
    </w:p>
    <w:p w:rsidR="00AB42D8" w:rsidRPr="00911558" w:rsidRDefault="00AB42D8" w:rsidP="00AB42D8">
      <w:pPr>
        <w:pStyle w:val="Heading3"/>
        <w:rPr>
          <w:rFonts w:ascii="Tahoma" w:hAnsi="Tahoma" w:cs="Tahoma"/>
          <w:lang w:val="es-ES" w:eastAsia="x-none"/>
        </w:rPr>
      </w:pPr>
      <w:bookmarkStart w:id="858" w:name="_Toc336338236"/>
      <w:bookmarkStart w:id="859" w:name="_Toc343015606"/>
      <w:bookmarkEnd w:id="858"/>
      <w:r w:rsidRPr="00911558">
        <w:rPr>
          <w:rFonts w:ascii="Tahoma" w:hAnsi="Tahoma" w:cs="Tahoma"/>
          <w:lang w:val="es-ES" w:eastAsia="x-none"/>
        </w:rPr>
        <w:t>Soporte Técnico para la Resolución de Problemas 24x7</w:t>
      </w:r>
      <w:bookmarkEnd w:id="859"/>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szCs w:val="18"/>
          <w:lang w:val="es-ES"/>
        </w:rPr>
        <w:t xml:space="preserve">Los Clientes (excepto los clientes con Contratos Campus y School y Open Value Subscription – Education Solutions) con cobertura de Software Assurance son elegibles para recibir Soporte Técnico para la Resolución de Problemas 24x7 durante el periodo de vigencia de su cobertura de Software Assurance.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 xml:space="preserve">Soporte Técnico para la Resolución de Problemas 24x7 proporciona asistencia para los problemas con síntomas específicos que surjan al utilizar los productos Microsoft, siempre que exista una creencia razonable de que los problemas son causados por dichos productos. Microsoft realizará esfuerzos razonables para ayudar a los Clientes en sus solicitudes de soporte técnico conforme a las directivas de Soporte Técnico de Microsoft. Microsoft se reserva el derecho a rechazar solicitudes no razonables de servicios de soporte técnico. Asimismo, es posible que en ocasiones remita a los Clientes a un contrato de nivel de servicios adicional que pueda requerir un cargo adicional.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Como respuesta a una solicitud de soporte break-fix asistido, en determinadas situaciones, podremos proporcionar a los Clientes una modificación del código de software del producto Microsoft disponible comercialmente para solucionar problemas críticos específicos ("Revisiones"). Las Revisiones están diseñadas para solucionar los problemas específicos de los Clientes y no se someten a pruebas de regresión.</w:t>
      </w:r>
      <w:r w:rsidRPr="00911558">
        <w:rPr>
          <w:rFonts w:ascii="Tahoma" w:hAnsi="Tahoma" w:cs="Tahoma"/>
          <w:lang w:val="es-ES"/>
        </w:rPr>
        <w:t xml:space="preserve"> </w:t>
      </w:r>
      <w:r w:rsidRPr="00911558">
        <w:rPr>
          <w:rFonts w:ascii="Tahoma" w:hAnsi="Tahoma" w:cs="Tahoma"/>
          <w:sz w:val="18"/>
          <w:lang w:val="es-ES"/>
        </w:rPr>
        <w:t>Salvo que se disponga de otro modo en este documento, las Revisiones no se podrán distribuir a terceros que no son Filiales sin el consentimiento por escrito de Microsoft.</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 xml:space="preserve">Los productos disponibles a través de Licencias por Volumen y que se incluyan actualmente en el Soporte Estándar, como se define en la </w:t>
      </w:r>
      <w:hyperlink r:id="rId17" w:history="1">
        <w:r w:rsidRPr="00911558">
          <w:rPr>
            <w:rStyle w:val="Hyperlink"/>
            <w:rFonts w:ascii="Tahoma" w:hAnsi="Tahoma" w:cs="Tahoma"/>
            <w:sz w:val="18"/>
            <w:lang w:val="es-ES"/>
          </w:rPr>
          <w:t>Directiva de Ciclo de Vida de Soporte Técnico de Microsoft</w:t>
        </w:r>
      </w:hyperlink>
      <w:r w:rsidRPr="00911558">
        <w:rPr>
          <w:rFonts w:ascii="Tahoma" w:hAnsi="Tahoma" w:cs="Tahoma"/>
          <w:sz w:val="18"/>
          <w:lang w:val="es-ES"/>
        </w:rPr>
        <w:t>, son elegibles para obtener Soporte Técnico para la Resolución de Problemas 24x7.</w:t>
      </w:r>
      <w:r w:rsidRPr="00911558">
        <w:rPr>
          <w:rFonts w:ascii="Tahoma" w:hAnsi="Tahoma" w:cs="Tahoma"/>
          <w:lang w:val="es-ES"/>
        </w:rPr>
        <w:t xml:space="preserve"> </w:t>
      </w:r>
      <w:r w:rsidRPr="00911558">
        <w:rPr>
          <w:rFonts w:ascii="Tahoma" w:hAnsi="Tahoma" w:cs="Tahoma"/>
          <w:color w:val="000000"/>
          <w:sz w:val="18"/>
          <w:lang w:val="es-ES"/>
        </w:rPr>
        <w:t>La elegibilidad del producto para soporte telefónico está asociada a la disponibilidad de la oferta de Software Assurance para dicho producto.</w:t>
      </w:r>
      <w:r w:rsidRPr="00911558">
        <w:rPr>
          <w:rFonts w:ascii="Tahoma" w:hAnsi="Tahoma" w:cs="Tahoma"/>
          <w:lang w:val="es-ES"/>
        </w:rPr>
        <w:t xml:space="preserve"> </w:t>
      </w:r>
      <w:r w:rsidRPr="00911558">
        <w:rPr>
          <w:rFonts w:ascii="Tahoma" w:hAnsi="Tahoma" w:cs="Tahoma"/>
          <w:color w:val="000000"/>
          <w:sz w:val="18"/>
          <w:lang w:val="es-ES"/>
        </w:rPr>
        <w:t>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Pr="00911558">
        <w:rPr>
          <w:rFonts w:ascii="Tahoma" w:hAnsi="Tahoma" w:cs="Tahoma"/>
          <w:lang w:val="es-ES"/>
        </w:rPr>
        <w:t xml:space="preserve"> </w:t>
      </w:r>
      <w:r w:rsidRPr="00911558">
        <w:rPr>
          <w:rFonts w:ascii="Tahoma" w:hAnsi="Tahoma" w:cs="Tahoma"/>
          <w:color w:val="000000"/>
          <w:sz w:val="18"/>
          <w:lang w:val="es-ES"/>
        </w:rPr>
        <w:t>Consulte la sección específica para dicho producto en este documento para ver la directiva de servicio y soporte técnico.</w:t>
      </w:r>
      <w:r w:rsidRPr="00911558">
        <w:rPr>
          <w:rFonts w:ascii="Tahoma" w:hAnsi="Tahoma" w:cs="Tahoma"/>
          <w:lang w:val="es-ES"/>
        </w:rPr>
        <w:t xml:space="preserve"> </w:t>
      </w:r>
      <w:r w:rsidRPr="00911558">
        <w:rPr>
          <w:rFonts w:ascii="Tahoma" w:hAnsi="Tahoma" w:cs="Tahoma"/>
          <w:color w:val="000000"/>
          <w:sz w:val="18"/>
          <w:lang w:val="es-ES"/>
        </w:rPr>
        <w:t>Los Clientes también pueden utilizar versiones anteriores de productos que se incluyan en el Soporte Estándar en lugar de la versión licenciada actual.</w:t>
      </w:r>
      <w:r w:rsidRPr="00911558">
        <w:rPr>
          <w:rFonts w:ascii="Tahoma" w:hAnsi="Tahoma" w:cs="Tahoma"/>
          <w:lang w:val="es-ES"/>
        </w:rPr>
        <w:t xml:space="preserve"> </w:t>
      </w:r>
      <w:r w:rsidRPr="00911558">
        <w:rPr>
          <w:rFonts w:ascii="Tahoma" w:hAnsi="Tahoma" w:cs="Tahoma"/>
          <w:color w:val="000000"/>
          <w:sz w:val="18"/>
          <w:lang w:val="es-ES"/>
        </w:rPr>
        <w:t>Se</w:t>
      </w:r>
      <w:r>
        <w:rPr>
          <w:rFonts w:ascii="Tahoma" w:hAnsi="Tahoma" w:cs="Tahoma"/>
          <w:color w:val="000000"/>
          <w:sz w:val="18"/>
          <w:lang w:val="es-ES"/>
        </w:rPr>
        <w:t> </w:t>
      </w:r>
      <w:r w:rsidRPr="00911558">
        <w:rPr>
          <w:rFonts w:ascii="Tahoma" w:hAnsi="Tahoma" w:cs="Tahoma"/>
          <w:color w:val="000000"/>
          <w:sz w:val="18"/>
          <w:lang w:val="es-ES"/>
        </w:rPr>
        <w:t>excluyen Developer Edition de todos los servidores, productos HED y Suscripciones MSDN.</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w:t>
      </w:r>
      <w:r w:rsidRPr="00911558">
        <w:rPr>
          <w:rFonts w:ascii="Tahoma" w:hAnsi="Tahoma" w:cs="Tahoma"/>
          <w:lang w:val="es-ES"/>
        </w:rPr>
        <w:t xml:space="preserve"> </w:t>
      </w:r>
      <w:r w:rsidRPr="00911558">
        <w:rPr>
          <w:rFonts w:ascii="Tahoma" w:hAnsi="Tahoma" w:cs="Tahoma"/>
          <w:sz w:val="18"/>
          <w:lang w:val="es-ES"/>
        </w:rPr>
        <w:t>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w:t>
      </w:r>
      <w:r w:rsidRPr="00911558">
        <w:rPr>
          <w:rFonts w:ascii="Tahoma" w:hAnsi="Tahoma" w:cs="Tahoma"/>
          <w:lang w:val="es-ES"/>
        </w:rPr>
        <w:t xml:space="preserve"> </w:t>
      </w:r>
      <w:r w:rsidRPr="00911558">
        <w:rPr>
          <w:rFonts w:ascii="Tahoma" w:hAnsi="Tahoma" w:cs="Tahoma"/>
          <w:sz w:val="18"/>
          <w:lang w:val="es-ES"/>
        </w:rPr>
        <w:t>Todos los fixes proporcionados se licencian al Cliente.</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Pr="00911558">
        <w:rPr>
          <w:rFonts w:ascii="Tahoma" w:hAnsi="Tahoma" w:cs="Tahoma"/>
          <w:lang w:val="es-ES"/>
        </w:rPr>
        <w:t xml:space="preserve"> </w:t>
      </w:r>
      <w:r w:rsidRPr="00911558">
        <w:rPr>
          <w:rFonts w:ascii="Tahoma" w:hAnsi="Tahoma" w:cs="Tahoma"/>
          <w:sz w:val="18"/>
          <w:lang w:val="es-ES"/>
        </w:rPr>
        <w:t>Soporte Técnico para la Resolución de Problemas 24x7 concede a los Clientes un número de incidentes y contactos para iniciar dichos incidentes, como se indica a continuación.</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rPr>
          <w:rFonts w:cs="Tahoma"/>
          <w:lang w:val="es-ES"/>
        </w:rPr>
      </w:pPr>
      <w:bookmarkStart w:id="860" w:name="_Toc240899163"/>
      <w:bookmarkEnd w:id="860"/>
      <w:r w:rsidRPr="00911558">
        <w:rPr>
          <w:rFonts w:cs="Tahoma"/>
          <w:b/>
          <w:sz w:val="20"/>
          <w:lang w:val="es-ES"/>
        </w:rPr>
        <w:t>Concesiones de Incidentes de Soporte Telefónico</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El número de incidentes de soporte telefónico permitidos varía según el Cliente y según sus gastos en SA y opción de pago. Para tales fines, los “Gastos en SA” no se refieren literalmente a la cantidad real de dólares que el Cliente ha gastado. Por el contrario, es una aproximación de lo que el cliente ha gastado en cobertura de Software Assurance para dichos productos.</w:t>
      </w:r>
      <w:r w:rsidRPr="00911558">
        <w:rPr>
          <w:rFonts w:ascii="Tahoma" w:hAnsi="Tahoma" w:cs="Tahoma"/>
          <w:lang w:val="es-ES"/>
        </w:rPr>
        <w:t xml:space="preserve"> </w:t>
      </w:r>
      <w:r w:rsidRPr="00911558">
        <w:rPr>
          <w:rFonts w:ascii="Tahoma" w:hAnsi="Tahoma" w:cs="Tahoma"/>
          <w:sz w:val="18"/>
          <w:lang w:val="es-ES"/>
        </w:rPr>
        <w:t>Para Clientes en virtud de programas de suscripción, es una aproximación de la cantidad total en dólares que el Cliente ha gastado en licencias para dichos productos en virtud de su inscripción o contrato.</w:t>
      </w:r>
      <w:r w:rsidRPr="00911558">
        <w:rPr>
          <w:rFonts w:ascii="Tahoma" w:hAnsi="Tahoma" w:cs="Tahoma"/>
          <w:lang w:val="es-ES"/>
        </w:rPr>
        <w:t xml:space="preserve"> </w:t>
      </w:r>
      <w:r w:rsidRPr="00911558">
        <w:rPr>
          <w:rFonts w:ascii="Tahoma" w:hAnsi="Tahoma" w:cs="Tahoma"/>
          <w:sz w:val="18"/>
          <w:lang w:val="es-ES"/>
        </w:rPr>
        <w:t>El incidente gratuito se concede en virtud de una inscripción Enterprise y Select, un registro Select Plus y un contrato Open Value con cobertura de SA en, al menos, un producto de software de Servidor cualificado.</w:t>
      </w:r>
    </w:p>
    <w:p w:rsidR="00AB42D8" w:rsidRPr="00911558" w:rsidRDefault="00AB42D8" w:rsidP="00AB42D8">
      <w:pPr>
        <w:pStyle w:val="AppendixBodyText"/>
        <w:spacing w:after="0"/>
        <w:rPr>
          <w:rFonts w:ascii="Tahoma" w:hAnsi="Tahoma" w:cs="Tahoma"/>
          <w:sz w:val="18"/>
          <w:szCs w:val="18"/>
          <w:lang w:val="es-ES"/>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080"/>
        <w:gridCol w:w="2970"/>
        <w:gridCol w:w="2952"/>
      </w:tblGrid>
      <w:tr w:rsidR="00AB42D8" w:rsidRPr="00911558" w:rsidTr="00EA30FC">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Nombre de la moneda</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Código de la moneda</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BodyText"/>
              <w:rPr>
                <w:rFonts w:ascii="Tahoma" w:hAnsi="Tahoma" w:cs="Tahoma"/>
                <w:lang w:val="es-ES"/>
              </w:rPr>
            </w:pPr>
            <w:r w:rsidRPr="00911558">
              <w:rPr>
                <w:rFonts w:ascii="Tahoma" w:hAnsi="Tahoma" w:cs="Tahoma"/>
                <w:b/>
                <w:lang w:val="es-ES"/>
              </w:rPr>
              <w:t>Servidor/CAL</w:t>
            </w:r>
          </w:p>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Incrementos de concesiones de incidentes</w:t>
            </w:r>
          </w:p>
        </w:tc>
        <w:tc>
          <w:tcPr>
            <w:tcW w:w="2952" w:type="dxa"/>
            <w:tcBorders>
              <w:top w:val="single" w:sz="8" w:space="0" w:color="auto"/>
              <w:left w:val="single" w:sz="8" w:space="0" w:color="auto"/>
              <w:bottom w:val="single" w:sz="8" w:space="0" w:color="auto"/>
              <w:right w:val="single" w:sz="8" w:space="0" w:color="auto"/>
            </w:tcBorders>
            <w:shd w:val="clear" w:color="auto" w:fill="FFCC99"/>
            <w:vAlign w:val="bottom"/>
          </w:tcPr>
          <w:p w:rsidR="00AB42D8" w:rsidRPr="00911558" w:rsidRDefault="00AB42D8" w:rsidP="00EA30FC">
            <w:pPr>
              <w:pStyle w:val="AppendixBodyText"/>
              <w:rPr>
                <w:rFonts w:ascii="Tahoma" w:hAnsi="Tahoma" w:cs="Tahoma"/>
                <w:lang w:val="es-ES"/>
              </w:rPr>
            </w:pPr>
            <w:r w:rsidRPr="00911558">
              <w:rPr>
                <w:rFonts w:ascii="Tahoma" w:hAnsi="Tahoma" w:cs="Tahoma"/>
                <w:b/>
                <w:lang w:val="es-ES"/>
              </w:rPr>
              <w:t>IW/Cliente</w:t>
            </w:r>
          </w:p>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Incrementos de concesiones de incidentes</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Dólar estadounidense</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USD</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$20.000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$200.000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Dólar australiano</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AUD</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30.000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300.000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Dólar canadiense</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CAD</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27.000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270.000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Franco suizo</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CHF</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 Fr. 33.000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 Fr. 330.000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Renminbi de China</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CNY</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CRC 165.000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CRC 1.650.000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Corona danesa</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DKK</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kr 160.000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kr 1.600.000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Euro</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EUR</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21.500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215.000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Libra esterlina</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GBP</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£13.500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£135.000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Yen japonés</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JPY</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JPY 2.400.000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JPY 24.000.000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Won coreano</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KRW</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KWD 24.000.000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KWD 240.000.000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Corona noruega</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NOK</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kr 165.000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kr 1.650.000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Dólar neozelandés</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NZD</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35.000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350.000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Corona sueca</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SEK</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kr 200.000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kr 2.000.000</w:t>
            </w:r>
          </w:p>
        </w:tc>
      </w:tr>
      <w:tr w:rsidR="00AB42D8" w:rsidRPr="00911558" w:rsidTr="00EA30FC">
        <w:trPr>
          <w:trHeight w:val="236"/>
        </w:trPr>
        <w:tc>
          <w:tcPr>
            <w:tcW w:w="1809"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Nuevo dólar de Taiwán</w:t>
            </w:r>
          </w:p>
        </w:tc>
        <w:tc>
          <w:tcPr>
            <w:tcW w:w="108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TWD</w:t>
            </w:r>
          </w:p>
        </w:tc>
        <w:tc>
          <w:tcPr>
            <w:tcW w:w="2970"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NTD 700.000</w:t>
            </w:r>
          </w:p>
        </w:tc>
        <w:tc>
          <w:tcPr>
            <w:tcW w:w="2952"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NTD 7.000.000</w:t>
            </w:r>
          </w:p>
        </w:tc>
      </w:tr>
      <w:tr w:rsidR="00AB42D8" w:rsidRPr="00911558" w:rsidTr="00EA30FC">
        <w:trPr>
          <w:trHeight w:val="236"/>
        </w:trPr>
        <w:tc>
          <w:tcPr>
            <w:tcW w:w="180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Rupia india</w:t>
            </w:r>
          </w:p>
        </w:tc>
        <w:tc>
          <w:tcPr>
            <w:tcW w:w="1080"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INR</w:t>
            </w:r>
          </w:p>
        </w:tc>
        <w:tc>
          <w:tcPr>
            <w:tcW w:w="2970"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INR 1.000.000</w:t>
            </w:r>
          </w:p>
        </w:tc>
        <w:tc>
          <w:tcPr>
            <w:tcW w:w="2952"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INR 10.000.000</w:t>
            </w:r>
          </w:p>
        </w:tc>
      </w:tr>
      <w:tr w:rsidR="00AB42D8" w:rsidRPr="00911558" w:rsidTr="00EA30FC">
        <w:trPr>
          <w:trHeight w:val="236"/>
        </w:trPr>
        <w:tc>
          <w:tcPr>
            <w:tcW w:w="180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Rublo ruso</w:t>
            </w:r>
          </w:p>
        </w:tc>
        <w:tc>
          <w:tcPr>
            <w:tcW w:w="1080"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RUB</w:t>
            </w:r>
          </w:p>
        </w:tc>
        <w:tc>
          <w:tcPr>
            <w:tcW w:w="2970"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RUB 660.000</w:t>
            </w:r>
          </w:p>
        </w:tc>
        <w:tc>
          <w:tcPr>
            <w:tcW w:w="2952"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RUB 6.600.000</w:t>
            </w:r>
          </w:p>
        </w:tc>
      </w:tr>
    </w:tbl>
    <w:p w:rsidR="00AB42D8" w:rsidRPr="00911558" w:rsidRDefault="00AB42D8" w:rsidP="00AB42D8">
      <w:pPr>
        <w:pStyle w:val="AppendixBodyText"/>
        <w:spacing w:after="40" w:line="200" w:lineRule="exact"/>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Los incidentes basados en gastos de SA se obtienen según los gastos en SA en servidores y desktops en virtud de una inscripción cualificada Select o Enterprise, registro Select Plus, Contrato Open Value o número de Autorización de Licencia Open.</w:t>
      </w:r>
      <w:r w:rsidRPr="00911558">
        <w:rPr>
          <w:rFonts w:ascii="Tahoma" w:hAnsi="Tahoma" w:cs="Tahoma"/>
          <w:lang w:val="es-ES"/>
        </w:rPr>
        <w:t xml:space="preserve"> </w:t>
      </w:r>
      <w:r w:rsidRPr="00911558">
        <w:rPr>
          <w:rFonts w:ascii="Tahoma" w:hAnsi="Tahoma" w:cs="Tahoma"/>
          <w:sz w:val="18"/>
          <w:lang w:val="es-ES"/>
        </w:rPr>
        <w:t>Por aproximadamente cada $20.000 de gastos en SA en Servidores y CAL, concederemos un incidente.</w:t>
      </w:r>
      <w:r w:rsidRPr="00911558">
        <w:rPr>
          <w:rFonts w:ascii="Tahoma" w:hAnsi="Tahoma" w:cs="Tahoma"/>
          <w:lang w:val="es-ES"/>
        </w:rPr>
        <w:t xml:space="preserve"> </w:t>
      </w:r>
      <w:r w:rsidRPr="00911558">
        <w:rPr>
          <w:rFonts w:ascii="Tahoma" w:hAnsi="Tahoma" w:cs="Tahoma"/>
          <w:sz w:val="18"/>
          <w:lang w:val="es-ES"/>
        </w:rPr>
        <w:t>Por aproximadamente cada $200.000 de gastos en SA en Grupos de Sistemas y Aplicaciones, concederemos un incidente.</w:t>
      </w:r>
      <w:r w:rsidRPr="00911558">
        <w:rPr>
          <w:rFonts w:ascii="Tahoma" w:hAnsi="Tahoma" w:cs="Tahoma"/>
          <w:lang w:val="es-ES"/>
        </w:rPr>
        <w:t xml:space="preserve"> </w:t>
      </w:r>
      <w:r w:rsidRPr="00911558">
        <w:rPr>
          <w:rFonts w:ascii="Tahoma" w:hAnsi="Tahoma" w:cs="Tahoma"/>
          <w:sz w:val="18"/>
          <w:lang w:val="es-ES"/>
        </w:rPr>
        <w:t>La tabla a continuación muestra los equivalentes aproximados de distintas monedas para concesiones basadas en gastos en SA con respecto a contratos basados en monedas que no sean el dólar estadounidense (USD).</w:t>
      </w:r>
      <w:r w:rsidRPr="00911558">
        <w:rPr>
          <w:rFonts w:ascii="Tahoma" w:hAnsi="Tahoma" w:cs="Tahoma"/>
          <w:lang w:val="es-ES"/>
        </w:rPr>
        <w:t xml:space="preserve"> </w:t>
      </w:r>
      <w:r w:rsidRPr="00911558">
        <w:rPr>
          <w:rFonts w:ascii="Tahoma" w:hAnsi="Tahoma" w:cs="Tahoma"/>
          <w:sz w:val="18"/>
          <w:lang w:val="es-ES"/>
        </w:rPr>
        <w:t>Debido a la fluctuación de los tipos de cambio, esta tabla está sujeta a cambios.</w:t>
      </w:r>
    </w:p>
    <w:p w:rsidR="00AB42D8" w:rsidRPr="00911558" w:rsidRDefault="00AB42D8" w:rsidP="00AB42D8">
      <w:pPr>
        <w:pStyle w:val="AppendixBodyText"/>
        <w:spacing w:after="0" w:line="200" w:lineRule="exact"/>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Los incidentes se asignan durante el periodo de vigencia de la cobertura de Software Assurance según la opción de pago. Los contratos que reflejan pagos fraccionados concederán incidentes durante todo el periodo de vigencia; los contratos que reflejan pagos de suma total concederán incidentes por adelantado. Las adquisiciones realizadas tras el pedido inicial desencadenarán el nuevo cálculo de los incidentes concedidos y la asignación anual. Los Incidentes de soporte telefónico que no se hayan utilizado expirarán en el momento de la expiración de la cobertura de Software Assurance.</w:t>
      </w:r>
      <w:r w:rsidRPr="00911558">
        <w:rPr>
          <w:rFonts w:ascii="Tahoma" w:hAnsi="Tahoma" w:cs="Tahoma"/>
          <w:lang w:val="es-ES"/>
        </w:rPr>
        <w:t xml:space="preserve"> </w:t>
      </w:r>
      <w:r w:rsidRPr="00911558">
        <w:rPr>
          <w:rFonts w:ascii="Tahoma" w:hAnsi="Tahoma" w:cs="Tahoma"/>
          <w:sz w:val="18"/>
          <w:lang w:val="es-ES"/>
        </w:rPr>
        <w:t>Los Incidentes de soporte telefónico no podrán transmitirse entre inscripciones o contratos.</w:t>
      </w:r>
    </w:p>
    <w:p w:rsidR="00AB42D8" w:rsidRPr="00911558" w:rsidRDefault="00AB42D8" w:rsidP="00AB42D8">
      <w:pPr>
        <w:pStyle w:val="AppendixBodyText"/>
        <w:spacing w:after="0" w:line="200" w:lineRule="exact"/>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lastRenderedPageBreak/>
        <w:t>El acceso al soporte telefónico local está disponible durante el horario laboral*(1).</w:t>
      </w:r>
      <w:r w:rsidRPr="00911558">
        <w:rPr>
          <w:rFonts w:ascii="Tahoma" w:hAnsi="Tahoma" w:cs="Tahoma"/>
          <w:lang w:val="es-ES"/>
        </w:rPr>
        <w:t xml:space="preserve"> </w:t>
      </w:r>
      <w:r w:rsidRPr="00911558">
        <w:rPr>
          <w:rFonts w:ascii="Tahoma" w:hAnsi="Tahoma" w:cs="Tahoma"/>
          <w:sz w:val="18"/>
          <w:lang w:val="es-ES"/>
        </w:rPr>
        <w:t>El soporte telefónico después del horario laboral puede proporcionarse a través de centros de soporte técnico regionales e internacionales.</w:t>
      </w:r>
      <w:r w:rsidRPr="00911558">
        <w:rPr>
          <w:rFonts w:ascii="Tahoma" w:hAnsi="Tahoma" w:cs="Tahoma"/>
          <w:lang w:val="es-ES"/>
        </w:rPr>
        <w:t xml:space="preserve"> </w:t>
      </w:r>
      <w:r w:rsidRPr="00911558">
        <w:rPr>
          <w:rFonts w:ascii="Tahoma" w:hAnsi="Tahoma" w:cs="Tahoma"/>
          <w:sz w:val="18"/>
          <w:lang w:val="es-ES"/>
        </w:rPr>
        <w:t>El soporte telefónico después del horario laboral solo puede utilizarse para iniciar solicitudes de soporte técnico crítico para el negocio.</w:t>
      </w:r>
      <w:r w:rsidRPr="00911558">
        <w:rPr>
          <w:rFonts w:ascii="Tahoma" w:hAnsi="Tahoma" w:cs="Tahoma"/>
          <w:lang w:val="es-ES"/>
        </w:rPr>
        <w:t xml:space="preserve"> </w:t>
      </w:r>
      <w:r w:rsidRPr="00911558">
        <w:rPr>
          <w:rFonts w:ascii="Tahoma" w:hAnsi="Tahoma" w:cs="Tahoma"/>
          <w:sz w:val="18"/>
          <w:lang w:val="es-ES"/>
        </w:rPr>
        <w:t>El horario laboral se determina según la región. Los representantes de Microsoft de los Clientes pueden proporcionar el horario laboral definido en la región o el país de los Clientes.</w:t>
      </w:r>
      <w:r w:rsidRPr="00911558">
        <w:rPr>
          <w:rFonts w:ascii="Tahoma" w:hAnsi="Tahoma" w:cs="Tahoma"/>
          <w:lang w:val="es-ES"/>
        </w:rPr>
        <w:t xml:space="preserve"> </w:t>
      </w:r>
      <w:r w:rsidRPr="00911558">
        <w:rPr>
          <w:rFonts w:ascii="Tahoma" w:hAnsi="Tahoma" w:cs="Tahoma"/>
          <w:sz w:val="18"/>
          <w:lang w:val="es-ES"/>
        </w:rPr>
        <w:t>El servicio de soporte telefónico no está disponible en todos los idiomas ni en todas las regiones.</w:t>
      </w:r>
      <w:r w:rsidRPr="00911558">
        <w:rPr>
          <w:rFonts w:ascii="Tahoma" w:hAnsi="Tahoma" w:cs="Tahoma"/>
          <w:lang w:val="es-ES"/>
        </w:rPr>
        <w:t xml:space="preserve"> </w:t>
      </w:r>
    </w:p>
    <w:p w:rsidR="00AB42D8" w:rsidRPr="00911558" w:rsidRDefault="00AB42D8" w:rsidP="00AB42D8">
      <w:pPr>
        <w:pStyle w:val="AppendixBodyText"/>
        <w:spacing w:after="0" w:line="200" w:lineRule="exact"/>
        <w:rPr>
          <w:rFonts w:ascii="Tahoma" w:hAnsi="Tahoma" w:cs="Tahoma"/>
          <w:sz w:val="18"/>
          <w:szCs w:val="18"/>
          <w:lang w:val="es-ES"/>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829"/>
      </w:tblGrid>
      <w:tr w:rsidR="00AB42D8" w:rsidRPr="00911558" w:rsidTr="00EA30FC">
        <w:trPr>
          <w:cantSplit/>
          <w:trHeight w:val="20"/>
        </w:trPr>
        <w:tc>
          <w:tcPr>
            <w:tcW w:w="545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rPr>
                <w:rFonts w:ascii="Tahoma" w:hAnsi="Tahoma" w:cs="Tahoma"/>
                <w:b/>
                <w:bCs/>
                <w:vertAlign w:val="superscript"/>
                <w:lang w:val="es-ES"/>
              </w:rPr>
            </w:pPr>
            <w:r w:rsidRPr="00911558">
              <w:rPr>
                <w:rFonts w:ascii="Tahoma" w:hAnsi="Tahoma" w:cs="Tahoma"/>
                <w:b/>
                <w:lang w:val="es-ES"/>
              </w:rPr>
              <w:t>*(1) Variaciones del horario laboral según la región</w:t>
            </w:r>
          </w:p>
        </w:tc>
      </w:tr>
      <w:tr w:rsidR="00AB42D8" w:rsidRPr="00911558" w:rsidTr="00EA30FC">
        <w:trPr>
          <w:cantSplit/>
          <w:trHeight w:val="20"/>
        </w:trPr>
        <w:tc>
          <w:tcPr>
            <w:tcW w:w="2629" w:type="dxa"/>
            <w:tcBorders>
              <w:top w:val="single" w:sz="8" w:space="0" w:color="auto"/>
            </w:tcBorders>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América</w:t>
            </w:r>
          </w:p>
        </w:tc>
        <w:tc>
          <w:tcPr>
            <w:tcW w:w="2829" w:type="dxa"/>
            <w:tcBorders>
              <w:top w:val="single" w:sz="8" w:space="0" w:color="auto"/>
            </w:tcBorders>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L-V, de 6:00 a 18:00 (Hora estándar del Pacífico)</w:t>
            </w:r>
          </w:p>
        </w:tc>
      </w:tr>
      <w:tr w:rsidR="00AB42D8" w:rsidRPr="00911558" w:rsidTr="00EA30FC">
        <w:trPr>
          <w:cantSplit/>
          <w:trHeight w:val="20"/>
        </w:trPr>
        <w:tc>
          <w:tcPr>
            <w:tcW w:w="26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EMEA</w:t>
            </w:r>
          </w:p>
        </w:tc>
        <w:tc>
          <w:tcPr>
            <w:tcW w:w="28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L-V, de 8:00 a 18:00 (GMT)</w:t>
            </w:r>
          </w:p>
        </w:tc>
      </w:tr>
      <w:tr w:rsidR="00AB42D8" w:rsidRPr="00911558" w:rsidTr="00EA30FC">
        <w:trPr>
          <w:cantSplit/>
          <w:trHeight w:val="20"/>
        </w:trPr>
        <w:tc>
          <w:tcPr>
            <w:tcW w:w="26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Australia/Nueva Zelanda</w:t>
            </w:r>
          </w:p>
        </w:tc>
        <w:tc>
          <w:tcPr>
            <w:tcW w:w="28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L-V, de 7:00 a 18:00</w:t>
            </w:r>
          </w:p>
        </w:tc>
      </w:tr>
      <w:tr w:rsidR="00AB42D8" w:rsidRPr="00911558" w:rsidTr="00EA30FC">
        <w:trPr>
          <w:cantSplit/>
          <w:trHeight w:val="20"/>
        </w:trPr>
        <w:tc>
          <w:tcPr>
            <w:tcW w:w="26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Japón</w:t>
            </w:r>
          </w:p>
        </w:tc>
        <w:tc>
          <w:tcPr>
            <w:tcW w:w="28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L-V, de 9:30 a 19:00</w:t>
            </w:r>
          </w:p>
        </w:tc>
      </w:tr>
      <w:tr w:rsidR="00AB42D8" w:rsidRPr="00911558" w:rsidTr="00EA30FC">
        <w:trPr>
          <w:cantSplit/>
          <w:trHeight w:val="20"/>
        </w:trPr>
        <w:tc>
          <w:tcPr>
            <w:tcW w:w="26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Asia</w:t>
            </w:r>
          </w:p>
        </w:tc>
        <w:tc>
          <w:tcPr>
            <w:tcW w:w="2829" w:type="dxa"/>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L-V, de 9:00 a 18:00</w:t>
            </w:r>
          </w:p>
        </w:tc>
      </w:tr>
    </w:tbl>
    <w:p w:rsidR="00AB42D8" w:rsidRDefault="00AB42D8" w:rsidP="00AB42D8">
      <w:pPr>
        <w:rPr>
          <w:rFonts w:cs="Tahoma"/>
          <w:b/>
          <w:sz w:val="20"/>
          <w:lang w:val="es-ES"/>
        </w:rPr>
      </w:pPr>
    </w:p>
    <w:p w:rsidR="00AB42D8" w:rsidRPr="00911558" w:rsidRDefault="00AB42D8" w:rsidP="00AB42D8">
      <w:pPr>
        <w:rPr>
          <w:rFonts w:cs="Tahoma"/>
          <w:lang w:val="es-ES"/>
        </w:rPr>
      </w:pPr>
      <w:r w:rsidRPr="00911558">
        <w:rPr>
          <w:rFonts w:cs="Tahoma"/>
          <w:b/>
          <w:sz w:val="20"/>
          <w:lang w:val="es-ES"/>
        </w:rPr>
        <w:t>Incidentes basados en web</w:t>
      </w:r>
      <w:r w:rsidRPr="00911558">
        <w:rPr>
          <w:rFonts w:cs="Tahoma"/>
          <w:lang w:val="es-ES"/>
        </w:rPr>
        <w:t xml:space="preserve"> </w:t>
      </w:r>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Pr="00911558">
        <w:rPr>
          <w:rFonts w:ascii="Tahoma" w:hAnsi="Tahoma" w:cs="Tahoma"/>
          <w:lang w:val="es-ES"/>
        </w:rPr>
        <w:t xml:space="preserve"> </w:t>
      </w:r>
      <w:r w:rsidRPr="00911558">
        <w:rPr>
          <w:rFonts w:ascii="Tahoma" w:hAnsi="Tahoma" w:cs="Tahoma"/>
          <w:sz w:val="18"/>
          <w:lang w:val="es-ES"/>
        </w:rPr>
        <w:t>El acceso a los sitios de soporte técnico electrónico está disponible 24 horas al día, 7 días a la semana, aunque las respuestas se proporcionarán durante el horario laboral.</w:t>
      </w:r>
      <w:r w:rsidRPr="00911558">
        <w:rPr>
          <w:rFonts w:ascii="Tahoma" w:hAnsi="Tahoma" w:cs="Tahoma"/>
          <w:lang w:val="es-ES"/>
        </w:rPr>
        <w:t xml:space="preserve"> </w:t>
      </w:r>
      <w:r w:rsidRPr="00911558">
        <w:rPr>
          <w:rFonts w:ascii="Tahoma" w:hAnsi="Tahoma" w:cs="Tahoma"/>
          <w:sz w:val="18"/>
          <w:lang w:val="es-ES"/>
        </w:rPr>
        <w:t>Como tales, los Incidentes basados en web no deben iniciarse para situaciones críticas para el negocio, que exijan asistencia más inmediata.</w:t>
      </w:r>
      <w:r w:rsidRPr="00911558">
        <w:rPr>
          <w:rFonts w:ascii="Tahoma" w:hAnsi="Tahoma" w:cs="Tahoma"/>
          <w:lang w:val="es-ES"/>
        </w:rPr>
        <w:t xml:space="preserve"> </w:t>
      </w:r>
      <w:r w:rsidRPr="00911558">
        <w:rPr>
          <w:rFonts w:ascii="Tahoma" w:hAnsi="Tahoma" w:cs="Tahoma"/>
          <w:sz w:val="18"/>
          <w:lang w:val="es-ES"/>
        </w:rPr>
        <w:t>Consulte las Variaciones del horario laboral según la región en la sección “Concesiones de Incidentes de Soporte Telefónico” anterior.</w:t>
      </w:r>
    </w:p>
    <w:p w:rsidR="00AB42D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 xml:space="preserve">Los incidentes iniciados por teléfono se incluirán en el balance disponible de incidentes telefónicos en el momento de la resolución. Los incidentes iniciados a través de la web se solucionan según sea necesario y se realizarán a través de la web, correo electrónico y otros medios electrónicos. Los incidentes iniciados a través de la web que el Cliente convierte a incidentes de resolución telefónica se incluirán en el balance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La cobertura de Software Assurance es necesaria para el software de servidor y las CAL relacionadas para optar a incidentes de Soporte web.</w:t>
      </w:r>
      <w:r w:rsidRPr="00911558">
        <w:rPr>
          <w:rFonts w:ascii="Tahoma" w:hAnsi="Tahoma" w:cs="Tahoma"/>
          <w:lang w:val="es-ES"/>
        </w:rPr>
        <w:t xml:space="preserve"> </w:t>
      </w:r>
      <w:r w:rsidRPr="00911558">
        <w:rPr>
          <w:rFonts w:ascii="Tahoma" w:hAnsi="Tahoma" w:cs="Tahoma"/>
          <w:sz w:val="18"/>
          <w:lang w:val="es-ES"/>
        </w:rPr>
        <w:t>Los Clientes solo pueden presentar solicitudes de Soporte Técnico para la Resolución de Problemas basado en web para aquellas copias licenciadas de software de servidor con cobertura de Software Assurance.</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Los incidentes de Soporte web no se pueden transmitir entre licencias.</w:t>
      </w:r>
      <w:r w:rsidRPr="00911558">
        <w:rPr>
          <w:rFonts w:ascii="Tahoma" w:hAnsi="Tahoma" w:cs="Tahoma"/>
          <w:lang w:val="es-ES"/>
        </w:rPr>
        <w:t xml:space="preserve"> </w:t>
      </w:r>
      <w:r w:rsidRPr="00911558">
        <w:rPr>
          <w:rFonts w:ascii="Tahoma" w:hAnsi="Tahoma" w:cs="Tahoma"/>
          <w:sz w:val="18"/>
          <w:lang w:val="es-ES"/>
        </w:rPr>
        <w:t>Consulte los Derechos de Uso de los Productos para obtener más detalles sobre la cesión o la reasignación de licencias a servidores físicos.</w:t>
      </w:r>
    </w:p>
    <w:p w:rsidR="00AB42D8" w:rsidRPr="00911558" w:rsidRDefault="00AB42D8" w:rsidP="00AB42D8">
      <w:pPr>
        <w:rPr>
          <w:rFonts w:cs="Tahoma"/>
          <w:sz w:val="20"/>
          <w:szCs w:val="20"/>
          <w:lang w:val="es-ES"/>
        </w:rPr>
      </w:pPr>
      <w:bookmarkStart w:id="861" w:name="_Toc240899165"/>
    </w:p>
    <w:bookmarkEnd w:id="861"/>
    <w:p w:rsidR="00AB42D8" w:rsidRPr="00911558" w:rsidRDefault="00AB42D8" w:rsidP="00AB42D8">
      <w:pPr>
        <w:rPr>
          <w:rFonts w:cs="Tahoma"/>
          <w:lang w:val="es-ES"/>
        </w:rPr>
      </w:pPr>
      <w:r w:rsidRPr="00911558">
        <w:rPr>
          <w:rFonts w:cs="Tahoma"/>
          <w:b/>
          <w:sz w:val="20"/>
          <w:lang w:val="es-ES"/>
        </w:rPr>
        <w:t>Contactos de soporte</w:t>
      </w:r>
    </w:p>
    <w:p w:rsidR="00AB42D8" w:rsidRPr="00911558" w:rsidRDefault="00AB42D8" w:rsidP="00AB42D8">
      <w:pPr>
        <w:pStyle w:val="AppendixBodyText"/>
        <w:spacing w:after="0"/>
        <w:rPr>
          <w:rFonts w:ascii="Tahoma" w:hAnsi="Tahoma" w:cs="Tahoma"/>
          <w:sz w:val="8"/>
          <w:szCs w:val="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El número de contactos de soporte permitidos varía según el programa de Licencias por Volumen y el número de licencias con cobertura de Software Assurance, como se indica a continuación. Los contactos deben incluir los nombres de personas, aunque no formen parte de la organización del Cliente.</w:t>
      </w:r>
      <w:r w:rsidRPr="00911558">
        <w:rPr>
          <w:rFonts w:ascii="Tahoma" w:hAnsi="Tahoma" w:cs="Tahoma"/>
          <w:lang w:val="es-ES"/>
        </w:rPr>
        <w:t xml:space="preserve"> </w:t>
      </w:r>
      <w:r w:rsidRPr="00911558">
        <w:rPr>
          <w:rFonts w:ascii="Tahoma" w:hAnsi="Tahoma" w:cs="Tahoma"/>
          <w:sz w:val="18"/>
          <w:lang w:val="es-ES"/>
        </w:rPr>
        <w:t>Sin embargo, es posible que una organización, un departamento o un nombre de grupo no aparezcan como contacto.</w:t>
      </w:r>
    </w:p>
    <w:p w:rsidR="00AB42D8" w:rsidRDefault="00AB42D8" w:rsidP="00AB42D8">
      <w:pPr>
        <w:rPr>
          <w:rFonts w:cs="Tahoma"/>
          <w:szCs w:val="18"/>
          <w:lang w:val="es-ES"/>
        </w:rPr>
      </w:pPr>
      <w:r>
        <w:rPr>
          <w:rFonts w:cs="Tahoma"/>
          <w:szCs w:val="18"/>
          <w:lang w:val="es-ES"/>
        </w:rPr>
        <w:br w:type="page"/>
      </w:r>
    </w:p>
    <w:p w:rsidR="00AB42D8" w:rsidRPr="00911558" w:rsidRDefault="00AB42D8" w:rsidP="00AB42D8">
      <w:pPr>
        <w:pStyle w:val="AppendixBodyText"/>
        <w:spacing w:after="0"/>
        <w:rPr>
          <w:rFonts w:ascii="Tahoma" w:hAnsi="Tahoma" w:cs="Tahoma"/>
          <w:sz w:val="18"/>
          <w:szCs w:val="18"/>
          <w:lang w:val="es-ES"/>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AB42D8" w:rsidRPr="00911558" w:rsidTr="00EA30F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CE6532" w:rsidRDefault="00AB42D8" w:rsidP="00EA30FC">
            <w:pPr>
              <w:pStyle w:val="AppendixBodyText"/>
              <w:rPr>
                <w:rFonts w:ascii="Tahoma" w:hAnsi="Tahoma" w:cs="Tahoma"/>
                <w:lang w:val="es-ES"/>
              </w:rPr>
            </w:pPr>
            <w:r w:rsidRPr="00911558">
              <w:rPr>
                <w:rFonts w:ascii="Tahoma" w:hAnsi="Tahoma" w:cs="Tahoma"/>
                <w:b/>
                <w:lang w:val="es-E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rPr>
                <w:rFonts w:ascii="Tahoma" w:hAnsi="Tahoma" w:cs="Tahoma"/>
                <w:lang w:val="es-ES"/>
              </w:rPr>
            </w:pPr>
            <w:r w:rsidRPr="00911558">
              <w:rPr>
                <w:rFonts w:ascii="Tahoma" w:hAnsi="Tahoma" w:cs="Tahoma"/>
                <w:b/>
                <w:lang w:val="es-ES"/>
              </w:rPr>
              <w:t>Select License/Select Plus/EA</w:t>
            </w:r>
          </w:p>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rPr>
                <w:rFonts w:ascii="Tahoma" w:hAnsi="Tahoma" w:cs="Tahoma"/>
                <w:lang w:val="es-ES"/>
              </w:rPr>
            </w:pPr>
            <w:r w:rsidRPr="00911558">
              <w:rPr>
                <w:rFonts w:ascii="Tahoma" w:hAnsi="Tahoma" w:cs="Tahoma"/>
                <w:b/>
                <w:lang w:val="es-ES"/>
              </w:rPr>
              <w:t>Select License/Select Plus/EA</w:t>
            </w:r>
          </w:p>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rPr>
                <w:rFonts w:ascii="Tahoma" w:hAnsi="Tahoma" w:cs="Tahoma"/>
                <w:lang w:val="es-ES"/>
              </w:rPr>
            </w:pPr>
            <w:r w:rsidRPr="00911558">
              <w:rPr>
                <w:rFonts w:ascii="Tahoma" w:hAnsi="Tahoma" w:cs="Tahoma"/>
                <w:b/>
                <w:lang w:val="es-ES"/>
              </w:rPr>
              <w:t>Select License/Select Plus/EA</w:t>
            </w:r>
          </w:p>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rPr>
                <w:rFonts w:ascii="Tahoma" w:hAnsi="Tahoma" w:cs="Tahoma"/>
                <w:lang w:val="es-ES"/>
              </w:rPr>
            </w:pPr>
            <w:r w:rsidRPr="00911558">
              <w:rPr>
                <w:rFonts w:ascii="Tahoma" w:hAnsi="Tahoma" w:cs="Tahoma"/>
                <w:b/>
                <w:lang w:val="es-ES"/>
              </w:rPr>
              <w:t>Select License/Select Plus/EA</w:t>
            </w:r>
          </w:p>
          <w:p w:rsidR="00AB42D8" w:rsidRPr="00911558" w:rsidRDefault="00AB42D8" w:rsidP="00EA30FC">
            <w:pPr>
              <w:pStyle w:val="AppendixBodyText"/>
              <w:rPr>
                <w:rFonts w:ascii="Tahoma" w:hAnsi="Tahoma" w:cs="Tahoma"/>
                <w:b/>
                <w:bCs/>
                <w:lang w:val="es-ES"/>
              </w:rPr>
            </w:pPr>
            <w:r w:rsidRPr="00911558">
              <w:rPr>
                <w:rFonts w:ascii="Tahoma" w:hAnsi="Tahoma" w:cs="Tahoma"/>
                <w:b/>
                <w:bCs/>
                <w:lang w:val="es-ES"/>
              </w:rPr>
              <w:t>Nivel D</w:t>
            </w:r>
          </w:p>
        </w:tc>
      </w:tr>
      <w:tr w:rsidR="00AB42D8" w:rsidRPr="00911558" w:rsidTr="00EA30FC">
        <w:trPr>
          <w:trHeight w:val="236"/>
        </w:trPr>
        <w:tc>
          <w:tcPr>
            <w:tcW w:w="270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N.º de contactos de soporte telefónico para la resolución de problemas</w:t>
            </w:r>
          </w:p>
        </w:tc>
        <w:tc>
          <w:tcPr>
            <w:tcW w:w="1087"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lang w:val="es-ES"/>
              </w:rPr>
              <w:t>Según sea necesario</w:t>
            </w:r>
          </w:p>
        </w:tc>
        <w:tc>
          <w:tcPr>
            <w:tcW w:w="108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Según sea necesario</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Según sea necesario</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Según sea necesario</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Según sea necesario</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Según sea necesario</w:t>
            </w:r>
          </w:p>
        </w:tc>
      </w:tr>
      <w:tr w:rsidR="00AB42D8" w:rsidRPr="00911558" w:rsidTr="00EA30FC">
        <w:trPr>
          <w:trHeight w:val="236"/>
        </w:trPr>
        <w:tc>
          <w:tcPr>
            <w:tcW w:w="270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N.º de contactos de Soporte web autorizados</w:t>
            </w:r>
          </w:p>
        </w:tc>
        <w:tc>
          <w:tcPr>
            <w:tcW w:w="1087"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N/D</w:t>
            </w:r>
          </w:p>
        </w:tc>
        <w:tc>
          <w:tcPr>
            <w:tcW w:w="108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1</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2</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4</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8</w:t>
            </w:r>
          </w:p>
        </w:tc>
        <w:tc>
          <w:tcPr>
            <w:tcW w:w="1170" w:type="dxa"/>
            <w:vAlign w:val="cente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16</w:t>
            </w:r>
          </w:p>
        </w:tc>
      </w:tr>
    </w:tbl>
    <w:p w:rsidR="00AB42D8" w:rsidRPr="00911558" w:rsidRDefault="00AB42D8" w:rsidP="00AB42D8">
      <w:pPr>
        <w:pStyle w:val="AppendixBodyText"/>
        <w:spacing w:after="0"/>
        <w:rPr>
          <w:rFonts w:ascii="Tahoma" w:hAnsi="Tahoma" w:cs="Tahoma"/>
          <w:lang w:val="es-ES"/>
        </w:rPr>
      </w:pPr>
    </w:p>
    <w:p w:rsidR="00AB42D8" w:rsidRPr="00911558" w:rsidRDefault="00AB42D8" w:rsidP="00AB42D8">
      <w:pPr>
        <w:rPr>
          <w:rFonts w:cs="Tahoma"/>
          <w:lang w:val="es-ES"/>
        </w:rPr>
      </w:pPr>
      <w:bookmarkStart w:id="862" w:name="_Toc240899166"/>
      <w:bookmarkEnd w:id="862"/>
      <w:r w:rsidRPr="00911558">
        <w:rPr>
          <w:rFonts w:cs="Tahoma"/>
          <w:b/>
          <w:sz w:val="20"/>
          <w:lang w:val="es-ES"/>
        </w:rPr>
        <w:t>Nivel de servicio para Clientes con Software Assurance</w:t>
      </w:r>
    </w:p>
    <w:p w:rsidR="00AB42D8" w:rsidRPr="00911558" w:rsidRDefault="00AB42D8" w:rsidP="00AB42D8">
      <w:pPr>
        <w:rPr>
          <w:rFonts w:cs="Tahoma"/>
          <w:sz w:val="20"/>
          <w:szCs w:val="20"/>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Será responsabilidad de los Clientes establecer el nivel de gravedad inicial al ponerse en contacto con nosotros y podrán cambiar el nivel de gravedad en cualquier momento.</w:t>
      </w:r>
      <w:r w:rsidRPr="00911558">
        <w:rPr>
          <w:rFonts w:ascii="Tahoma" w:hAnsi="Tahoma" w:cs="Tahoma"/>
          <w:lang w:val="es-ES"/>
        </w:rPr>
        <w:t xml:space="preserve"> </w:t>
      </w:r>
      <w:r w:rsidRPr="00911558">
        <w:rPr>
          <w:rFonts w:ascii="Tahoma" w:hAnsi="Tahoma" w:cs="Tahoma"/>
          <w:sz w:val="18"/>
          <w:lang w:val="es-ES"/>
        </w:rPr>
        <w:t>La gravedad del incidente determinará los niveles de respuesta de Microsoft y los tiempos de respuesta estimados, y las responsabilidades de los Clientes se definen en la tabla siguiente:</w:t>
      </w:r>
    </w:p>
    <w:p w:rsidR="00AB42D8" w:rsidRPr="00911558" w:rsidRDefault="00AB42D8" w:rsidP="00AB42D8">
      <w:pPr>
        <w:pStyle w:val="AppendixBodyText"/>
        <w:spacing w:after="0"/>
        <w:rPr>
          <w:rFonts w:ascii="Tahoma" w:hAnsi="Tahoma" w:cs="Tahoma"/>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AB42D8" w:rsidRPr="00911558" w:rsidTr="00EA30FC">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AB42D8" w:rsidRPr="00911558" w:rsidRDefault="00AB42D8" w:rsidP="00EA30FC">
            <w:pPr>
              <w:pStyle w:val="AppendixBodyText"/>
              <w:spacing w:after="0"/>
              <w:jc w:val="center"/>
              <w:rPr>
                <w:rFonts w:ascii="Tahoma" w:hAnsi="Tahoma" w:cs="Tahoma"/>
                <w:b/>
                <w:bCs/>
                <w:lang w:val="es-ES"/>
              </w:rPr>
            </w:pPr>
            <w:r w:rsidRPr="00911558">
              <w:rPr>
                <w:rFonts w:ascii="Tahoma" w:hAnsi="Tahoma" w:cs="Tahoma"/>
                <w:b/>
                <w:bCs/>
                <w:lang w:val="es-ES"/>
              </w:rPr>
              <w:t>Gravedad</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B42D8" w:rsidRPr="00911558" w:rsidRDefault="00AB42D8" w:rsidP="00EA30FC">
            <w:pPr>
              <w:pStyle w:val="AppendixBodyText"/>
              <w:spacing w:after="0"/>
              <w:jc w:val="center"/>
              <w:rPr>
                <w:rFonts w:ascii="Tahoma" w:hAnsi="Tahoma" w:cs="Tahoma"/>
                <w:b/>
                <w:bCs/>
                <w:lang w:val="es-ES"/>
              </w:rPr>
            </w:pPr>
            <w:r w:rsidRPr="00911558">
              <w:rPr>
                <w:rFonts w:ascii="Tahoma" w:hAnsi="Tahoma" w:cs="Tahoma"/>
                <w:b/>
                <w:bCs/>
                <w:lang w:val="es-E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B42D8" w:rsidRPr="00911558" w:rsidRDefault="00AB42D8" w:rsidP="00EA30FC">
            <w:pPr>
              <w:pStyle w:val="AppendixBodyText"/>
              <w:spacing w:after="0"/>
              <w:jc w:val="center"/>
              <w:rPr>
                <w:rFonts w:ascii="Tahoma" w:hAnsi="Tahoma" w:cs="Tahoma"/>
                <w:b/>
                <w:bCs/>
                <w:lang w:val="es-ES"/>
              </w:rPr>
            </w:pPr>
            <w:r w:rsidRPr="00911558">
              <w:rPr>
                <w:rFonts w:ascii="Tahoma" w:hAnsi="Tahoma" w:cs="Tahoma"/>
                <w:b/>
                <w:bCs/>
                <w:lang w:val="es-E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AB42D8" w:rsidRPr="00911558" w:rsidRDefault="00AB42D8" w:rsidP="00EA30FC">
            <w:pPr>
              <w:pStyle w:val="AppendixBodyText"/>
              <w:spacing w:after="0"/>
              <w:jc w:val="center"/>
              <w:rPr>
                <w:rFonts w:ascii="Tahoma" w:hAnsi="Tahoma" w:cs="Tahoma"/>
                <w:b/>
                <w:bCs/>
                <w:lang w:val="es-ES"/>
              </w:rPr>
            </w:pPr>
            <w:r w:rsidRPr="00911558">
              <w:rPr>
                <w:rFonts w:ascii="Tahoma" w:hAnsi="Tahoma" w:cs="Tahoma"/>
                <w:b/>
                <w:bCs/>
                <w:lang w:val="es-ES"/>
              </w:rPr>
              <w:t>Respuesta esperada del Cliente</w:t>
            </w:r>
          </w:p>
        </w:tc>
      </w:tr>
      <w:tr w:rsidR="00AB42D8" w:rsidRPr="00911558" w:rsidTr="00EA30FC">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 xml:space="preserve">A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clear" w:pos="1440"/>
                <w:tab w:val="num" w:pos="612"/>
              </w:tabs>
              <w:ind w:left="612"/>
              <w:rPr>
                <w:rFonts w:ascii="Tahoma" w:hAnsi="Tahoma" w:cs="Tahoma"/>
                <w:lang w:val="es-ES"/>
              </w:rPr>
            </w:pPr>
            <w:r w:rsidRPr="00911558">
              <w:rPr>
                <w:rFonts w:ascii="Tahoma" w:hAnsi="Tahoma" w:cs="Tahoma"/>
                <w:sz w:val="18"/>
                <w:szCs w:val="18"/>
                <w:lang w:val="es-ES"/>
              </w:rPr>
              <w:t>Impacto crítico para</w:t>
            </w:r>
            <w:r w:rsidRPr="00911558">
              <w:rPr>
                <w:rFonts w:ascii="Tahoma" w:hAnsi="Tahoma" w:cs="Tahoma"/>
              </w:rPr>
              <w:t> </w:t>
            </w:r>
            <w:r w:rsidRPr="00911558">
              <w:rPr>
                <w:rFonts w:ascii="Tahoma" w:hAnsi="Tahoma" w:cs="Tahoma"/>
                <w:sz w:val="18"/>
                <w:szCs w:val="18"/>
                <w:lang w:val="es-ES"/>
              </w:rPr>
              <w:t xml:space="preserve">el negocio: </w:t>
            </w:r>
          </w:p>
          <w:p w:rsidR="00AB42D8" w:rsidRPr="00911558" w:rsidRDefault="00AB42D8" w:rsidP="00EA30FC">
            <w:pPr>
              <w:pStyle w:val="AppendixBodyText"/>
              <w:numPr>
                <w:ilvl w:val="0"/>
                <w:numId w:val="12"/>
              </w:numPr>
              <w:tabs>
                <w:tab w:val="clear" w:pos="1440"/>
                <w:tab w:val="num" w:pos="612"/>
              </w:tabs>
              <w:ind w:left="612"/>
              <w:rPr>
                <w:rFonts w:ascii="Tahoma" w:hAnsi="Tahoma" w:cs="Tahoma"/>
                <w:sz w:val="18"/>
                <w:szCs w:val="18"/>
                <w:lang w:val="es-ES"/>
              </w:rPr>
            </w:pPr>
            <w:r w:rsidRPr="00911558">
              <w:rPr>
                <w:rFonts w:ascii="Tahoma" w:hAnsi="Tahoma" w:cs="Tahoma"/>
                <w:sz w:val="18"/>
                <w:szCs w:val="18"/>
                <w:lang w:val="es-ES"/>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clear" w:pos="1440"/>
                <w:tab w:val="num" w:pos="522"/>
              </w:tabs>
              <w:ind w:left="522"/>
              <w:rPr>
                <w:rFonts w:ascii="Tahoma" w:hAnsi="Tahoma" w:cs="Tahoma"/>
                <w:lang w:val="es-ES"/>
              </w:rPr>
            </w:pPr>
            <w:r w:rsidRPr="00911558">
              <w:rPr>
                <w:rFonts w:ascii="Tahoma" w:hAnsi="Tahoma" w:cs="Tahoma"/>
                <w:sz w:val="18"/>
                <w:lang w:val="es-ES"/>
              </w:rPr>
              <w:t>Respuesta a la primera llamada en 2 horas o menos conforme a la oferta de soporte técnico</w:t>
            </w:r>
          </w:p>
          <w:p w:rsidR="00AB42D8" w:rsidRPr="00CE6532" w:rsidRDefault="00AB42D8" w:rsidP="00EA30FC">
            <w:pPr>
              <w:pStyle w:val="AppendixBodyText"/>
              <w:numPr>
                <w:ilvl w:val="0"/>
                <w:numId w:val="12"/>
              </w:numPr>
              <w:tabs>
                <w:tab w:val="clear" w:pos="1440"/>
                <w:tab w:val="num" w:pos="522"/>
              </w:tabs>
              <w:ind w:left="522"/>
              <w:rPr>
                <w:rFonts w:ascii="Tahoma" w:hAnsi="Tahoma" w:cs="Tahoma"/>
                <w:lang w:val="es-ES"/>
              </w:rPr>
            </w:pPr>
            <w:r w:rsidRPr="00911558">
              <w:rPr>
                <w:rFonts w:ascii="Tahoma" w:hAnsi="Tahoma" w:cs="Tahoma"/>
                <w:sz w:val="18"/>
                <w:lang w:val="es-ES"/>
              </w:rPr>
              <w:t>Los Recursos de Microsoft acudirán a las instalaciones del Cliente según lo solicitado.</w:t>
            </w:r>
          </w:p>
          <w:p w:rsidR="00AB42D8" w:rsidRPr="00911558" w:rsidRDefault="00AB42D8" w:rsidP="00EA30FC">
            <w:pPr>
              <w:pStyle w:val="AppendixBodyText"/>
              <w:ind w:left="522"/>
              <w:rPr>
                <w:rFonts w:ascii="Tahoma" w:hAnsi="Tahoma" w:cs="Tahoma"/>
                <w:lang w:val="es-ES"/>
              </w:rPr>
            </w:pPr>
          </w:p>
          <w:p w:rsidR="00AB42D8" w:rsidRPr="00911558" w:rsidRDefault="00AB42D8" w:rsidP="00EA30FC">
            <w:pPr>
              <w:pStyle w:val="AppendixBodyText"/>
              <w:numPr>
                <w:ilvl w:val="0"/>
                <w:numId w:val="12"/>
              </w:numPr>
              <w:tabs>
                <w:tab w:val="clear" w:pos="1440"/>
                <w:tab w:val="num" w:pos="522"/>
              </w:tabs>
              <w:ind w:left="522"/>
              <w:rPr>
                <w:rFonts w:ascii="Tahoma" w:hAnsi="Tahoma" w:cs="Tahoma"/>
                <w:lang w:val="es-ES"/>
              </w:rPr>
            </w:pPr>
            <w:r w:rsidRPr="00911558">
              <w:rPr>
                <w:rFonts w:ascii="Tahoma" w:hAnsi="Tahoma" w:cs="Tahoma"/>
                <w:sz w:val="18"/>
                <w:lang w:val="es-ES"/>
              </w:rPr>
              <w:t>Esfuerzo continuo durante horario 24x7</w:t>
            </w:r>
          </w:p>
          <w:p w:rsidR="00AB42D8" w:rsidRPr="00911558" w:rsidRDefault="00AB42D8" w:rsidP="00EA30FC">
            <w:pPr>
              <w:pStyle w:val="AppendixBodyText"/>
              <w:numPr>
                <w:ilvl w:val="0"/>
                <w:numId w:val="12"/>
              </w:numPr>
              <w:tabs>
                <w:tab w:val="clear" w:pos="1440"/>
                <w:tab w:val="num" w:pos="522"/>
              </w:tabs>
              <w:ind w:left="522"/>
              <w:rPr>
                <w:rFonts w:ascii="Tahoma" w:hAnsi="Tahoma" w:cs="Tahoma"/>
                <w:sz w:val="18"/>
                <w:szCs w:val="18"/>
                <w:lang w:val="es-ES"/>
              </w:rPr>
            </w:pPr>
            <w:r w:rsidRPr="00911558">
              <w:rPr>
                <w:rFonts w:ascii="Tahoma" w:hAnsi="Tahoma" w:cs="Tahoma"/>
                <w:sz w:val="18"/>
                <w:szCs w:val="18"/>
                <w:lang w:val="es-ES"/>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clear" w:pos="1440"/>
              </w:tabs>
              <w:ind w:left="432"/>
              <w:rPr>
                <w:rFonts w:ascii="Tahoma" w:hAnsi="Tahoma" w:cs="Tahoma"/>
                <w:lang w:val="es-ES"/>
              </w:rPr>
            </w:pPr>
            <w:r w:rsidRPr="00911558">
              <w:rPr>
                <w:rFonts w:ascii="Tahoma" w:hAnsi="Tahoma" w:cs="Tahoma"/>
                <w:sz w:val="18"/>
                <w:lang w:val="es-ES"/>
              </w:rPr>
              <w:t>Asignación de los recursos adecuados para mantener un esfuerzo continuo durante horario 24x7</w:t>
            </w:r>
            <w:r w:rsidRPr="00911558">
              <w:rPr>
                <w:rFonts w:ascii="Tahoma" w:hAnsi="Tahoma" w:cs="Tahoma"/>
                <w:sz w:val="18"/>
                <w:vertAlign w:val="superscript"/>
                <w:lang w:val="es-ES"/>
              </w:rPr>
              <w:t>2</w:t>
            </w:r>
          </w:p>
          <w:p w:rsidR="00AB42D8" w:rsidRPr="00911558" w:rsidRDefault="00AB42D8" w:rsidP="00EA30FC">
            <w:pPr>
              <w:pStyle w:val="AppendixBodyText"/>
              <w:numPr>
                <w:ilvl w:val="0"/>
                <w:numId w:val="12"/>
              </w:numPr>
              <w:tabs>
                <w:tab w:val="clear" w:pos="1440"/>
              </w:tabs>
              <w:ind w:left="432"/>
              <w:rPr>
                <w:rFonts w:ascii="Tahoma" w:hAnsi="Tahoma" w:cs="Tahoma"/>
                <w:lang w:val="es-ES"/>
              </w:rPr>
            </w:pPr>
            <w:r w:rsidRPr="00911558">
              <w:rPr>
                <w:rFonts w:ascii="Tahoma" w:hAnsi="Tahoma" w:cs="Tahoma"/>
                <w:sz w:val="18"/>
                <w:lang w:val="es-ES"/>
              </w:rPr>
              <w:t>Acceso y respuesta rápidos de la autoridad de control de cambios</w:t>
            </w:r>
          </w:p>
          <w:p w:rsidR="00AB42D8" w:rsidRPr="00911558" w:rsidRDefault="00AB42D8" w:rsidP="00EA30FC">
            <w:pPr>
              <w:pStyle w:val="AppendixBodyText"/>
              <w:numPr>
                <w:ilvl w:val="0"/>
                <w:numId w:val="12"/>
              </w:numPr>
              <w:tabs>
                <w:tab w:val="clear" w:pos="1440"/>
              </w:tabs>
              <w:ind w:left="432"/>
              <w:rPr>
                <w:rFonts w:ascii="Tahoma" w:hAnsi="Tahoma" w:cs="Tahoma"/>
                <w:sz w:val="18"/>
                <w:szCs w:val="18"/>
                <w:lang w:val="es-ES"/>
              </w:rPr>
            </w:pPr>
            <w:r w:rsidRPr="00911558">
              <w:rPr>
                <w:rFonts w:ascii="Tahoma" w:hAnsi="Tahoma" w:cs="Tahoma"/>
                <w:sz w:val="18"/>
                <w:szCs w:val="18"/>
                <w:lang w:val="es-ES"/>
              </w:rPr>
              <w:t>Notificación de la administración</w:t>
            </w:r>
          </w:p>
        </w:tc>
      </w:tr>
      <w:tr w:rsidR="00AB42D8" w:rsidRPr="00911558" w:rsidTr="00EA30FC">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 xml:space="preserve">B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clear" w:pos="1440"/>
                <w:tab w:val="num" w:pos="612"/>
              </w:tabs>
              <w:ind w:left="612"/>
              <w:rPr>
                <w:rFonts w:ascii="Tahoma" w:hAnsi="Tahoma" w:cs="Tahoma"/>
                <w:lang w:val="es-ES"/>
              </w:rPr>
            </w:pPr>
            <w:r w:rsidRPr="00911558">
              <w:rPr>
                <w:rFonts w:ascii="Tahoma" w:hAnsi="Tahoma" w:cs="Tahoma"/>
                <w:sz w:val="18"/>
                <w:lang w:val="es-ES"/>
              </w:rPr>
              <w:t>Impacto moderado para el negocio:</w:t>
            </w:r>
            <w:r w:rsidRPr="00911558">
              <w:rPr>
                <w:rFonts w:ascii="Tahoma" w:hAnsi="Tahoma" w:cs="Tahoma"/>
                <w:sz w:val="18"/>
                <w:szCs w:val="18"/>
                <w:lang w:val="es-ES"/>
              </w:rPr>
              <w:t xml:space="preserve"> </w:t>
            </w:r>
          </w:p>
          <w:p w:rsidR="00AB42D8" w:rsidRPr="00911558" w:rsidRDefault="00AB42D8" w:rsidP="00EA30FC">
            <w:pPr>
              <w:pStyle w:val="AppendixBodyText"/>
              <w:numPr>
                <w:ilvl w:val="0"/>
                <w:numId w:val="12"/>
              </w:numPr>
              <w:tabs>
                <w:tab w:val="clear" w:pos="1440"/>
                <w:tab w:val="num" w:pos="612"/>
              </w:tabs>
              <w:ind w:left="612"/>
              <w:rPr>
                <w:rFonts w:ascii="Tahoma" w:hAnsi="Tahoma" w:cs="Tahoma"/>
                <w:sz w:val="18"/>
                <w:szCs w:val="18"/>
                <w:lang w:val="es-ES"/>
              </w:rPr>
            </w:pPr>
            <w:r w:rsidRPr="00911558">
              <w:rPr>
                <w:rFonts w:ascii="Tahoma" w:hAnsi="Tahoma" w:cs="Tahoma"/>
                <w:sz w:val="18"/>
                <w:szCs w:val="18"/>
                <w:lang w:val="es-ES"/>
              </w:rPr>
              <w:t>El negocio del Cliente experimenta una pérdida o una degradación moderada de los servicios, pero se puede seguir trabajando razonablemente de 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num" w:pos="522"/>
              </w:tabs>
              <w:ind w:left="522"/>
              <w:rPr>
                <w:rFonts w:ascii="Tahoma" w:hAnsi="Tahoma" w:cs="Tahoma"/>
                <w:lang w:val="es-ES"/>
              </w:rPr>
            </w:pPr>
            <w:r w:rsidRPr="00911558">
              <w:rPr>
                <w:rFonts w:ascii="Tahoma" w:hAnsi="Tahoma" w:cs="Tahoma"/>
                <w:sz w:val="18"/>
                <w:lang w:val="es-ES"/>
              </w:rPr>
              <w:t>Respuesta a la primera llamada en 4 horas o menos conforme a la oferta de soporte técnico</w:t>
            </w:r>
          </w:p>
          <w:p w:rsidR="00AB42D8" w:rsidRPr="00911558" w:rsidRDefault="00AB42D8" w:rsidP="00EA30FC">
            <w:pPr>
              <w:pStyle w:val="AppendixBodyText"/>
              <w:numPr>
                <w:ilvl w:val="0"/>
                <w:numId w:val="12"/>
              </w:numPr>
              <w:tabs>
                <w:tab w:val="num" w:pos="522"/>
              </w:tabs>
              <w:ind w:left="522"/>
              <w:rPr>
                <w:rFonts w:ascii="Tahoma" w:hAnsi="Tahoma" w:cs="Tahoma"/>
                <w:lang w:val="es-ES"/>
              </w:rPr>
            </w:pPr>
            <w:r w:rsidRPr="00911558">
              <w:rPr>
                <w:rFonts w:ascii="Tahoma" w:hAnsi="Tahoma" w:cs="Tahoma"/>
                <w:sz w:val="18"/>
                <w:lang w:val="es-ES"/>
              </w:rPr>
              <w:t>Esfuerzo solo durante Horario laboral normal</w:t>
            </w:r>
            <w:r w:rsidRPr="00B212C6">
              <w:rPr>
                <w:rFonts w:ascii="Tahoma" w:hAnsi="Tahoma" w:cs="Tahoma"/>
                <w:sz w:val="18"/>
                <w:vertAlign w:val="superscript"/>
                <w:lang w:val="es-ES"/>
              </w:rPr>
              <w:t>1</w:t>
            </w:r>
          </w:p>
          <w:p w:rsidR="00AB42D8" w:rsidRPr="00911558" w:rsidRDefault="00AB42D8" w:rsidP="00EA30FC">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clear" w:pos="1440"/>
                <w:tab w:val="num" w:pos="432"/>
              </w:tabs>
              <w:ind w:left="432" w:hanging="270"/>
              <w:rPr>
                <w:rFonts w:ascii="Tahoma" w:hAnsi="Tahoma" w:cs="Tahoma"/>
                <w:lang w:val="es-ES"/>
              </w:rPr>
            </w:pPr>
            <w:r w:rsidRPr="00911558">
              <w:rPr>
                <w:rFonts w:ascii="Tahoma" w:hAnsi="Tahoma" w:cs="Tahoma"/>
                <w:sz w:val="18"/>
                <w:lang w:val="es-ES"/>
              </w:rPr>
              <w:t>Asignación de los recursos adecuados para mantener un esfuerzo continuo durante Horario laboral normal</w:t>
            </w:r>
          </w:p>
          <w:p w:rsidR="00AB42D8" w:rsidRPr="00911558" w:rsidRDefault="00AB42D8" w:rsidP="00EA30FC">
            <w:pPr>
              <w:pStyle w:val="AppendixBodyText"/>
              <w:numPr>
                <w:ilvl w:val="0"/>
                <w:numId w:val="12"/>
              </w:numPr>
              <w:tabs>
                <w:tab w:val="clear" w:pos="1440"/>
                <w:tab w:val="num" w:pos="432"/>
              </w:tabs>
              <w:ind w:left="432" w:hanging="270"/>
              <w:rPr>
                <w:rFonts w:ascii="Tahoma" w:hAnsi="Tahoma" w:cs="Tahoma"/>
                <w:sz w:val="18"/>
                <w:szCs w:val="18"/>
                <w:lang w:val="es-ES"/>
              </w:rPr>
            </w:pPr>
            <w:r w:rsidRPr="00911558">
              <w:rPr>
                <w:rFonts w:ascii="Tahoma" w:hAnsi="Tahoma" w:cs="Tahoma"/>
                <w:sz w:val="18"/>
                <w:szCs w:val="18"/>
                <w:lang w:val="es-ES"/>
              </w:rPr>
              <w:t>Acceso y respuesta de la autoridad de control de cambios en 4 horas dentro del Horario laboral normal</w:t>
            </w:r>
          </w:p>
        </w:tc>
      </w:tr>
    </w:tbl>
    <w:p w:rsidR="00AB42D8" w:rsidRDefault="00AB42D8" w:rsidP="00AB42D8">
      <w:r>
        <w:br w:type="page"/>
      </w: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AB42D8" w:rsidRPr="00911558" w:rsidTr="00EA30FC">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lastRenderedPageBreak/>
              <w:t>C Presentación por teléfono o Web</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clear" w:pos="1440"/>
                <w:tab w:val="num" w:pos="612"/>
              </w:tabs>
              <w:ind w:left="612"/>
              <w:rPr>
                <w:rFonts w:ascii="Tahoma" w:hAnsi="Tahoma" w:cs="Tahoma"/>
                <w:lang w:val="es-ES"/>
              </w:rPr>
            </w:pPr>
            <w:r w:rsidRPr="00911558">
              <w:rPr>
                <w:rFonts w:ascii="Tahoma" w:hAnsi="Tahoma" w:cs="Tahoma"/>
                <w:sz w:val="18"/>
                <w:szCs w:val="18"/>
                <w:lang w:val="es-ES"/>
              </w:rPr>
              <w:t xml:space="preserve">Impacto mínimo para el negocio: </w:t>
            </w:r>
          </w:p>
          <w:p w:rsidR="00AB42D8" w:rsidRPr="00911558" w:rsidRDefault="00AB42D8" w:rsidP="00EA30FC">
            <w:pPr>
              <w:pStyle w:val="AppendixBodyText"/>
              <w:numPr>
                <w:ilvl w:val="0"/>
                <w:numId w:val="12"/>
              </w:numPr>
              <w:tabs>
                <w:tab w:val="clear" w:pos="1440"/>
                <w:tab w:val="num" w:pos="612"/>
              </w:tabs>
              <w:ind w:left="612"/>
              <w:rPr>
                <w:rFonts w:ascii="Tahoma" w:hAnsi="Tahoma" w:cs="Tahoma"/>
                <w:sz w:val="18"/>
                <w:szCs w:val="18"/>
                <w:lang w:val="es-ES"/>
              </w:rPr>
            </w:pPr>
            <w:r w:rsidRPr="00911558">
              <w:rPr>
                <w:rFonts w:ascii="Tahoma" w:hAnsi="Tahoma" w:cs="Tahoma"/>
                <w:sz w:val="18"/>
                <w:szCs w:val="18"/>
                <w:lang w:val="es-ES"/>
              </w:rPr>
              <w:t>El negocio del Cliente funciona sustancialmente con impedimentos menores o sin impedimentos de los 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num" w:pos="522"/>
              </w:tabs>
              <w:ind w:left="522"/>
              <w:rPr>
                <w:rFonts w:ascii="Tahoma" w:hAnsi="Tahoma" w:cs="Tahoma"/>
                <w:lang w:val="es-ES"/>
              </w:rPr>
            </w:pPr>
            <w:r w:rsidRPr="00911558">
              <w:rPr>
                <w:rFonts w:ascii="Tahoma" w:hAnsi="Tahoma" w:cs="Tahoma"/>
                <w:sz w:val="18"/>
                <w:lang w:val="es-ES"/>
              </w:rPr>
              <w:t>Respuesta a la primera llamada en un día laboral o menos conforme a la oferta de soporte técnico</w:t>
            </w:r>
          </w:p>
          <w:p w:rsidR="00AB42D8" w:rsidRPr="00911558" w:rsidRDefault="00AB42D8" w:rsidP="00EA30FC">
            <w:pPr>
              <w:pStyle w:val="AppendixBodyText"/>
              <w:numPr>
                <w:ilvl w:val="0"/>
                <w:numId w:val="12"/>
              </w:numPr>
              <w:tabs>
                <w:tab w:val="num" w:pos="522"/>
              </w:tabs>
              <w:ind w:left="522"/>
              <w:rPr>
                <w:rFonts w:ascii="Tahoma" w:hAnsi="Tahoma" w:cs="Tahoma"/>
                <w:lang w:val="es-ES"/>
              </w:rPr>
            </w:pPr>
            <w:r w:rsidRPr="00911558">
              <w:rPr>
                <w:rFonts w:ascii="Tahoma" w:hAnsi="Tahoma" w:cs="Tahoma"/>
                <w:sz w:val="18"/>
                <w:lang w:val="es-ES"/>
              </w:rPr>
              <w:t>Esfuerzo solo durante Horario laboral normal</w:t>
            </w:r>
          </w:p>
          <w:p w:rsidR="00AB42D8" w:rsidRPr="00911558" w:rsidRDefault="00AB42D8" w:rsidP="00EA30FC">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AppendixBodyText"/>
              <w:numPr>
                <w:ilvl w:val="0"/>
                <w:numId w:val="12"/>
              </w:numPr>
              <w:tabs>
                <w:tab w:val="clear" w:pos="1440"/>
                <w:tab w:val="num" w:pos="432"/>
              </w:tabs>
              <w:ind w:left="432"/>
              <w:rPr>
                <w:rFonts w:ascii="Tahoma" w:hAnsi="Tahoma" w:cs="Tahoma"/>
                <w:lang w:val="es-ES"/>
              </w:rPr>
            </w:pPr>
            <w:r w:rsidRPr="00911558">
              <w:rPr>
                <w:rFonts w:ascii="Tahoma" w:hAnsi="Tahoma" w:cs="Tahoma"/>
                <w:sz w:val="18"/>
                <w:lang w:val="es-ES"/>
              </w:rPr>
              <w:t>Información de contacto exacta de persona responsable del caso</w:t>
            </w:r>
          </w:p>
          <w:p w:rsidR="00AB42D8" w:rsidRPr="00911558" w:rsidRDefault="00AB42D8" w:rsidP="00EA30FC">
            <w:pPr>
              <w:pStyle w:val="AppendixBodyText"/>
              <w:numPr>
                <w:ilvl w:val="0"/>
                <w:numId w:val="12"/>
              </w:numPr>
              <w:tabs>
                <w:tab w:val="clear" w:pos="1440"/>
                <w:tab w:val="num" w:pos="432"/>
              </w:tabs>
              <w:ind w:left="432"/>
              <w:rPr>
                <w:rFonts w:ascii="Tahoma" w:hAnsi="Tahoma" w:cs="Tahoma"/>
                <w:sz w:val="18"/>
                <w:szCs w:val="18"/>
                <w:lang w:val="es-ES"/>
              </w:rPr>
            </w:pPr>
            <w:r w:rsidRPr="00911558">
              <w:rPr>
                <w:rFonts w:ascii="Tahoma" w:hAnsi="Tahoma" w:cs="Tahoma"/>
                <w:sz w:val="18"/>
                <w:szCs w:val="18"/>
                <w:lang w:val="es-ES"/>
              </w:rPr>
              <w:t>Respuesta dentro de un día laboral.</w:t>
            </w:r>
          </w:p>
        </w:tc>
      </w:tr>
    </w:tbl>
    <w:p w:rsidR="00AB42D8" w:rsidRPr="00911558" w:rsidRDefault="00AB42D8" w:rsidP="00AB42D8">
      <w:pPr>
        <w:pStyle w:val="AppendixBodyText"/>
        <w:ind w:left="201" w:right="2160" w:hanging="115"/>
        <w:rPr>
          <w:rFonts w:ascii="Tahoma" w:hAnsi="Tahoma" w:cs="Tahoma"/>
          <w:lang w:val="es-ES"/>
        </w:rPr>
      </w:pPr>
      <w:r w:rsidRPr="00CE6532">
        <w:rPr>
          <w:rFonts w:ascii="Tahoma" w:hAnsi="Tahoma" w:cs="Tahoma"/>
          <w:i/>
          <w:sz w:val="16"/>
          <w:vertAlign w:val="superscript"/>
          <w:lang w:val="es-ES"/>
        </w:rPr>
        <w:t>1</w:t>
      </w:r>
      <w:r w:rsidRPr="00911558">
        <w:rPr>
          <w:rFonts w:ascii="Tahoma" w:hAnsi="Tahoma" w:cs="Tahoma"/>
          <w:i/>
          <w:sz w:val="16"/>
          <w:lang w:val="es-ES"/>
        </w:rPr>
        <w:t xml:space="preserve"> Póngase en contacto con el representante de Microsoft para obtener información sobre el horario laboral local.</w:t>
      </w:r>
    </w:p>
    <w:p w:rsidR="00AB42D8" w:rsidRPr="00911558" w:rsidRDefault="00AB42D8" w:rsidP="00AB42D8">
      <w:pPr>
        <w:pStyle w:val="AppendixBodyText"/>
        <w:ind w:left="201" w:right="2160" w:hanging="115"/>
        <w:rPr>
          <w:rFonts w:ascii="Tahoma" w:hAnsi="Tahoma" w:cs="Tahoma"/>
          <w:lang w:val="es-ES"/>
        </w:rPr>
      </w:pPr>
      <w:r w:rsidRPr="00CE6532">
        <w:rPr>
          <w:rFonts w:ascii="Tahoma" w:hAnsi="Tahoma" w:cs="Tahoma"/>
          <w:i/>
          <w:sz w:val="16"/>
          <w:vertAlign w:val="superscript"/>
          <w:lang w:val="es-ES"/>
        </w:rPr>
        <w:t>2</w:t>
      </w:r>
      <w:r w:rsidRPr="00911558">
        <w:rPr>
          <w:rFonts w:ascii="Tahoma" w:hAnsi="Tahoma" w:cs="Tahoma"/>
          <w:i/>
          <w:sz w:val="16"/>
          <w:lang w:val="es-ES"/>
        </w:rPr>
        <w:t xml:space="preserve"> Nos veremos obligados a bajar el nivel de gravedad si el Cliente no puede proporcionarnos los recursos o las respuestas necesarios que nos permitan continuar con nuestros esfuerzos para resolver el problema.</w:t>
      </w:r>
    </w:p>
    <w:p w:rsidR="00AB42D8" w:rsidRPr="00911558" w:rsidRDefault="00AB42D8" w:rsidP="00AB42D8">
      <w:pPr>
        <w:pStyle w:val="AppendixBodyText"/>
        <w:spacing w:after="0"/>
        <w:ind w:right="216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AB42D8" w:rsidRPr="00617710" w:rsidRDefault="00AB42D8" w:rsidP="00AB42D8">
      <w:pPr>
        <w:pStyle w:val="AppendixBodyText"/>
        <w:spacing w:after="0"/>
        <w:rPr>
          <w:rFonts w:ascii="Tahoma" w:hAnsi="Tahoma" w:cs="Tahoma"/>
          <w:lang w:val="es-ES"/>
        </w:rPr>
      </w:pPr>
      <w:r w:rsidRPr="00911558">
        <w:rPr>
          <w:rFonts w:ascii="Tahoma" w:hAnsi="Tahoma" w:cs="Tahoma"/>
          <w:bCs/>
          <w:sz w:val="18"/>
          <w:szCs w:val="18"/>
          <w:lang w:val="es-ES"/>
        </w:rPr>
        <w:t>Este beneficio de soporte técnico está vinculado a la inversión en SA y no a la versión.</w:t>
      </w:r>
      <w:r w:rsidRPr="00911558">
        <w:rPr>
          <w:rFonts w:ascii="Tahoma" w:hAnsi="Tahoma" w:cs="Tahoma"/>
          <w:lang w:val="es-ES"/>
        </w:rPr>
        <w:t xml:space="preserve"> </w:t>
      </w:r>
      <w:r w:rsidRPr="00911558">
        <w:rPr>
          <w:rFonts w:ascii="Tahoma" w:hAnsi="Tahoma" w:cs="Tahoma"/>
          <w:sz w:val="18"/>
          <w:lang w:val="es-ES"/>
        </w:rPr>
        <w:t xml:space="preserve">Los Clientes pueden adquirir la 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18" w:history="1">
        <w:r w:rsidRPr="00911558">
          <w:rPr>
            <w:rStyle w:val="Hyperlink"/>
            <w:rFonts w:ascii="Tahoma" w:hAnsi="Tahoma" w:cs="Tahoma"/>
            <w:sz w:val="18"/>
            <w:lang w:val="es-ES"/>
          </w:rPr>
          <w:t>http://support.microsoft.com/common/international.aspx?rdpath=dm;en-us;lifecycle</w:t>
        </w:r>
      </w:hyperlink>
      <w:r w:rsidRPr="00911558">
        <w:rPr>
          <w:rFonts w:ascii="Tahoma" w:hAnsi="Tahoma" w:cs="Tahoma"/>
          <w:sz w:val="18"/>
          <w:lang w:val="es-ES"/>
        </w:rPr>
        <w:t>.</w:t>
      </w:r>
      <w:r w:rsidRPr="00911558">
        <w:rPr>
          <w:rFonts w:ascii="Tahoma" w:hAnsi="Tahoma" w:cs="Tahoma"/>
          <w:lang w:val="es-ES"/>
        </w:rPr>
        <w:t xml:space="preserve">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b/>
          <w:color w:val="000000"/>
          <w:lang w:val="es-ES"/>
        </w:rPr>
        <w:t>Conversión de Incidentes de Soporte Técnico para la Resolución de Problemas 24x7 de Software Assurance a Servicios de Soporte Premier</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color w:val="000000"/>
          <w:sz w:val="18"/>
          <w:lang w:val="es-ES"/>
        </w:rPr>
        <w:t>Los Clientes tienen la posibilidad de convertir Incidentes de Soporte Técnico para la Resolución de Problemas 24x7 de Software Assurance (Incidentes PRS de SA o “SAB”) a:</w:t>
      </w:r>
    </w:p>
    <w:p w:rsidR="00AB42D8" w:rsidRPr="00911558" w:rsidRDefault="00AB42D8" w:rsidP="00AB42D8">
      <w:pPr>
        <w:pStyle w:val="AppendixBodyText"/>
        <w:rPr>
          <w:rFonts w:ascii="Tahoma" w:hAnsi="Tahoma" w:cs="Tahoma"/>
          <w:sz w:val="18"/>
          <w:szCs w:val="18"/>
          <w:lang w:val="es-ES"/>
        </w:rPr>
      </w:pPr>
    </w:p>
    <w:p w:rsidR="00AB42D8" w:rsidRPr="00911558" w:rsidRDefault="00AB42D8" w:rsidP="00AB42D8">
      <w:pPr>
        <w:pStyle w:val="AppendixBodyText"/>
        <w:numPr>
          <w:ilvl w:val="0"/>
          <w:numId w:val="25"/>
        </w:numPr>
        <w:tabs>
          <w:tab w:val="left" w:pos="1440"/>
        </w:tabs>
        <w:ind w:left="1440"/>
        <w:rPr>
          <w:rFonts w:ascii="Tahoma" w:hAnsi="Tahoma" w:cs="Tahoma"/>
          <w:lang w:val="es-ES"/>
        </w:rPr>
      </w:pPr>
      <w:r w:rsidRPr="00911558">
        <w:rPr>
          <w:rFonts w:ascii="Tahoma" w:hAnsi="Tahoma" w:cs="Tahoma"/>
          <w:color w:val="000000"/>
          <w:sz w:val="18"/>
          <w:lang w:val="es-ES"/>
        </w:rPr>
        <w:t>Horas de Soporte Técnico para la Resolución de Problemas (PRS) Premier</w:t>
      </w:r>
    </w:p>
    <w:p w:rsidR="00AB42D8" w:rsidRPr="00911558" w:rsidRDefault="00AB42D8" w:rsidP="00AB42D8">
      <w:pPr>
        <w:pStyle w:val="AppendixBodyText"/>
        <w:numPr>
          <w:ilvl w:val="0"/>
          <w:numId w:val="25"/>
        </w:numPr>
        <w:tabs>
          <w:tab w:val="left" w:pos="1440"/>
        </w:tabs>
        <w:ind w:left="1440"/>
        <w:rPr>
          <w:rFonts w:ascii="Tahoma" w:hAnsi="Tahoma" w:cs="Tahoma"/>
          <w:lang w:val="es-ES"/>
        </w:rPr>
      </w:pPr>
      <w:r w:rsidRPr="00911558">
        <w:rPr>
          <w:rFonts w:ascii="Tahoma" w:hAnsi="Tahoma" w:cs="Tahoma"/>
          <w:color w:val="000000"/>
          <w:sz w:val="18"/>
          <w:lang w:val="es-ES"/>
        </w:rPr>
        <w:t>Horas de Ingeniero de Soporte Técnico Dedicado (DSE)</w:t>
      </w:r>
    </w:p>
    <w:p w:rsidR="00AB42D8" w:rsidRPr="00911558" w:rsidRDefault="00AB42D8" w:rsidP="00AB42D8">
      <w:pPr>
        <w:pStyle w:val="AppendixBodyText"/>
        <w:tabs>
          <w:tab w:val="left" w:pos="1440"/>
        </w:tabs>
        <w:spacing w:after="0"/>
        <w:rPr>
          <w:rFonts w:ascii="Tahoma" w:hAnsi="Tahoma" w:cs="Tahoma"/>
          <w:sz w:val="18"/>
          <w:szCs w:val="18"/>
          <w:lang w:val="es-ES"/>
        </w:rPr>
      </w:pPr>
    </w:p>
    <w:p w:rsidR="00AB42D8" w:rsidRPr="00911558" w:rsidRDefault="00AB42D8" w:rsidP="00AB42D8">
      <w:pPr>
        <w:rPr>
          <w:rFonts w:cs="Tahoma"/>
          <w:lang w:val="es-ES"/>
        </w:rPr>
      </w:pPr>
      <w:r w:rsidRPr="00911558">
        <w:rPr>
          <w:rFonts w:cs="Tahoma"/>
          <w:color w:val="000000"/>
          <w:lang w:val="es-ES"/>
        </w:rPr>
        <w:t>Estos servicios se utilizan de conformidad con su plan de servicio Premier en el momento de la transmisión. La</w:t>
      </w:r>
      <w:r>
        <w:rPr>
          <w:rFonts w:cs="Tahoma"/>
          <w:color w:val="000000"/>
          <w:lang w:val="es-ES"/>
        </w:rPr>
        <w:t> </w:t>
      </w:r>
      <w:r w:rsidRPr="00911558">
        <w:rPr>
          <w:rFonts w:cs="Tahoma"/>
          <w:color w:val="000000"/>
          <w:lang w:val="es-ES"/>
        </w:rPr>
        <w:t>conversión se basa en el cálculo de una tasa local que proporcionará su Equipo de Cuenta Premier. Es posible que</w:t>
      </w:r>
      <w:r>
        <w:rPr>
          <w:rFonts w:cs="Tahoma"/>
          <w:color w:val="000000"/>
          <w:lang w:val="es-ES"/>
        </w:rPr>
        <w:t> </w:t>
      </w:r>
      <w:r w:rsidRPr="00911558">
        <w:rPr>
          <w:rFonts w:cs="Tahoma"/>
          <w:color w:val="000000"/>
          <w:lang w:val="es-ES"/>
        </w:rPr>
        <w:t>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b/>
          <w:color w:val="000000"/>
          <w:lang w:val="es-ES"/>
        </w:rPr>
        <w:t>Disposiciones de negocio adicionales</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szCs w:val="18"/>
          <w:lang w:val="es-ES"/>
        </w:rPr>
        <w:t>Los gastos en SA no se podrán combinar en inscripciones Select o Enterprise, registros Select Plus o Contratos Open</w:t>
      </w:r>
      <w:r>
        <w:rPr>
          <w:rFonts w:ascii="Tahoma" w:hAnsi="Tahoma" w:cs="Tahoma"/>
          <w:sz w:val="18"/>
          <w:szCs w:val="18"/>
          <w:lang w:val="es-ES"/>
        </w:rPr>
        <w:t> </w:t>
      </w:r>
      <w:r w:rsidRPr="00911558">
        <w:rPr>
          <w:rFonts w:ascii="Tahoma" w:hAnsi="Tahoma" w:cs="Tahoma"/>
          <w:sz w:val="18"/>
          <w:szCs w:val="18"/>
          <w:lang w:val="es-ES"/>
        </w:rPr>
        <w:t>Value para ser susceptibles de obtener concesiones adicionales.</w:t>
      </w:r>
      <w:r w:rsidRPr="00911558">
        <w:rPr>
          <w:rFonts w:ascii="Tahoma" w:hAnsi="Tahoma" w:cs="Tahoma"/>
          <w:lang w:val="es-ES"/>
        </w:rPr>
        <w:t xml:space="preserve"> </w:t>
      </w:r>
      <w:r w:rsidRPr="00911558">
        <w:rPr>
          <w:rFonts w:ascii="Tahoma" w:hAnsi="Tahoma" w:cs="Tahoma"/>
          <w:sz w:val="18"/>
          <w:lang w:val="es-ES"/>
        </w:rPr>
        <w:t>Los gastos en cada inscripción o contrato se</w:t>
      </w:r>
      <w:r>
        <w:rPr>
          <w:rFonts w:ascii="Tahoma" w:hAnsi="Tahoma" w:cs="Tahoma"/>
          <w:sz w:val="18"/>
          <w:szCs w:val="18"/>
          <w:lang w:val="es-ES"/>
        </w:rPr>
        <w:t> </w:t>
      </w:r>
      <w:r w:rsidRPr="00911558">
        <w:rPr>
          <w:rFonts w:ascii="Tahoma" w:hAnsi="Tahoma" w:cs="Tahoma"/>
          <w:sz w:val="18"/>
          <w:lang w:val="es-ES"/>
        </w:rPr>
        <w:t>utilizarán para decidir la concesión para dicha inscripción o contrato.</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tabs>
          <w:tab w:val="left" w:pos="1440"/>
        </w:tabs>
        <w:spacing w:after="0"/>
        <w:rPr>
          <w:rFonts w:ascii="Tahoma" w:hAnsi="Tahoma" w:cs="Tahoma"/>
          <w:lang w:val="es-ES"/>
        </w:rPr>
      </w:pPr>
      <w:r w:rsidRPr="00911558">
        <w:rPr>
          <w:rFonts w:ascii="Tahoma" w:hAnsi="Tahoma" w:cs="Tahoma"/>
          <w:sz w:val="18"/>
          <w:lang w:val="es-ES"/>
        </w:rP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r w:rsidRPr="00911558">
        <w:rPr>
          <w:rFonts w:ascii="Tahoma" w:hAnsi="Tahoma" w:cs="Tahoma"/>
          <w:lang w:val="es-ES"/>
        </w:rPr>
        <w:t xml:space="preserve"> </w:t>
      </w:r>
    </w:p>
    <w:p w:rsidR="00AB42D8" w:rsidRPr="00911558" w:rsidRDefault="00AB42D8" w:rsidP="00AB42D8">
      <w:pPr>
        <w:pStyle w:val="Heading3"/>
        <w:rPr>
          <w:rFonts w:ascii="Tahoma" w:hAnsi="Tahoma" w:cs="Tahoma"/>
          <w:sz w:val="18"/>
          <w:szCs w:val="18"/>
          <w:lang w:val="es-ES" w:eastAsia="x-none"/>
        </w:rPr>
      </w:pPr>
    </w:p>
    <w:p w:rsidR="00AB42D8" w:rsidRDefault="00AB42D8" w:rsidP="00AB42D8">
      <w:pPr>
        <w:rPr>
          <w:rFonts w:cs="Tahoma"/>
          <w:b/>
          <w:sz w:val="20"/>
          <w:szCs w:val="20"/>
          <w:lang w:val="es-ES" w:eastAsia="x-none"/>
        </w:rPr>
      </w:pPr>
      <w:bookmarkStart w:id="863" w:name="_Toc336338237"/>
      <w:bookmarkStart w:id="864" w:name="_Toc343015607"/>
      <w:bookmarkEnd w:id="863"/>
      <w:r>
        <w:rPr>
          <w:rFonts w:cs="Tahoma"/>
          <w:lang w:val="es-ES" w:eastAsia="x-none"/>
        </w:rPr>
        <w:br w:type="page"/>
      </w:r>
    </w:p>
    <w:p w:rsidR="00AB42D8" w:rsidRPr="00911558" w:rsidRDefault="00AB42D8" w:rsidP="00AB42D8">
      <w:pPr>
        <w:pStyle w:val="Heading3"/>
        <w:rPr>
          <w:rFonts w:ascii="Tahoma" w:hAnsi="Tahoma" w:cs="Tahoma"/>
          <w:lang w:val="es-ES" w:eastAsia="x-none"/>
        </w:rPr>
      </w:pPr>
      <w:r w:rsidRPr="00911558">
        <w:rPr>
          <w:rFonts w:ascii="Tahoma" w:hAnsi="Tahoma" w:cs="Tahoma"/>
          <w:lang w:val="es-ES" w:eastAsia="x-none"/>
        </w:rPr>
        <w:lastRenderedPageBreak/>
        <w:t>Soporte Técnico para la Resolución de Problemas 24x7 Ilimitado</w:t>
      </w:r>
      <w:bookmarkEnd w:id="864"/>
    </w:p>
    <w:p w:rsidR="00AB42D8" w:rsidRPr="00911558" w:rsidRDefault="00AB42D8" w:rsidP="00AB42D8">
      <w:pPr>
        <w:pStyle w:val="Heading3"/>
        <w:rPr>
          <w:rFonts w:ascii="Tahoma" w:hAnsi="Tahoma" w:cs="Tahoma"/>
          <w:sz w:val="18"/>
          <w:szCs w:val="18"/>
          <w:lang w:val="es-ES" w:eastAsia="x-none"/>
        </w:rPr>
      </w:pPr>
    </w:p>
    <w:p w:rsidR="00AB42D8" w:rsidRPr="00911558" w:rsidRDefault="00AB42D8" w:rsidP="00AB42D8">
      <w:pPr>
        <w:jc w:val="both"/>
        <w:rPr>
          <w:rFonts w:cs="Tahoma"/>
          <w:lang w:val="es-ES"/>
        </w:rPr>
      </w:pPr>
      <w:r w:rsidRPr="00911558">
        <w:rPr>
          <w:rFonts w:cs="Tahoma"/>
          <w:lang w:val="es-ES"/>
        </w:rPr>
        <w:t>Este beneficio solo está disponible a través de (1) Enrollment for Application Platform (EAP) para un Contrato Enterprise y/o (2) con la adquisición de licencias para Almacenamiento de Datos Paralelos (PDW) a través de EA, EAP, Select Plus o Select.</w:t>
      </w:r>
    </w:p>
    <w:p w:rsidR="00AB42D8" w:rsidRPr="00911558" w:rsidRDefault="00AB42D8" w:rsidP="00AB42D8">
      <w:pPr>
        <w:jc w:val="both"/>
        <w:rPr>
          <w:rFonts w:cs="Tahoma"/>
          <w:lang w:val="es-ES"/>
        </w:rPr>
      </w:pPr>
    </w:p>
    <w:p w:rsidR="00AB42D8" w:rsidRPr="00911558" w:rsidRDefault="00AB42D8" w:rsidP="00AB42D8">
      <w:pPr>
        <w:spacing w:line="276" w:lineRule="atLeast"/>
        <w:rPr>
          <w:rFonts w:cs="Tahoma"/>
          <w:lang w:val="es-ES"/>
        </w:rPr>
      </w:pPr>
      <w:r w:rsidRPr="00911558">
        <w:rPr>
          <w:rFonts w:cs="Tahoma"/>
          <w:lang w:val="es-ES"/>
        </w:rPr>
        <w:t xml:space="preserve">Los Clientes que tengan una EAP con gastos en SA promedio anuales mínimos de $250,000 en total en productos Application Platform cualificados y que tengan un Contrato de Servicios Premier activo son elegibles para optar a incidentes de Soporte Técnico para la Resolución de problemas (PRS) 24x7 Ilimitado. Los productos indicados a continuación, que se incluyen actualmente en el Soporte Estándar o Ampliado, como se define en la </w:t>
      </w:r>
      <w:hyperlink r:id="rId19" w:history="1">
        <w:r w:rsidRPr="00911558">
          <w:rPr>
            <w:rStyle w:val="Hyperlink"/>
            <w:rFonts w:cs="Tahoma"/>
            <w:lang w:val="es-ES"/>
          </w:rPr>
          <w:t>Directiva de Ciclo de Vida de Soporte Técnico de Microsoft</w:t>
        </w:r>
      </w:hyperlink>
      <w:r w:rsidRPr="00911558">
        <w:rPr>
          <w:rFonts w:cs="Tahoma"/>
          <w:lang w:val="es-ES"/>
        </w:rPr>
        <w:t xml:space="preserve"> en línea con un contrato Premier del Cliente, están incluidos en este beneficio.</w:t>
      </w:r>
    </w:p>
    <w:p w:rsidR="00AB42D8" w:rsidRPr="00911558" w:rsidRDefault="00AB42D8" w:rsidP="00AB42D8">
      <w:pPr>
        <w:spacing w:line="276" w:lineRule="auto"/>
        <w:jc w:val="both"/>
        <w:rPr>
          <w:rFonts w:cs="Tahoma"/>
          <w:lang w:val="es-ES"/>
        </w:rPr>
      </w:pPr>
    </w:p>
    <w:p w:rsidR="00AB42D8" w:rsidRPr="00911558" w:rsidRDefault="00AB42D8" w:rsidP="00AB42D8">
      <w:pPr>
        <w:spacing w:line="276" w:lineRule="auto"/>
        <w:jc w:val="both"/>
        <w:rPr>
          <w:rFonts w:cs="Tahoma"/>
          <w:lang w:val="es-ES"/>
        </w:rPr>
      </w:pPr>
      <w:r w:rsidRPr="00911558">
        <w:rPr>
          <w:rFonts w:cs="Tahoma"/>
          <w:lang w:val="es-ES"/>
        </w:rPr>
        <w:t>Los productos de Application Platform cualificados son:</w:t>
      </w:r>
    </w:p>
    <w:p w:rsidR="00AB42D8" w:rsidRPr="00911558" w:rsidRDefault="00AB42D8" w:rsidP="00AB42D8">
      <w:pPr>
        <w:rPr>
          <w:rFonts w:cs="Tahoma"/>
          <w:lang w:val="es-ES"/>
        </w:rPr>
      </w:pPr>
    </w:p>
    <w:p w:rsidR="00AB42D8" w:rsidRPr="00911558" w:rsidRDefault="00AB42D8" w:rsidP="00AB42D8">
      <w:pPr>
        <w:numPr>
          <w:ilvl w:val="0"/>
          <w:numId w:val="45"/>
        </w:numPr>
        <w:spacing w:after="60"/>
        <w:rPr>
          <w:rFonts w:cs="Tahoma"/>
          <w:lang w:val="es-ES"/>
        </w:rPr>
      </w:pPr>
      <w:r w:rsidRPr="00911558">
        <w:rPr>
          <w:rFonts w:cs="Tahoma"/>
          <w:lang w:val="es-ES"/>
        </w:rPr>
        <w:t>CAL de SQL</w:t>
      </w:r>
    </w:p>
    <w:p w:rsidR="00AB42D8" w:rsidRPr="00911558" w:rsidRDefault="00AB42D8" w:rsidP="00AB42D8">
      <w:pPr>
        <w:numPr>
          <w:ilvl w:val="0"/>
          <w:numId w:val="45"/>
        </w:numPr>
        <w:spacing w:after="60"/>
        <w:rPr>
          <w:rFonts w:cs="Tahoma"/>
          <w:lang w:val="es-ES"/>
        </w:rPr>
      </w:pPr>
      <w:r w:rsidRPr="00911558">
        <w:rPr>
          <w:rFonts w:cs="Tahoma"/>
          <w:lang w:val="es-ES"/>
        </w:rPr>
        <w:t>SQL Server Standard</w:t>
      </w:r>
    </w:p>
    <w:p w:rsidR="00AB42D8" w:rsidRPr="00911558" w:rsidRDefault="00AB42D8" w:rsidP="00AB42D8">
      <w:pPr>
        <w:numPr>
          <w:ilvl w:val="0"/>
          <w:numId w:val="45"/>
        </w:numPr>
        <w:spacing w:after="60"/>
        <w:rPr>
          <w:rFonts w:cs="Tahoma"/>
          <w:lang w:val="es-ES"/>
        </w:rPr>
      </w:pPr>
      <w:r w:rsidRPr="00911558">
        <w:rPr>
          <w:rFonts w:cs="Tahoma"/>
          <w:lang w:val="es-ES"/>
        </w:rPr>
        <w:t>SQL Server Standard Por Núcleo/Por Procesador</w:t>
      </w:r>
    </w:p>
    <w:p w:rsidR="00AB42D8" w:rsidRPr="00911558" w:rsidRDefault="00AB42D8" w:rsidP="00AB42D8">
      <w:pPr>
        <w:numPr>
          <w:ilvl w:val="0"/>
          <w:numId w:val="45"/>
        </w:numPr>
        <w:spacing w:after="60"/>
        <w:rPr>
          <w:rFonts w:cs="Tahoma"/>
          <w:lang w:val="es-ES"/>
        </w:rPr>
      </w:pPr>
      <w:r w:rsidRPr="00911558">
        <w:rPr>
          <w:rFonts w:cs="Tahoma"/>
          <w:lang w:val="es-ES"/>
        </w:rPr>
        <w:t>SQL Server Enterprise</w:t>
      </w:r>
    </w:p>
    <w:p w:rsidR="00AB42D8" w:rsidRPr="00911558" w:rsidRDefault="00AB42D8" w:rsidP="00AB42D8">
      <w:pPr>
        <w:numPr>
          <w:ilvl w:val="0"/>
          <w:numId w:val="45"/>
        </w:numPr>
        <w:spacing w:after="60"/>
        <w:rPr>
          <w:rFonts w:cs="Tahoma"/>
          <w:lang w:val="es-ES"/>
        </w:rPr>
      </w:pPr>
      <w:r w:rsidRPr="00911558">
        <w:rPr>
          <w:rFonts w:cs="Tahoma"/>
          <w:lang w:val="es-ES"/>
        </w:rPr>
        <w:t>SQL Server Enterprise Por Núcleo/Por Procesador</w:t>
      </w:r>
    </w:p>
    <w:p w:rsidR="00AB42D8" w:rsidRPr="00911558" w:rsidRDefault="00AB42D8" w:rsidP="00AB42D8">
      <w:pPr>
        <w:numPr>
          <w:ilvl w:val="0"/>
          <w:numId w:val="45"/>
        </w:numPr>
        <w:spacing w:after="60"/>
        <w:rPr>
          <w:rFonts w:cs="Tahoma"/>
          <w:lang w:val="es-ES"/>
        </w:rPr>
      </w:pPr>
      <w:r w:rsidRPr="00911558">
        <w:rPr>
          <w:rFonts w:cs="Tahoma"/>
          <w:lang w:val="es-ES"/>
        </w:rPr>
        <w:t>SQL Server Business Intelligence</w:t>
      </w:r>
    </w:p>
    <w:p w:rsidR="00AB42D8" w:rsidRPr="00911558" w:rsidRDefault="00AB42D8" w:rsidP="00AB42D8">
      <w:pPr>
        <w:numPr>
          <w:ilvl w:val="0"/>
          <w:numId w:val="45"/>
        </w:numPr>
        <w:spacing w:after="60"/>
        <w:rPr>
          <w:rFonts w:cs="Tahoma"/>
          <w:lang w:val="es-ES"/>
        </w:rPr>
      </w:pPr>
      <w:r w:rsidRPr="00911558">
        <w:rPr>
          <w:rFonts w:cs="Tahoma"/>
          <w:lang w:val="es-ES"/>
        </w:rPr>
        <w:t>SQL Server Datacenter Por Procesador</w:t>
      </w:r>
    </w:p>
    <w:p w:rsidR="00AB42D8" w:rsidRPr="00911558" w:rsidRDefault="00AB42D8" w:rsidP="00AB42D8">
      <w:pPr>
        <w:numPr>
          <w:ilvl w:val="0"/>
          <w:numId w:val="45"/>
        </w:numPr>
        <w:spacing w:after="60"/>
        <w:rPr>
          <w:rFonts w:cs="Tahoma"/>
          <w:lang w:val="es-ES"/>
        </w:rPr>
      </w:pPr>
      <w:r w:rsidRPr="00911558">
        <w:rPr>
          <w:rFonts w:cs="Tahoma"/>
          <w:lang w:val="es-ES"/>
        </w:rPr>
        <w:t>BizTalk Server Standard Por Procesador</w:t>
      </w:r>
    </w:p>
    <w:p w:rsidR="00AB42D8" w:rsidRPr="00617710" w:rsidRDefault="00AB42D8" w:rsidP="00AB42D8">
      <w:pPr>
        <w:numPr>
          <w:ilvl w:val="0"/>
          <w:numId w:val="45"/>
        </w:numPr>
        <w:spacing w:after="60"/>
        <w:rPr>
          <w:rFonts w:cs="Tahoma"/>
          <w:lang w:val="es-ES"/>
        </w:rPr>
      </w:pPr>
      <w:r w:rsidRPr="00911558">
        <w:rPr>
          <w:rFonts w:cs="Tahoma"/>
          <w:lang w:val="es-ES"/>
        </w:rPr>
        <w:t>BizTalk Server Enterprise Por Procesador</w:t>
      </w:r>
    </w:p>
    <w:p w:rsidR="00AB42D8" w:rsidRPr="00911558" w:rsidRDefault="00AB42D8" w:rsidP="00AB42D8">
      <w:pPr>
        <w:numPr>
          <w:ilvl w:val="0"/>
          <w:numId w:val="45"/>
        </w:numPr>
        <w:spacing w:after="60"/>
        <w:rPr>
          <w:rFonts w:cs="Tahoma"/>
          <w:lang w:val="es-ES"/>
        </w:rPr>
      </w:pPr>
      <w:r w:rsidRPr="00911558">
        <w:rPr>
          <w:rFonts w:cs="Tahoma"/>
          <w:lang w:val="es-ES"/>
        </w:rPr>
        <w:t>BizTalk Server Branch Por Procesador</w:t>
      </w:r>
    </w:p>
    <w:p w:rsidR="00AB42D8" w:rsidRPr="00911558" w:rsidRDefault="00AB42D8" w:rsidP="00AB42D8">
      <w:pPr>
        <w:numPr>
          <w:ilvl w:val="0"/>
          <w:numId w:val="45"/>
        </w:numPr>
        <w:spacing w:after="60"/>
        <w:rPr>
          <w:rFonts w:cs="Tahoma"/>
          <w:lang w:val="es-ES"/>
        </w:rPr>
      </w:pPr>
      <w:r w:rsidRPr="00911558">
        <w:rPr>
          <w:rFonts w:cs="Tahoma"/>
          <w:lang w:val="es-ES"/>
        </w:rPr>
        <w:t>Office SharePoint Server</w:t>
      </w:r>
    </w:p>
    <w:p w:rsidR="00AB42D8" w:rsidRPr="00911558" w:rsidRDefault="00AB42D8" w:rsidP="00AB42D8">
      <w:pPr>
        <w:numPr>
          <w:ilvl w:val="0"/>
          <w:numId w:val="45"/>
        </w:numPr>
        <w:spacing w:after="60"/>
        <w:rPr>
          <w:rFonts w:cs="Tahoma"/>
          <w:lang w:val="es-ES"/>
        </w:rPr>
      </w:pPr>
      <w:r w:rsidRPr="00911558">
        <w:rPr>
          <w:rFonts w:cs="Tahoma"/>
          <w:lang w:val="es-ES"/>
        </w:rPr>
        <w:t>SharePoint Internet</w:t>
      </w:r>
    </w:p>
    <w:p w:rsidR="00AB42D8" w:rsidRPr="00911558" w:rsidRDefault="00AB42D8" w:rsidP="00AB42D8">
      <w:pPr>
        <w:numPr>
          <w:ilvl w:val="0"/>
          <w:numId w:val="45"/>
        </w:numPr>
        <w:spacing w:after="60"/>
        <w:rPr>
          <w:rFonts w:cs="Tahoma"/>
          <w:lang w:val="es-ES"/>
        </w:rPr>
      </w:pPr>
      <w:r w:rsidRPr="00911558">
        <w:rPr>
          <w:rFonts w:cs="Tahoma"/>
          <w:lang w:val="es-ES"/>
        </w:rPr>
        <w:t>FAST para SharePoint/SharePoint Internet</w:t>
      </w:r>
    </w:p>
    <w:p w:rsidR="00AB42D8" w:rsidRPr="00911558" w:rsidRDefault="00AB42D8" w:rsidP="00AB42D8">
      <w:pPr>
        <w:rPr>
          <w:rFonts w:cs="Tahoma"/>
          <w:lang w:val="es-ES"/>
        </w:rPr>
      </w:pPr>
    </w:p>
    <w:p w:rsidR="00AB42D8" w:rsidRPr="00911558" w:rsidRDefault="00AB42D8" w:rsidP="00AB42D8">
      <w:pPr>
        <w:pStyle w:val="AppendixBodyText"/>
        <w:spacing w:after="0"/>
        <w:jc w:val="both"/>
        <w:rPr>
          <w:rFonts w:ascii="Tahoma" w:hAnsi="Tahoma" w:cs="Tahoma"/>
          <w:lang w:val="es-ES"/>
        </w:rPr>
      </w:pPr>
      <w:r w:rsidRPr="00911558">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Pr="00911558">
        <w:rPr>
          <w:rFonts w:ascii="Tahoma" w:hAnsi="Tahoma" w:cs="Tahoma"/>
          <w:lang w:val="es-ES"/>
        </w:rPr>
        <w:t xml:space="preserve"> </w:t>
      </w:r>
      <w:r w:rsidRPr="00911558">
        <w:rPr>
          <w:rFonts w:ascii="Tahoma" w:hAnsi="Tahoma" w:cs="Tahoma"/>
          <w:sz w:val="18"/>
          <w:lang w:val="es-ES"/>
        </w:rPr>
        <w:t>Debido a la fluctuación de los tipos de cambio, esta tabla está sujeta a cambios sin previo aviso.</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rPr>
          <w:rFonts w:cs="Tahoma"/>
          <w:lang w:val="es-ES"/>
        </w:rPr>
      </w:pPr>
    </w:p>
    <w:tbl>
      <w:tblPr>
        <w:tblW w:w="6858" w:type="dxa"/>
        <w:tblInd w:w="1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78"/>
        <w:gridCol w:w="1260"/>
        <w:gridCol w:w="3420"/>
      </w:tblGrid>
      <w:tr w:rsidR="00AB42D8" w:rsidRPr="00911558" w:rsidTr="00EA30FC">
        <w:trPr>
          <w:trHeight w:val="178"/>
          <w:tblHeader/>
        </w:trPr>
        <w:tc>
          <w:tcPr>
            <w:tcW w:w="2178"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jc w:val="center"/>
              <w:rPr>
                <w:rFonts w:ascii="Tahoma" w:hAnsi="Tahoma" w:cs="Tahoma"/>
                <w:b/>
                <w:bCs/>
                <w:lang w:val="es-ES"/>
              </w:rPr>
            </w:pPr>
            <w:r w:rsidRPr="00911558">
              <w:rPr>
                <w:rFonts w:ascii="Tahoma" w:hAnsi="Tahoma" w:cs="Tahoma"/>
                <w:b/>
                <w:bCs/>
                <w:lang w:val="es-ES"/>
              </w:rPr>
              <w:t>Moneda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jc w:val="center"/>
              <w:rPr>
                <w:rFonts w:ascii="Tahoma" w:hAnsi="Tahoma" w:cs="Tahoma"/>
                <w:b/>
                <w:bCs/>
                <w:lang w:val="es-ES"/>
              </w:rPr>
            </w:pPr>
            <w:r w:rsidRPr="00911558">
              <w:rPr>
                <w:rFonts w:ascii="Tahoma" w:hAnsi="Tahoma" w:cs="Tahoma"/>
                <w:b/>
                <w:bCs/>
                <w:lang w:val="es-ES"/>
              </w:rPr>
              <w:t>Código de la moneda</w:t>
            </w:r>
          </w:p>
        </w:tc>
        <w:tc>
          <w:tcPr>
            <w:tcW w:w="342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BodyText"/>
              <w:jc w:val="center"/>
              <w:rPr>
                <w:rFonts w:ascii="Tahoma" w:hAnsi="Tahoma" w:cs="Tahoma"/>
                <w:b/>
                <w:bCs/>
                <w:lang w:val="es-ES"/>
              </w:rPr>
            </w:pPr>
            <w:r w:rsidRPr="00911558">
              <w:rPr>
                <w:rFonts w:ascii="Tahoma" w:hAnsi="Tahoma" w:cs="Tahoma"/>
                <w:b/>
                <w:bCs/>
                <w:lang w:val="es-ES"/>
              </w:rPr>
              <w:t>Gastos en SA promedio anuales mínimo para ser susceptibles de obtener PRS 24x7 Ilimitado</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Dólar estadounidense</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USD</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250.000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Dólar australiano</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AUD</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375.000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Dólar canadiense</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CAD</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337.500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Franco suizo</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CHF</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412.500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Renminbi de China</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CNY</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2.062.500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Corona danesa</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DKK</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2.000.000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Euro</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EUR</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268.750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Libra esterlina</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GBP</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sz w:val="18"/>
                <w:szCs w:val="18"/>
                <w:lang w:val="es-ES"/>
              </w:rPr>
              <w:t xml:space="preserve"> </w:t>
            </w:r>
            <w:r w:rsidRPr="00911558">
              <w:rPr>
                <w:rFonts w:ascii="Tahoma" w:hAnsi="Tahoma" w:cs="Tahoma"/>
                <w:color w:val="000000"/>
                <w:sz w:val="18"/>
                <w:lang w:val="es-ES"/>
              </w:rPr>
              <w:t>168.750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Yen japonés</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JPY</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30.000.000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Won coreano</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KRW</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300.000.000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Corona noruega</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NOK</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2.062.500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lastRenderedPageBreak/>
              <w:t>Dólar neozelandés</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NZD</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437.500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Corona sueca</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SEK</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2.500.000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szCs w:val="18"/>
                <w:lang w:val="es-ES"/>
              </w:rPr>
              <w:t>Nuevo dólar de Taiwán</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szCs w:val="18"/>
                <w:lang w:val="es-ES"/>
              </w:rPr>
              <w:t>TWD</w:t>
            </w:r>
          </w:p>
        </w:tc>
        <w:tc>
          <w:tcPr>
            <w:tcW w:w="3420" w:type="dxa"/>
            <w:vAlign w:val="bottom"/>
          </w:tcPr>
          <w:p w:rsidR="00AB42D8" w:rsidRPr="00911558" w:rsidRDefault="00AB42D8" w:rsidP="00EA30FC">
            <w:pPr>
              <w:pStyle w:val="AppendixBodyText"/>
              <w:jc w:val="right"/>
              <w:rPr>
                <w:rFonts w:ascii="Tahoma" w:hAnsi="Tahoma" w:cs="Tahoma"/>
                <w:sz w:val="18"/>
                <w:szCs w:val="18"/>
                <w:lang w:val="es-ES"/>
              </w:rPr>
            </w:pPr>
            <w:r w:rsidRPr="00911558">
              <w:rPr>
                <w:rFonts w:ascii="Tahoma" w:hAnsi="Tahoma" w:cs="Tahoma"/>
                <w:color w:val="000000"/>
                <w:sz w:val="18"/>
                <w:szCs w:val="18"/>
                <w:lang w:val="es-ES"/>
              </w:rPr>
              <w:t xml:space="preserve"> </w:t>
            </w:r>
            <w:r w:rsidRPr="00911558">
              <w:rPr>
                <w:rFonts w:ascii="Tahoma" w:hAnsi="Tahoma" w:cs="Tahoma"/>
                <w:color w:val="000000"/>
                <w:sz w:val="18"/>
                <w:lang w:val="es-ES"/>
              </w:rPr>
              <w:t>8.750.000</w:t>
            </w:r>
            <w:r w:rsidRPr="00911558">
              <w:rPr>
                <w:rFonts w:ascii="Tahoma" w:hAnsi="Tahoma" w:cs="Tahoma"/>
                <w:lang w:val="es-ES"/>
              </w:rPr>
              <w:t xml:space="preserve"> </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lang w:val="es-ES"/>
              </w:rPr>
              <w:t>Rupia india</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lang w:val="es-ES"/>
              </w:rPr>
              <w:t>INR</w:t>
            </w:r>
          </w:p>
        </w:tc>
        <w:tc>
          <w:tcPr>
            <w:tcW w:w="3420" w:type="dxa"/>
            <w:vAlign w:val="bottom"/>
          </w:tcPr>
          <w:p w:rsidR="00AB42D8" w:rsidRPr="00911558" w:rsidRDefault="00AB42D8" w:rsidP="00EA30FC">
            <w:pPr>
              <w:pStyle w:val="AppendixBodyText"/>
              <w:jc w:val="right"/>
              <w:rPr>
                <w:rFonts w:ascii="Tahoma" w:hAnsi="Tahoma" w:cs="Tahoma"/>
                <w:color w:val="000000"/>
                <w:sz w:val="18"/>
                <w:szCs w:val="18"/>
                <w:lang w:val="es-ES"/>
              </w:rPr>
            </w:pPr>
            <w:r w:rsidRPr="00911558">
              <w:rPr>
                <w:rFonts w:ascii="Tahoma" w:hAnsi="Tahoma" w:cs="Tahoma"/>
                <w:sz w:val="18"/>
                <w:lang w:val="es-ES"/>
              </w:rPr>
              <w:t>12.500.000</w:t>
            </w:r>
          </w:p>
        </w:tc>
      </w:tr>
      <w:tr w:rsidR="00AB42D8" w:rsidRPr="00911558" w:rsidTr="00EA30FC">
        <w:trPr>
          <w:trHeight w:val="236"/>
        </w:trPr>
        <w:tc>
          <w:tcPr>
            <w:tcW w:w="2178" w:type="dxa"/>
            <w:vAlign w:val="bottom"/>
          </w:tcPr>
          <w:p w:rsidR="00AB42D8" w:rsidRPr="00911558" w:rsidRDefault="00AB42D8" w:rsidP="00EA30FC">
            <w:pPr>
              <w:pStyle w:val="AppendixBodyText"/>
              <w:rPr>
                <w:rFonts w:ascii="Tahoma" w:hAnsi="Tahoma" w:cs="Tahoma"/>
                <w:sz w:val="18"/>
                <w:szCs w:val="18"/>
                <w:lang w:val="es-ES"/>
              </w:rPr>
            </w:pPr>
            <w:r w:rsidRPr="00911558">
              <w:rPr>
                <w:rFonts w:ascii="Tahoma" w:hAnsi="Tahoma" w:cs="Tahoma"/>
                <w:sz w:val="18"/>
                <w:lang w:val="es-ES"/>
              </w:rPr>
              <w:t>Rublo ruso</w:t>
            </w:r>
          </w:p>
        </w:tc>
        <w:tc>
          <w:tcPr>
            <w:tcW w:w="1260" w:type="dxa"/>
            <w:vAlign w:val="bottom"/>
          </w:tcPr>
          <w:p w:rsidR="00AB42D8" w:rsidRPr="00911558" w:rsidRDefault="00AB42D8" w:rsidP="00EA30FC">
            <w:pPr>
              <w:pStyle w:val="AppendixBodyText"/>
              <w:jc w:val="center"/>
              <w:rPr>
                <w:rFonts w:ascii="Tahoma" w:hAnsi="Tahoma" w:cs="Tahoma"/>
                <w:sz w:val="18"/>
                <w:szCs w:val="18"/>
                <w:lang w:val="es-ES"/>
              </w:rPr>
            </w:pPr>
            <w:r w:rsidRPr="00911558">
              <w:rPr>
                <w:rFonts w:ascii="Tahoma" w:hAnsi="Tahoma" w:cs="Tahoma"/>
                <w:sz w:val="18"/>
                <w:lang w:val="es-ES"/>
              </w:rPr>
              <w:t>RUB</w:t>
            </w:r>
          </w:p>
        </w:tc>
        <w:tc>
          <w:tcPr>
            <w:tcW w:w="3420" w:type="dxa"/>
            <w:vAlign w:val="bottom"/>
          </w:tcPr>
          <w:p w:rsidR="00AB42D8" w:rsidRPr="00911558" w:rsidRDefault="00AB42D8" w:rsidP="00EA30FC">
            <w:pPr>
              <w:pStyle w:val="AppendixBodyText"/>
              <w:jc w:val="right"/>
              <w:rPr>
                <w:rFonts w:ascii="Tahoma" w:hAnsi="Tahoma" w:cs="Tahoma"/>
                <w:color w:val="000000"/>
                <w:sz w:val="18"/>
                <w:szCs w:val="18"/>
                <w:lang w:val="es-ES"/>
              </w:rPr>
            </w:pPr>
            <w:r w:rsidRPr="00911558">
              <w:rPr>
                <w:rFonts w:ascii="Tahoma" w:hAnsi="Tahoma" w:cs="Tahoma"/>
                <w:sz w:val="18"/>
                <w:lang w:val="es-ES"/>
              </w:rPr>
              <w:t>8.250.000</w:t>
            </w:r>
          </w:p>
        </w:tc>
      </w:tr>
    </w:tbl>
    <w:p w:rsidR="00AB42D8" w:rsidRPr="00911558" w:rsidRDefault="00AB42D8" w:rsidP="00AB42D8">
      <w:pPr>
        <w:pStyle w:val="Heading3"/>
        <w:rPr>
          <w:rFonts w:ascii="Tahoma" w:hAnsi="Tahoma" w:cs="Tahoma"/>
          <w:lang w:val="es-ES" w:eastAsia="x-none"/>
        </w:rPr>
      </w:pPr>
    </w:p>
    <w:p w:rsidR="00AB42D8" w:rsidRPr="00911558" w:rsidRDefault="00AB42D8" w:rsidP="00AB42D8">
      <w:pPr>
        <w:jc w:val="both"/>
        <w:rPr>
          <w:rFonts w:cs="Tahoma"/>
          <w:lang w:val="es-ES"/>
        </w:rPr>
      </w:pPr>
      <w:r w:rsidRPr="00911558">
        <w:rPr>
          <w:rFonts w:cs="Tahoma"/>
          <w:lang w:val="es-ES"/>
        </w:rPr>
        <w:t xml:space="preserve">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 Los incidentes PRS 24x7 Ilimitado no pueden convertirse a incidentes u horas de Soporte Técnico para la Resolución de Problemas Premier. </w:t>
      </w:r>
    </w:p>
    <w:p w:rsidR="00AB42D8" w:rsidRPr="00911558" w:rsidRDefault="00AB42D8" w:rsidP="00AB42D8">
      <w:pPr>
        <w:rPr>
          <w:rFonts w:cs="Tahoma"/>
          <w:lang w:val="es-ES"/>
        </w:rPr>
      </w:pPr>
    </w:p>
    <w:p w:rsidR="00AB42D8" w:rsidRPr="00911558" w:rsidRDefault="00AB42D8" w:rsidP="00AB42D8">
      <w:pPr>
        <w:jc w:val="both"/>
        <w:rPr>
          <w:rFonts w:cs="Tahoma"/>
          <w:lang w:val="es-ES"/>
        </w:rPr>
      </w:pPr>
      <w:r w:rsidRPr="00911558">
        <w:rPr>
          <w:rFonts w:cs="Tahoma"/>
          <w:lang w:val="es-ES"/>
        </w:rPr>
        <w:t xml:space="preserve">Los Clientes que tengan Contratos Application Platform </w:t>
      </w:r>
      <w:r w:rsidRPr="00911558">
        <w:rPr>
          <w:rFonts w:cs="Tahoma"/>
          <w:color w:val="000000"/>
          <w:lang w:val="es-ES"/>
        </w:rPr>
        <w:t xml:space="preserve">(APA) con una fecha de entrada en vigor anterior al 1 de julio de 2009 con gastos en SA promedio anuales en productos </w:t>
      </w:r>
      <w:r w:rsidRPr="00911558">
        <w:rPr>
          <w:rFonts w:cs="Tahoma"/>
          <w:lang w:val="es-ES"/>
        </w:rPr>
        <w:t xml:space="preserve">Application Platform </w:t>
      </w:r>
      <w:r w:rsidRPr="00911558">
        <w:rPr>
          <w:rFonts w:cs="Tahoma"/>
          <w:color w:val="000000"/>
          <w:lang w:val="es-ES"/>
        </w:rPr>
        <w:t>cualificados superiores a $250.000 y que tengan un Contrato de Servicios Premier activo serán elegibles para optar a PRS 24x7 Ilimitado tras el primer aniversario de la fecha de entrada en vigor de APA.</w:t>
      </w:r>
      <w:r w:rsidRPr="00911558">
        <w:rPr>
          <w:rFonts w:cs="Tahoma"/>
          <w:lang w:val="es-ES"/>
        </w:rPr>
        <w:t xml:space="preserve"> </w:t>
      </w:r>
    </w:p>
    <w:p w:rsidR="00AB42D8" w:rsidRPr="00911558" w:rsidRDefault="00AB42D8" w:rsidP="00AB42D8">
      <w:pPr>
        <w:rPr>
          <w:rFonts w:cs="Tahoma"/>
          <w:lang w:val="es-ES"/>
        </w:rPr>
      </w:pPr>
    </w:p>
    <w:p w:rsidR="00AB42D8" w:rsidRPr="00911558" w:rsidRDefault="00AB42D8" w:rsidP="00AB42D8">
      <w:pPr>
        <w:spacing w:line="276" w:lineRule="auto"/>
        <w:rPr>
          <w:rFonts w:cs="Tahoma"/>
          <w:lang w:val="es-ES"/>
        </w:rPr>
      </w:pPr>
      <w:r w:rsidRPr="00911558">
        <w:rPr>
          <w:rFonts w:cs="Tahoma"/>
          <w:lang w:val="es-ES"/>
        </w:rPr>
        <w:t xml:space="preserve">(2) Los Clientes que adquieran licencias para PDW y tienen un Contrato de Servicios Premier son elegibles para </w:t>
      </w:r>
      <w:r w:rsidRPr="00911558">
        <w:rPr>
          <w:rFonts w:cs="Tahoma"/>
          <w:color w:val="000000"/>
          <w:lang w:val="es-ES"/>
        </w:rPr>
        <w:t>optar a incidentes PRS 24x7 Ilimitado.</w:t>
      </w:r>
    </w:p>
    <w:p w:rsidR="00AB42D8" w:rsidRPr="00911558" w:rsidRDefault="00AB42D8" w:rsidP="00AB42D8">
      <w:pPr>
        <w:spacing w:line="276" w:lineRule="auto"/>
        <w:rPr>
          <w:rFonts w:cs="Tahoma"/>
          <w:lang w:val="es-ES"/>
        </w:rPr>
      </w:pPr>
    </w:p>
    <w:p w:rsidR="00AB42D8" w:rsidRPr="00911558" w:rsidRDefault="00AB42D8" w:rsidP="00AB42D8">
      <w:pPr>
        <w:spacing w:line="276" w:lineRule="auto"/>
        <w:jc w:val="both"/>
        <w:rPr>
          <w:rFonts w:cs="Tahoma"/>
          <w:lang w:val="es-ES"/>
        </w:rPr>
      </w:pPr>
      <w:r w:rsidRPr="00911558">
        <w:rPr>
          <w:rFonts w:cs="Tahoma"/>
          <w:lang w:val="es-ES"/>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AB42D8" w:rsidRDefault="00AB42D8" w:rsidP="00AB42D8">
      <w:pPr>
        <w:spacing w:line="276" w:lineRule="auto"/>
        <w:jc w:val="both"/>
        <w:rPr>
          <w:rFonts w:cs="Tahoma"/>
          <w:lang w:val="es-ES"/>
        </w:rPr>
      </w:pPr>
    </w:p>
    <w:p w:rsidR="00AB42D8" w:rsidRPr="00911558" w:rsidRDefault="00AB42D8" w:rsidP="00AB42D8">
      <w:pPr>
        <w:spacing w:line="276" w:lineRule="auto"/>
        <w:jc w:val="both"/>
        <w:rPr>
          <w:rFonts w:cs="Tahoma"/>
          <w:lang w:val="es-ES"/>
        </w:rPr>
      </w:pPr>
    </w:p>
    <w:p w:rsidR="00AB42D8" w:rsidRPr="00911558" w:rsidRDefault="00AB42D8" w:rsidP="00AB42D8">
      <w:pPr>
        <w:jc w:val="both"/>
        <w:rPr>
          <w:rFonts w:cs="Tahoma"/>
          <w:spacing w:val="-2"/>
          <w:lang w:val="es-ES"/>
        </w:rPr>
      </w:pPr>
      <w:r w:rsidRPr="00911558">
        <w:rPr>
          <w:rFonts w:cs="Tahoma"/>
          <w:color w:val="000000"/>
          <w:spacing w:val="-2"/>
          <w:lang w:val="es-ES"/>
        </w:rPr>
        <w:t xml:space="preserve">Aunque el número de </w:t>
      </w:r>
      <w:r w:rsidRPr="00911558">
        <w:rPr>
          <w:rFonts w:cs="Tahoma"/>
          <w:i/>
          <w:color w:val="000000"/>
          <w:spacing w:val="-2"/>
          <w:lang w:val="es-ES"/>
        </w:rPr>
        <w:t>incidentes</w:t>
      </w:r>
      <w:r w:rsidRPr="00911558">
        <w:rPr>
          <w:rFonts w:cs="Tahoma"/>
          <w:color w:val="000000"/>
          <w:spacing w:val="-2"/>
          <w:lang w:val="es-ES"/>
        </w:rPr>
        <w:t xml:space="preserve"> PRS 24x7 Ilimitado concedidos no se determina según los gastos en SA, el número de </w:t>
      </w:r>
      <w:r w:rsidRPr="00911558">
        <w:rPr>
          <w:rFonts w:cs="Tahoma"/>
          <w:i/>
          <w:color w:val="000000"/>
          <w:spacing w:val="-2"/>
          <w:lang w:val="es-ES"/>
        </w:rPr>
        <w:t>contacto de soporte permitidos</w:t>
      </w:r>
      <w:r w:rsidRPr="00911558">
        <w:rPr>
          <w:rFonts w:cs="Tahoma"/>
          <w:color w:val="000000"/>
          <w:spacing w:val="-2"/>
          <w:lang w:val="es-ES"/>
        </w:rPr>
        <w:t xml:space="preserve"> para administrar PRS 24x7 Ilimitado sí varía según el tamaño de los gastos en SA.</w:t>
      </w:r>
      <w:r w:rsidRPr="00911558">
        <w:rPr>
          <w:rFonts w:cs="Tahoma"/>
          <w:spacing w:val="-2"/>
          <w:lang w:val="es-ES"/>
        </w:rPr>
        <w:t xml:space="preserve"> </w:t>
      </w:r>
      <w:r w:rsidRPr="00911558">
        <w:rPr>
          <w:rFonts w:cs="Tahoma"/>
          <w:color w:val="000000"/>
          <w:spacing w:val="-2"/>
          <w:lang w:val="es-ES"/>
        </w:rPr>
        <w:t>Todos los Clientes elegibles tienen derecho a cuatro contactos autorizados como mínimo, más un contacto adicional por cada $125.000 adicionales de gastos en SA en virtud de su EAP o programas de VL en virtud de los cuales adquirieron licencias para PDW.</w:t>
      </w:r>
      <w:r w:rsidRPr="00911558">
        <w:rPr>
          <w:rFonts w:cs="Tahoma"/>
          <w:spacing w:val="-2"/>
          <w:lang w:val="es-ES"/>
        </w:rPr>
        <w:t xml:space="preserve"> </w:t>
      </w:r>
      <w:r w:rsidRPr="00911558">
        <w:rPr>
          <w:rFonts w:cs="Tahoma"/>
          <w:color w:val="000000"/>
          <w:spacing w:val="-2"/>
          <w:lang w:val="es-ES"/>
        </w:rPr>
        <w:t>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Pr="00911558">
        <w:rPr>
          <w:rFonts w:cs="Tahoma"/>
          <w:spacing w:val="-2"/>
          <w:lang w:val="es-ES"/>
        </w:rPr>
        <w:t xml:space="preserve"> </w:t>
      </w:r>
      <w:r w:rsidRPr="00911558">
        <w:rPr>
          <w:rFonts w:cs="Tahoma"/>
          <w:color w:val="000000"/>
          <w:spacing w:val="-2"/>
          <w:lang w:val="es-ES"/>
        </w:rPr>
        <w:t>Consulte la siguiente tabla:</w:t>
      </w:r>
    </w:p>
    <w:p w:rsidR="00AB42D8" w:rsidRPr="00911558" w:rsidRDefault="00AB42D8" w:rsidP="00AB42D8">
      <w:pPr>
        <w:jc w:val="both"/>
        <w:rPr>
          <w:rFonts w:cs="Tahoma"/>
          <w:lang w:val="es-ES"/>
        </w:rPr>
      </w:pPr>
    </w:p>
    <w:p w:rsidR="00AB42D8" w:rsidRPr="00911558" w:rsidRDefault="00AB42D8" w:rsidP="00AB42D8">
      <w:pPr>
        <w:jc w:val="both"/>
        <w:rPr>
          <w:rFonts w:cs="Tahoma"/>
          <w:lang w:val="es-ES"/>
        </w:rPr>
      </w:pPr>
      <w:r w:rsidRPr="00911558">
        <w:rPr>
          <w:rFonts w:cs="Tahoma"/>
          <w:color w:val="000000"/>
          <w:lang w:val="es-ES"/>
        </w:rPr>
        <w:t>La siguiente tabla se aplica a los clientes que tienen un EAP o APA:</w:t>
      </w:r>
    </w:p>
    <w:p w:rsidR="00AB42D8" w:rsidRPr="00911558" w:rsidRDefault="00AB42D8" w:rsidP="00AB42D8">
      <w:pPr>
        <w:rPr>
          <w:rFonts w:cs="Tahoma"/>
          <w:lang w:val="es-ES"/>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B42D8" w:rsidRPr="00911558" w:rsidTr="00EA30FC">
        <w:tc>
          <w:tcPr>
            <w:tcW w:w="2160" w:type="dxa"/>
            <w:shd w:val="clear" w:color="auto" w:fill="FABF8F"/>
          </w:tcPr>
          <w:p w:rsidR="00AB42D8" w:rsidRPr="00911558" w:rsidRDefault="00AB42D8" w:rsidP="00EA30FC">
            <w:pPr>
              <w:jc w:val="center"/>
              <w:rPr>
                <w:rFonts w:cs="Tahoma"/>
                <w:color w:val="000000"/>
                <w:szCs w:val="18"/>
                <w:lang w:val="es-ES"/>
              </w:rPr>
            </w:pPr>
            <w:r w:rsidRPr="00911558">
              <w:rPr>
                <w:rFonts w:cs="Tahoma"/>
                <w:b/>
                <w:color w:val="000000"/>
                <w:lang w:val="es-ES"/>
              </w:rPr>
              <w:t>Gastos en SA promedio anuales</w:t>
            </w:r>
          </w:p>
        </w:tc>
        <w:tc>
          <w:tcPr>
            <w:tcW w:w="2520" w:type="dxa"/>
            <w:shd w:val="clear" w:color="auto" w:fill="FABF8F"/>
          </w:tcPr>
          <w:p w:rsidR="00AB42D8" w:rsidRPr="00911558" w:rsidRDefault="00AB42D8" w:rsidP="00EA30FC">
            <w:pPr>
              <w:jc w:val="center"/>
              <w:rPr>
                <w:rFonts w:cs="Tahoma"/>
                <w:color w:val="000000"/>
                <w:szCs w:val="18"/>
                <w:lang w:val="es-ES"/>
              </w:rPr>
            </w:pPr>
            <w:r w:rsidRPr="00911558">
              <w:rPr>
                <w:rFonts w:cs="Tahoma"/>
                <w:b/>
                <w:color w:val="000000"/>
                <w:lang w:val="es-ES"/>
              </w:rPr>
              <w:t>Contactos de soporte permitidos</w:t>
            </w:r>
          </w:p>
        </w:tc>
      </w:tr>
      <w:tr w:rsidR="00AB42D8" w:rsidRPr="00911558" w:rsidTr="00EA30FC">
        <w:tc>
          <w:tcPr>
            <w:tcW w:w="2160" w:type="dxa"/>
          </w:tcPr>
          <w:p w:rsidR="00AB42D8" w:rsidRPr="00911558" w:rsidRDefault="00AB42D8" w:rsidP="00EA30FC">
            <w:pPr>
              <w:jc w:val="center"/>
              <w:rPr>
                <w:rFonts w:cs="Tahoma"/>
                <w:color w:val="000000"/>
                <w:szCs w:val="18"/>
                <w:lang w:val="es-ES"/>
              </w:rPr>
            </w:pPr>
            <w:r w:rsidRPr="00911558">
              <w:rPr>
                <w:rFonts w:cs="Tahoma"/>
                <w:color w:val="000000"/>
                <w:szCs w:val="18"/>
                <w:lang w:val="es-ES"/>
              </w:rPr>
              <w:t>$250.000 - $374.999</w:t>
            </w:r>
          </w:p>
        </w:tc>
        <w:tc>
          <w:tcPr>
            <w:tcW w:w="2520" w:type="dxa"/>
          </w:tcPr>
          <w:p w:rsidR="00AB42D8" w:rsidRPr="00911558" w:rsidRDefault="00AB42D8" w:rsidP="00EA30FC">
            <w:pPr>
              <w:jc w:val="center"/>
              <w:rPr>
                <w:rFonts w:cs="Tahoma"/>
                <w:color w:val="000000"/>
                <w:szCs w:val="18"/>
                <w:lang w:val="es-ES"/>
              </w:rPr>
            </w:pPr>
            <w:r w:rsidRPr="00911558">
              <w:rPr>
                <w:rFonts w:cs="Tahoma"/>
                <w:color w:val="000000"/>
                <w:szCs w:val="18"/>
                <w:lang w:val="es-ES"/>
              </w:rPr>
              <w:t>4</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$375.000 - $499.999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5</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$500.000 - $624.999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6</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$625.000 - $749.999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7</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$750.000 - $874.999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8</w:t>
            </w:r>
          </w:p>
        </w:tc>
      </w:tr>
    </w:tbl>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La siguiente tabla se aplica a los clientes que tienen licencias para PDW:</w:t>
      </w:r>
    </w:p>
    <w:p w:rsidR="00AB42D8" w:rsidRPr="00911558" w:rsidRDefault="00AB42D8" w:rsidP="00AB42D8">
      <w:pPr>
        <w:rPr>
          <w:rFonts w:cs="Tahoma"/>
          <w:lang w:val="es-ES"/>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B42D8" w:rsidRPr="00911558" w:rsidTr="00EA30FC">
        <w:tc>
          <w:tcPr>
            <w:tcW w:w="2160" w:type="dxa"/>
            <w:shd w:val="clear" w:color="auto" w:fill="FABF8F"/>
          </w:tcPr>
          <w:p w:rsidR="00AB42D8" w:rsidRPr="00911558" w:rsidRDefault="00AB42D8" w:rsidP="00EA30FC">
            <w:pPr>
              <w:jc w:val="center"/>
              <w:rPr>
                <w:rFonts w:cs="Tahoma"/>
                <w:color w:val="000000"/>
                <w:szCs w:val="18"/>
                <w:lang w:val="es-ES"/>
              </w:rPr>
            </w:pPr>
            <w:r w:rsidRPr="00911558">
              <w:rPr>
                <w:rFonts w:cs="Tahoma"/>
                <w:b/>
                <w:color w:val="000000"/>
                <w:lang w:val="es-ES"/>
              </w:rPr>
              <w:t>Gastos en SA promedio anuales</w:t>
            </w:r>
          </w:p>
        </w:tc>
        <w:tc>
          <w:tcPr>
            <w:tcW w:w="2520" w:type="dxa"/>
            <w:shd w:val="clear" w:color="auto" w:fill="FABF8F"/>
          </w:tcPr>
          <w:p w:rsidR="00AB42D8" w:rsidRPr="00911558" w:rsidRDefault="00AB42D8" w:rsidP="00EA30FC">
            <w:pPr>
              <w:jc w:val="center"/>
              <w:rPr>
                <w:rFonts w:cs="Tahoma"/>
                <w:color w:val="000000"/>
                <w:szCs w:val="18"/>
                <w:lang w:val="es-ES"/>
              </w:rPr>
            </w:pPr>
            <w:r w:rsidRPr="00911558">
              <w:rPr>
                <w:rFonts w:cs="Tahoma"/>
                <w:b/>
                <w:color w:val="000000"/>
                <w:lang w:val="es-ES"/>
              </w:rPr>
              <w:t>Contactos de soporte permitidos</w:t>
            </w:r>
          </w:p>
        </w:tc>
      </w:tr>
      <w:tr w:rsidR="00AB42D8" w:rsidRPr="00911558" w:rsidTr="00EA30FC">
        <w:tc>
          <w:tcPr>
            <w:tcW w:w="2160" w:type="dxa"/>
          </w:tcPr>
          <w:p w:rsidR="00AB42D8" w:rsidRPr="00911558" w:rsidRDefault="00AB42D8" w:rsidP="00EA30FC">
            <w:pPr>
              <w:jc w:val="center"/>
              <w:rPr>
                <w:rFonts w:cs="Tahoma"/>
                <w:color w:val="000000"/>
                <w:szCs w:val="18"/>
                <w:lang w:val="es-ES"/>
              </w:rPr>
            </w:pPr>
            <w:r w:rsidRPr="00911558">
              <w:rPr>
                <w:rFonts w:cs="Tahoma"/>
                <w:color w:val="000000"/>
                <w:lang w:val="es-ES"/>
              </w:rPr>
              <w:t>$</w:t>
            </w:r>
            <w:r w:rsidRPr="00911558">
              <w:rPr>
                <w:rFonts w:eastAsia="Times New Roman" w:cs="Tahoma"/>
                <w:color w:val="000000"/>
                <w:lang w:val="es-ES"/>
              </w:rPr>
              <w:t>0</w:t>
            </w:r>
            <w:r w:rsidRPr="00911558">
              <w:rPr>
                <w:rFonts w:cs="Tahoma"/>
                <w:color w:val="000000"/>
                <w:lang w:val="es-ES"/>
              </w:rPr>
              <w:t xml:space="preserve"> - $374.999</w:t>
            </w:r>
          </w:p>
        </w:tc>
        <w:tc>
          <w:tcPr>
            <w:tcW w:w="2520" w:type="dxa"/>
          </w:tcPr>
          <w:p w:rsidR="00AB42D8" w:rsidRPr="00911558" w:rsidRDefault="00AB42D8" w:rsidP="00EA30FC">
            <w:pPr>
              <w:jc w:val="center"/>
              <w:rPr>
                <w:rFonts w:cs="Tahoma"/>
                <w:color w:val="000000"/>
                <w:szCs w:val="18"/>
                <w:lang w:val="es-ES"/>
              </w:rPr>
            </w:pPr>
            <w:r w:rsidRPr="00911558">
              <w:rPr>
                <w:rFonts w:cs="Tahoma"/>
                <w:color w:val="000000"/>
                <w:szCs w:val="18"/>
                <w:lang w:val="es-ES"/>
              </w:rPr>
              <w:t>4</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$375.000 - $499.999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5</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$500.000 - $624.999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6</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$625.000 - $749.999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7</w:t>
            </w:r>
          </w:p>
        </w:tc>
      </w:tr>
      <w:tr w:rsidR="00AB42D8" w:rsidRPr="00911558" w:rsidTr="00EA30FC">
        <w:tc>
          <w:tcPr>
            <w:tcW w:w="2160" w:type="dxa"/>
          </w:tcPr>
          <w:p w:rsidR="00AB42D8" w:rsidRPr="00911558" w:rsidRDefault="00AB42D8" w:rsidP="00EA30FC">
            <w:pPr>
              <w:jc w:val="center"/>
              <w:rPr>
                <w:rFonts w:cs="Tahoma"/>
                <w:szCs w:val="18"/>
                <w:lang w:val="es-ES"/>
              </w:rPr>
            </w:pPr>
            <w:r w:rsidRPr="00911558">
              <w:rPr>
                <w:rFonts w:cs="Tahoma"/>
                <w:szCs w:val="18"/>
                <w:lang w:val="es-ES"/>
              </w:rPr>
              <w:t>$750.000 - $874.999</w:t>
            </w:r>
          </w:p>
        </w:tc>
        <w:tc>
          <w:tcPr>
            <w:tcW w:w="2520" w:type="dxa"/>
          </w:tcPr>
          <w:p w:rsidR="00AB42D8" w:rsidRPr="00911558" w:rsidRDefault="00AB42D8" w:rsidP="00EA30FC">
            <w:pPr>
              <w:jc w:val="center"/>
              <w:rPr>
                <w:rFonts w:cs="Tahoma"/>
                <w:szCs w:val="18"/>
                <w:lang w:val="es-ES"/>
              </w:rPr>
            </w:pPr>
            <w:r w:rsidRPr="00911558">
              <w:rPr>
                <w:rFonts w:cs="Tahoma"/>
                <w:szCs w:val="18"/>
                <w:lang w:val="es-ES"/>
              </w:rPr>
              <w:t>8</w:t>
            </w:r>
          </w:p>
        </w:tc>
      </w:tr>
    </w:tbl>
    <w:p w:rsidR="00AB42D8" w:rsidRPr="00911558" w:rsidRDefault="00AB42D8" w:rsidP="00AB42D8">
      <w:pPr>
        <w:jc w:val="both"/>
        <w:rPr>
          <w:rFonts w:cs="Tahoma"/>
          <w:lang w:val="es-ES"/>
        </w:rPr>
      </w:pPr>
    </w:p>
    <w:p w:rsidR="00AB42D8" w:rsidRPr="00911558" w:rsidRDefault="00AB42D8" w:rsidP="00AB42D8">
      <w:pPr>
        <w:jc w:val="both"/>
        <w:rPr>
          <w:rFonts w:cs="Tahoma"/>
          <w:lang w:val="es-ES"/>
        </w:rPr>
      </w:pPr>
      <w:r w:rsidRPr="00911558">
        <w:rPr>
          <w:rFonts w:cs="Tahoma"/>
          <w:szCs w:val="18"/>
          <w:lang w:val="es-ES"/>
        </w:rPr>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AB42D8" w:rsidRPr="00911558" w:rsidRDefault="00AB42D8" w:rsidP="00AB42D8">
      <w:pPr>
        <w:pStyle w:val="Heading3"/>
        <w:rPr>
          <w:rFonts w:ascii="Tahoma" w:hAnsi="Tahoma" w:cs="Tahoma"/>
          <w:sz w:val="18"/>
          <w:szCs w:val="18"/>
          <w:lang w:val="es-ES" w:eastAsia="x-none"/>
        </w:rPr>
      </w:pPr>
    </w:p>
    <w:p w:rsidR="00AB42D8" w:rsidRPr="00911558" w:rsidRDefault="00AB42D8" w:rsidP="00AB42D8">
      <w:pPr>
        <w:pStyle w:val="Heading3"/>
        <w:rPr>
          <w:rFonts w:ascii="Tahoma" w:hAnsi="Tahoma" w:cs="Tahoma"/>
          <w:lang w:val="es-ES" w:eastAsia="x-none"/>
        </w:rPr>
      </w:pPr>
      <w:bookmarkStart w:id="865" w:name="_Toc336338238"/>
      <w:bookmarkStart w:id="866" w:name="_Toc343015608"/>
      <w:bookmarkEnd w:id="865"/>
      <w:r w:rsidRPr="00911558">
        <w:rPr>
          <w:rFonts w:ascii="Tahoma" w:hAnsi="Tahoma" w:cs="Tahoma"/>
          <w:color w:val="000000"/>
          <w:lang w:val="es-ES" w:eastAsia="x-none"/>
        </w:rPr>
        <w:t>System Center Advisor</w:t>
      </w:r>
      <w:bookmarkEnd w:id="866"/>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AB42D8" w:rsidRPr="00911558" w:rsidRDefault="00AB42D8" w:rsidP="00AB42D8">
      <w:pPr>
        <w:outlineLvl w:val="2"/>
        <w:rPr>
          <w:rFonts w:cs="Tahoma"/>
          <w:lang w:val="es-ES"/>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B42D8" w:rsidRPr="00911558" w:rsidTr="00EA30FC">
        <w:trPr>
          <w:tblHeader/>
        </w:trPr>
        <w:tc>
          <w:tcPr>
            <w:tcW w:w="3760" w:type="dxa"/>
            <w:gridSpan w:val="2"/>
            <w:shd w:val="clear" w:color="auto" w:fill="FABF8F"/>
          </w:tcPr>
          <w:p w:rsidR="00AB42D8" w:rsidRPr="00911558" w:rsidRDefault="00AB42D8" w:rsidP="00EA30FC">
            <w:pPr>
              <w:spacing w:after="180" w:line="276" w:lineRule="auto"/>
              <w:jc w:val="center"/>
              <w:rPr>
                <w:rFonts w:cs="Tahoma"/>
                <w:b/>
                <w:bCs/>
                <w:color w:val="000000"/>
                <w:szCs w:val="18"/>
                <w:lang w:val="es-ES" w:eastAsia="ja-JP"/>
              </w:rPr>
            </w:pPr>
            <w:r w:rsidRPr="00911558">
              <w:rPr>
                <w:rFonts w:cs="Tahoma"/>
                <w:b/>
                <w:bCs/>
                <w:color w:val="000000"/>
                <w:szCs w:val="18"/>
                <w:lang w:val="es-ES" w:eastAsia="ja-JP"/>
              </w:rPr>
              <w:t>Software de Servidor cualificado*</w:t>
            </w:r>
          </w:p>
        </w:tc>
        <w:tc>
          <w:tcPr>
            <w:tcW w:w="1774" w:type="dxa"/>
            <w:shd w:val="clear" w:color="auto" w:fill="FABF8F"/>
          </w:tcPr>
          <w:p w:rsidR="00AB42D8" w:rsidRPr="00911558" w:rsidRDefault="00AB42D8" w:rsidP="00EA30FC">
            <w:pPr>
              <w:spacing w:after="180" w:line="276" w:lineRule="auto"/>
              <w:jc w:val="center"/>
              <w:rPr>
                <w:rFonts w:cs="Tahoma"/>
                <w:b/>
                <w:bCs/>
                <w:color w:val="000000"/>
                <w:szCs w:val="18"/>
                <w:lang w:val="es-ES" w:eastAsia="ja-JP"/>
              </w:rPr>
            </w:pPr>
          </w:p>
        </w:tc>
        <w:tc>
          <w:tcPr>
            <w:tcW w:w="1830" w:type="dxa"/>
            <w:shd w:val="clear" w:color="auto" w:fill="FABF8F"/>
          </w:tcPr>
          <w:p w:rsidR="00AB42D8" w:rsidRPr="00911558" w:rsidRDefault="00AB42D8" w:rsidP="00EA30FC">
            <w:pPr>
              <w:spacing w:after="180" w:line="276" w:lineRule="auto"/>
              <w:jc w:val="center"/>
              <w:rPr>
                <w:rFonts w:cs="Tahoma"/>
                <w:b/>
                <w:bCs/>
                <w:color w:val="000000"/>
                <w:szCs w:val="18"/>
                <w:lang w:val="es-ES" w:eastAsia="ja-JP"/>
              </w:rPr>
            </w:pPr>
          </w:p>
        </w:tc>
        <w:tc>
          <w:tcPr>
            <w:tcW w:w="1474" w:type="dxa"/>
            <w:shd w:val="clear" w:color="auto" w:fill="FABF8F"/>
          </w:tcPr>
          <w:p w:rsidR="00AB42D8" w:rsidRPr="00911558" w:rsidRDefault="00AB42D8" w:rsidP="00EA30FC">
            <w:pPr>
              <w:spacing w:after="180" w:line="276" w:lineRule="auto"/>
              <w:jc w:val="center"/>
              <w:rPr>
                <w:rFonts w:cs="Tahoma"/>
                <w:b/>
                <w:bCs/>
                <w:color w:val="000000"/>
                <w:szCs w:val="18"/>
                <w:lang w:val="es-ES" w:eastAsia="ja-JP"/>
              </w:rPr>
            </w:pPr>
          </w:p>
        </w:tc>
      </w:tr>
      <w:tr w:rsidR="00AB42D8" w:rsidRPr="00911558" w:rsidTr="00EA30FC">
        <w:trPr>
          <w:tblHeader/>
        </w:trPr>
        <w:tc>
          <w:tcPr>
            <w:tcW w:w="1912" w:type="dxa"/>
            <w:shd w:val="clear" w:color="auto" w:fill="FABF8F"/>
          </w:tcPr>
          <w:p w:rsidR="00AB42D8" w:rsidRPr="00911558" w:rsidRDefault="00AB42D8" w:rsidP="00EA30FC">
            <w:pPr>
              <w:spacing w:after="180" w:line="276" w:lineRule="auto"/>
              <w:jc w:val="center"/>
              <w:rPr>
                <w:rFonts w:cs="Tahoma"/>
                <w:color w:val="000000"/>
                <w:szCs w:val="18"/>
                <w:lang w:val="es-ES" w:eastAsia="ja-JP"/>
              </w:rPr>
            </w:pPr>
            <w:r w:rsidRPr="00911558">
              <w:rPr>
                <w:rFonts w:cs="Tahoma"/>
                <w:b/>
                <w:color w:val="000000"/>
                <w:lang w:val="es-ES"/>
              </w:rPr>
              <w:t>Windows Server</w:t>
            </w:r>
          </w:p>
        </w:tc>
        <w:tc>
          <w:tcPr>
            <w:tcW w:w="1848" w:type="dxa"/>
            <w:shd w:val="clear" w:color="auto" w:fill="FABF8F"/>
          </w:tcPr>
          <w:p w:rsidR="00AB42D8" w:rsidRPr="00911558" w:rsidRDefault="00AB42D8" w:rsidP="00EA30FC">
            <w:pPr>
              <w:spacing w:after="180" w:line="276" w:lineRule="auto"/>
              <w:jc w:val="center"/>
              <w:rPr>
                <w:rFonts w:cs="Tahoma"/>
                <w:color w:val="000000"/>
                <w:szCs w:val="18"/>
                <w:lang w:val="es-ES" w:eastAsia="ja-JP"/>
              </w:rPr>
            </w:pPr>
            <w:r w:rsidRPr="00911558">
              <w:rPr>
                <w:rFonts w:cs="Tahoma"/>
                <w:b/>
                <w:color w:val="000000"/>
                <w:lang w:val="es-ES"/>
              </w:rPr>
              <w:t>SQL Server</w:t>
            </w:r>
          </w:p>
        </w:tc>
        <w:tc>
          <w:tcPr>
            <w:tcW w:w="1774" w:type="dxa"/>
            <w:shd w:val="clear" w:color="auto" w:fill="FABF8F"/>
          </w:tcPr>
          <w:p w:rsidR="00AB42D8" w:rsidRPr="00911558" w:rsidRDefault="00AB42D8" w:rsidP="00EA30FC">
            <w:pPr>
              <w:spacing w:after="180" w:line="276" w:lineRule="auto"/>
              <w:jc w:val="center"/>
              <w:rPr>
                <w:rFonts w:cs="Tahoma"/>
                <w:b/>
                <w:bCs/>
                <w:color w:val="000000"/>
                <w:szCs w:val="18"/>
                <w:lang w:val="es-ES" w:eastAsia="ja-JP"/>
              </w:rPr>
            </w:pPr>
            <w:r w:rsidRPr="00911558">
              <w:rPr>
                <w:rFonts w:cs="Tahoma"/>
                <w:b/>
                <w:color w:val="000000"/>
                <w:lang w:val="es-ES"/>
              </w:rPr>
              <w:t>Exchange Server</w:t>
            </w:r>
          </w:p>
        </w:tc>
        <w:tc>
          <w:tcPr>
            <w:tcW w:w="1830" w:type="dxa"/>
            <w:shd w:val="clear" w:color="auto" w:fill="FABF8F"/>
          </w:tcPr>
          <w:p w:rsidR="00AB42D8" w:rsidRPr="00911558" w:rsidRDefault="00AB42D8" w:rsidP="00EA30FC">
            <w:pPr>
              <w:spacing w:after="180" w:line="276" w:lineRule="auto"/>
              <w:jc w:val="center"/>
              <w:rPr>
                <w:rFonts w:cs="Tahoma"/>
                <w:b/>
                <w:bCs/>
                <w:color w:val="000000"/>
                <w:szCs w:val="18"/>
                <w:lang w:val="es-ES" w:eastAsia="ja-JP"/>
              </w:rPr>
            </w:pPr>
            <w:r w:rsidRPr="00911558">
              <w:rPr>
                <w:rFonts w:cs="Tahoma"/>
                <w:b/>
                <w:color w:val="000000"/>
                <w:lang w:val="es-ES"/>
              </w:rPr>
              <w:t>SharePoint Server</w:t>
            </w:r>
          </w:p>
        </w:tc>
        <w:tc>
          <w:tcPr>
            <w:tcW w:w="1474" w:type="dxa"/>
            <w:shd w:val="clear" w:color="auto" w:fill="FABF8F"/>
          </w:tcPr>
          <w:p w:rsidR="00AB42D8" w:rsidRPr="00911558" w:rsidRDefault="00AB42D8" w:rsidP="00EA30FC">
            <w:pPr>
              <w:spacing w:after="180" w:line="276" w:lineRule="auto"/>
              <w:jc w:val="center"/>
              <w:rPr>
                <w:rFonts w:cs="Tahoma"/>
                <w:b/>
                <w:bCs/>
                <w:color w:val="000000"/>
                <w:szCs w:val="18"/>
                <w:lang w:val="es-ES" w:eastAsia="ja-JP"/>
              </w:rPr>
            </w:pPr>
            <w:r w:rsidRPr="00911558">
              <w:rPr>
                <w:rFonts w:cs="Tahoma"/>
                <w:b/>
                <w:color w:val="000000"/>
                <w:lang w:val="es-ES"/>
              </w:rPr>
              <w:t>Lync Server</w:t>
            </w:r>
          </w:p>
        </w:tc>
      </w:tr>
      <w:tr w:rsidR="00AB42D8" w:rsidRPr="00911558" w:rsidTr="00EA30FC">
        <w:tc>
          <w:tcPr>
            <w:tcW w:w="1912"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szCs w:val="18"/>
                <w:lang w:val="es-ES" w:eastAsia="ja-JP"/>
              </w:rPr>
              <w:t>Windows Server Datacenter</w:t>
            </w:r>
          </w:p>
        </w:tc>
        <w:tc>
          <w:tcPr>
            <w:tcW w:w="1848"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szCs w:val="18"/>
                <w:lang w:val="es-ES" w:eastAsia="ja-JP"/>
              </w:rPr>
              <w:t xml:space="preserve">SQL Server Parallel Data Warehouse </w:t>
            </w:r>
          </w:p>
        </w:tc>
        <w:tc>
          <w:tcPr>
            <w:tcW w:w="1774"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Exchange Small Business Server</w:t>
            </w:r>
          </w:p>
        </w:tc>
        <w:tc>
          <w:tcPr>
            <w:tcW w:w="1830"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SharePoint para Sitios de Internet Server Enterprise</w:t>
            </w:r>
          </w:p>
        </w:tc>
        <w:tc>
          <w:tcPr>
            <w:tcW w:w="1474"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Lync Server 2010 Enterprise Edition</w:t>
            </w: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rPr>
            </w:pPr>
            <w:r w:rsidRPr="00911558">
              <w:rPr>
                <w:rFonts w:cs="Tahoma"/>
                <w:color w:val="000000"/>
                <w:lang w:val="es-ES"/>
              </w:rPr>
              <w:t>Windows Server Enterprise</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color w:val="000000"/>
                <w:lang w:val="es-ES"/>
              </w:rPr>
              <w:t>SQL Server Datacenter</w:t>
            </w:r>
          </w:p>
        </w:tc>
        <w:tc>
          <w:tcPr>
            <w:tcW w:w="1774"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Exchange Server Enterprise</w:t>
            </w:r>
          </w:p>
        </w:tc>
        <w:tc>
          <w:tcPr>
            <w:tcW w:w="1830"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SharePoint para sitios de Internet Server Standard</w:t>
            </w:r>
          </w:p>
        </w:tc>
        <w:tc>
          <w:tcPr>
            <w:tcW w:w="1474"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Lync Server 2010 Standard Edition</w:t>
            </w: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color w:val="000000"/>
                <w:lang w:val="es-ES"/>
              </w:rPr>
              <w:t>Windows Server Standard</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SQL Server Enterprise</w:t>
            </w:r>
          </w:p>
        </w:tc>
        <w:tc>
          <w:tcPr>
            <w:tcW w:w="1774"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Exchange Server Standard</w:t>
            </w:r>
          </w:p>
        </w:tc>
        <w:tc>
          <w:tcPr>
            <w:tcW w:w="1830" w:type="dxa"/>
          </w:tcPr>
          <w:p w:rsidR="00AB42D8" w:rsidRPr="00911558" w:rsidRDefault="00AB42D8" w:rsidP="00EA30FC">
            <w:pPr>
              <w:spacing w:after="180" w:line="276" w:lineRule="auto"/>
              <w:jc w:val="center"/>
              <w:rPr>
                <w:rFonts w:cs="Tahoma"/>
                <w:color w:val="000000"/>
                <w:szCs w:val="18"/>
                <w:lang w:val="es-ES" w:eastAsia="ja-JP"/>
              </w:rPr>
            </w:pPr>
            <w:r w:rsidRPr="00911558">
              <w:rPr>
                <w:rFonts w:cs="Tahoma"/>
                <w:color w:val="000000"/>
                <w:lang w:val="es-ES"/>
              </w:rPr>
              <w:t>SharePoint Server</w:t>
            </w:r>
          </w:p>
        </w:tc>
        <w:tc>
          <w:tcPr>
            <w:tcW w:w="1474" w:type="dxa"/>
          </w:tcPr>
          <w:p w:rsidR="00AB42D8" w:rsidRPr="00911558" w:rsidRDefault="00AB42D8" w:rsidP="00EA30FC">
            <w:pPr>
              <w:spacing w:after="180" w:line="276" w:lineRule="auto"/>
              <w:jc w:val="center"/>
              <w:rPr>
                <w:rFonts w:cs="Tahoma"/>
                <w:color w:val="000000"/>
                <w:szCs w:val="18"/>
                <w:lang w:val="es-ES" w:eastAsia="ja-JP"/>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Complemento de Windows Small Business Server, edición Premium</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SQL Server Standard</w:t>
            </w:r>
          </w:p>
        </w:tc>
        <w:tc>
          <w:tcPr>
            <w:tcW w:w="1774" w:type="dxa"/>
          </w:tcPr>
          <w:p w:rsidR="00AB42D8" w:rsidRPr="00911558" w:rsidRDefault="00AB42D8" w:rsidP="00EA30FC">
            <w:pPr>
              <w:spacing w:after="180" w:line="276" w:lineRule="auto"/>
              <w:jc w:val="center"/>
              <w:rPr>
                <w:rFonts w:cs="Tahoma"/>
                <w:szCs w:val="18"/>
                <w:lang w:val="es-ES" w:eastAsia="ja-JP"/>
              </w:rPr>
            </w:pPr>
          </w:p>
        </w:tc>
        <w:tc>
          <w:tcPr>
            <w:tcW w:w="1830" w:type="dxa"/>
          </w:tcPr>
          <w:p w:rsidR="00AB42D8" w:rsidRPr="00911558" w:rsidRDefault="00AB42D8" w:rsidP="00EA30FC">
            <w:pPr>
              <w:spacing w:after="180" w:line="276" w:lineRule="auto"/>
              <w:jc w:val="center"/>
              <w:rPr>
                <w:rFonts w:cs="Tahoma"/>
                <w:szCs w:val="18"/>
                <w:lang w:val="es-ES" w:eastAsia="ja-JP"/>
              </w:rPr>
            </w:pPr>
          </w:p>
        </w:tc>
        <w:tc>
          <w:tcPr>
            <w:tcW w:w="1474" w:type="dxa"/>
          </w:tcPr>
          <w:p w:rsidR="00AB42D8" w:rsidRPr="00911558" w:rsidRDefault="00AB42D8" w:rsidP="00EA30FC">
            <w:pPr>
              <w:spacing w:after="180" w:line="276" w:lineRule="auto"/>
              <w:jc w:val="center"/>
              <w:rPr>
                <w:rFonts w:cs="Tahoma"/>
                <w:szCs w:val="18"/>
                <w:lang w:val="es-ES" w:eastAsia="ja-JP"/>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Windows Small Business Server Standard</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SQL Server Workgroup</w:t>
            </w:r>
          </w:p>
        </w:tc>
        <w:tc>
          <w:tcPr>
            <w:tcW w:w="1774" w:type="dxa"/>
          </w:tcPr>
          <w:p w:rsidR="00AB42D8" w:rsidRPr="00911558" w:rsidRDefault="00AB42D8" w:rsidP="00EA30FC">
            <w:pPr>
              <w:spacing w:after="180" w:line="276" w:lineRule="auto"/>
              <w:jc w:val="center"/>
              <w:rPr>
                <w:rFonts w:cs="Tahoma"/>
                <w:szCs w:val="18"/>
                <w:lang w:val="es-ES" w:eastAsia="ja-JP"/>
              </w:rPr>
            </w:pPr>
          </w:p>
        </w:tc>
        <w:tc>
          <w:tcPr>
            <w:tcW w:w="1830" w:type="dxa"/>
          </w:tcPr>
          <w:p w:rsidR="00AB42D8" w:rsidRPr="00911558" w:rsidRDefault="00AB42D8" w:rsidP="00EA30FC">
            <w:pPr>
              <w:spacing w:after="180" w:line="276" w:lineRule="auto"/>
              <w:jc w:val="center"/>
              <w:rPr>
                <w:rFonts w:cs="Tahoma"/>
                <w:szCs w:val="18"/>
                <w:lang w:val="es-ES" w:eastAsia="ja-JP"/>
              </w:rPr>
            </w:pPr>
          </w:p>
        </w:tc>
        <w:tc>
          <w:tcPr>
            <w:tcW w:w="1474" w:type="dxa"/>
          </w:tcPr>
          <w:p w:rsidR="00AB42D8" w:rsidRPr="00911558" w:rsidRDefault="00AB42D8" w:rsidP="00EA30FC">
            <w:pPr>
              <w:spacing w:after="180" w:line="276" w:lineRule="auto"/>
              <w:jc w:val="center"/>
              <w:rPr>
                <w:rFonts w:cs="Tahoma"/>
                <w:szCs w:val="18"/>
                <w:lang w:val="es-ES" w:eastAsia="ja-JP"/>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Windows Small Business Server Essentials</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SQL Server Small Business</w:t>
            </w:r>
          </w:p>
        </w:tc>
        <w:tc>
          <w:tcPr>
            <w:tcW w:w="1774" w:type="dxa"/>
          </w:tcPr>
          <w:p w:rsidR="00AB42D8" w:rsidRPr="00911558" w:rsidRDefault="00AB42D8" w:rsidP="00EA30FC">
            <w:pPr>
              <w:spacing w:after="180" w:line="276" w:lineRule="auto"/>
              <w:jc w:val="center"/>
              <w:rPr>
                <w:rFonts w:cs="Tahoma"/>
                <w:szCs w:val="18"/>
                <w:lang w:val="es-ES" w:eastAsia="ja-JP"/>
              </w:rPr>
            </w:pPr>
          </w:p>
        </w:tc>
        <w:tc>
          <w:tcPr>
            <w:tcW w:w="1830" w:type="dxa"/>
          </w:tcPr>
          <w:p w:rsidR="00AB42D8" w:rsidRPr="00911558" w:rsidRDefault="00AB42D8" w:rsidP="00EA30FC">
            <w:pPr>
              <w:spacing w:after="180" w:line="276" w:lineRule="auto"/>
              <w:jc w:val="center"/>
              <w:rPr>
                <w:rFonts w:cs="Tahoma"/>
                <w:szCs w:val="18"/>
                <w:lang w:val="es-ES" w:eastAsia="ja-JP"/>
              </w:rPr>
            </w:pPr>
          </w:p>
        </w:tc>
        <w:tc>
          <w:tcPr>
            <w:tcW w:w="1474" w:type="dxa"/>
          </w:tcPr>
          <w:p w:rsidR="00AB42D8" w:rsidRPr="00911558" w:rsidRDefault="00AB42D8" w:rsidP="00EA30FC">
            <w:pPr>
              <w:spacing w:after="180" w:line="276" w:lineRule="auto"/>
              <w:jc w:val="center"/>
              <w:rPr>
                <w:rFonts w:cs="Tahoma"/>
                <w:szCs w:val="18"/>
                <w:lang w:val="es-ES" w:eastAsia="ja-JP"/>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Windows Web Server</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SQL Server Web</w:t>
            </w:r>
          </w:p>
        </w:tc>
        <w:tc>
          <w:tcPr>
            <w:tcW w:w="1774" w:type="dxa"/>
          </w:tcPr>
          <w:p w:rsidR="00AB42D8" w:rsidRPr="00911558" w:rsidRDefault="00AB42D8" w:rsidP="00EA30FC">
            <w:pPr>
              <w:spacing w:after="180" w:line="276" w:lineRule="auto"/>
              <w:jc w:val="center"/>
              <w:rPr>
                <w:rFonts w:cs="Tahoma"/>
                <w:szCs w:val="18"/>
                <w:lang w:val="es-ES" w:eastAsia="ja-JP"/>
              </w:rPr>
            </w:pPr>
          </w:p>
        </w:tc>
        <w:tc>
          <w:tcPr>
            <w:tcW w:w="1830" w:type="dxa"/>
          </w:tcPr>
          <w:p w:rsidR="00AB42D8" w:rsidRPr="00911558" w:rsidRDefault="00AB42D8" w:rsidP="00EA30FC">
            <w:pPr>
              <w:spacing w:after="180" w:line="276" w:lineRule="auto"/>
              <w:jc w:val="center"/>
              <w:rPr>
                <w:rFonts w:cs="Tahoma"/>
                <w:szCs w:val="18"/>
                <w:lang w:val="es-ES" w:eastAsia="ja-JP"/>
              </w:rPr>
            </w:pPr>
          </w:p>
        </w:tc>
        <w:tc>
          <w:tcPr>
            <w:tcW w:w="1474" w:type="dxa"/>
          </w:tcPr>
          <w:p w:rsidR="00AB42D8" w:rsidRPr="00911558" w:rsidRDefault="00AB42D8" w:rsidP="00EA30FC">
            <w:pPr>
              <w:spacing w:after="180" w:line="276" w:lineRule="auto"/>
              <w:jc w:val="center"/>
              <w:rPr>
                <w:rFonts w:cs="Tahoma"/>
                <w:szCs w:val="18"/>
                <w:lang w:val="es-ES" w:eastAsia="ja-JP"/>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Windows HPC Server Suite</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SQL Server Developer</w:t>
            </w:r>
          </w:p>
        </w:tc>
        <w:tc>
          <w:tcPr>
            <w:tcW w:w="1774" w:type="dxa"/>
          </w:tcPr>
          <w:p w:rsidR="00AB42D8" w:rsidRPr="00911558" w:rsidRDefault="00AB42D8" w:rsidP="00EA30FC">
            <w:pPr>
              <w:spacing w:after="180" w:line="276" w:lineRule="auto"/>
              <w:jc w:val="center"/>
              <w:rPr>
                <w:rFonts w:cs="Tahoma"/>
                <w:szCs w:val="18"/>
                <w:lang w:val="es-ES" w:eastAsia="ja-JP"/>
              </w:rPr>
            </w:pPr>
          </w:p>
        </w:tc>
        <w:tc>
          <w:tcPr>
            <w:tcW w:w="1830" w:type="dxa"/>
          </w:tcPr>
          <w:p w:rsidR="00AB42D8" w:rsidRPr="00911558" w:rsidRDefault="00AB42D8" w:rsidP="00EA30FC">
            <w:pPr>
              <w:spacing w:after="180" w:line="276" w:lineRule="auto"/>
              <w:jc w:val="center"/>
              <w:rPr>
                <w:rFonts w:cs="Tahoma"/>
                <w:szCs w:val="18"/>
                <w:lang w:val="es-ES" w:eastAsia="ja-JP"/>
              </w:rPr>
            </w:pPr>
          </w:p>
        </w:tc>
        <w:tc>
          <w:tcPr>
            <w:tcW w:w="1474" w:type="dxa"/>
          </w:tcPr>
          <w:p w:rsidR="00AB42D8" w:rsidRPr="00911558" w:rsidRDefault="00AB42D8" w:rsidP="00EA30FC">
            <w:pPr>
              <w:spacing w:after="180" w:line="276" w:lineRule="auto"/>
              <w:jc w:val="center"/>
              <w:rPr>
                <w:rFonts w:cs="Tahoma"/>
                <w:szCs w:val="18"/>
                <w:lang w:val="es-ES" w:eastAsia="ja-JP"/>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Windows Server HPC Edition</w:t>
            </w:r>
          </w:p>
        </w:tc>
        <w:tc>
          <w:tcPr>
            <w:tcW w:w="1848" w:type="dxa"/>
          </w:tcPr>
          <w:p w:rsidR="00AB42D8" w:rsidRPr="00911558" w:rsidRDefault="00AB42D8" w:rsidP="00EA30FC">
            <w:pPr>
              <w:spacing w:after="180" w:line="276" w:lineRule="auto"/>
              <w:jc w:val="center"/>
              <w:rPr>
                <w:rFonts w:cs="Tahoma"/>
                <w:szCs w:val="18"/>
                <w:lang w:val="es-ES" w:eastAsia="ja-JP"/>
              </w:rPr>
            </w:pPr>
            <w:r w:rsidRPr="00911558">
              <w:rPr>
                <w:rFonts w:cs="Tahoma"/>
                <w:lang w:val="es-ES"/>
              </w:rPr>
              <w:t>SQL Server Business Intelligence</w:t>
            </w:r>
          </w:p>
        </w:tc>
        <w:tc>
          <w:tcPr>
            <w:tcW w:w="1774" w:type="dxa"/>
          </w:tcPr>
          <w:p w:rsidR="00AB42D8" w:rsidRPr="00911558" w:rsidRDefault="00AB42D8" w:rsidP="00EA30FC">
            <w:pPr>
              <w:spacing w:after="180" w:line="276" w:lineRule="auto"/>
              <w:jc w:val="center"/>
              <w:rPr>
                <w:rFonts w:cs="Tahoma"/>
                <w:szCs w:val="18"/>
                <w:lang w:val="es-ES" w:eastAsia="ja-JP"/>
              </w:rPr>
            </w:pPr>
          </w:p>
        </w:tc>
        <w:tc>
          <w:tcPr>
            <w:tcW w:w="1830" w:type="dxa"/>
          </w:tcPr>
          <w:p w:rsidR="00AB42D8" w:rsidRPr="00911558" w:rsidRDefault="00AB42D8" w:rsidP="00EA30FC">
            <w:pPr>
              <w:spacing w:after="180" w:line="276" w:lineRule="auto"/>
              <w:jc w:val="center"/>
              <w:rPr>
                <w:rFonts w:cs="Tahoma"/>
                <w:szCs w:val="18"/>
                <w:lang w:val="es-ES" w:eastAsia="ja-JP"/>
              </w:rPr>
            </w:pPr>
          </w:p>
        </w:tc>
        <w:tc>
          <w:tcPr>
            <w:tcW w:w="1474" w:type="dxa"/>
          </w:tcPr>
          <w:p w:rsidR="00AB42D8" w:rsidRPr="00911558" w:rsidRDefault="00AB42D8" w:rsidP="00EA30FC">
            <w:pPr>
              <w:spacing w:after="180" w:line="276" w:lineRule="auto"/>
              <w:jc w:val="center"/>
              <w:rPr>
                <w:rFonts w:cs="Tahoma"/>
                <w:szCs w:val="18"/>
                <w:lang w:val="es-ES" w:eastAsia="ja-JP"/>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 xml:space="preserve">Core Infrastructure Server Suite Datacenter </w:t>
            </w:r>
          </w:p>
        </w:tc>
        <w:tc>
          <w:tcPr>
            <w:tcW w:w="1848" w:type="dxa"/>
          </w:tcPr>
          <w:p w:rsidR="00AB42D8" w:rsidRPr="00911558" w:rsidRDefault="00AB42D8" w:rsidP="00EA30FC">
            <w:pPr>
              <w:spacing w:after="180" w:line="276" w:lineRule="auto"/>
              <w:jc w:val="center"/>
              <w:rPr>
                <w:rFonts w:cs="Tahoma"/>
                <w:szCs w:val="18"/>
                <w:lang w:val="es-ES"/>
              </w:rPr>
            </w:pPr>
          </w:p>
        </w:tc>
        <w:tc>
          <w:tcPr>
            <w:tcW w:w="1774" w:type="dxa"/>
          </w:tcPr>
          <w:p w:rsidR="00AB42D8" w:rsidRPr="00911558" w:rsidRDefault="00AB42D8" w:rsidP="00EA30FC">
            <w:pPr>
              <w:spacing w:after="180" w:line="276" w:lineRule="auto"/>
              <w:jc w:val="center"/>
              <w:rPr>
                <w:rFonts w:cs="Tahoma"/>
                <w:szCs w:val="18"/>
                <w:lang w:val="es-ES"/>
              </w:rPr>
            </w:pPr>
          </w:p>
        </w:tc>
        <w:tc>
          <w:tcPr>
            <w:tcW w:w="1830" w:type="dxa"/>
          </w:tcPr>
          <w:p w:rsidR="00AB42D8" w:rsidRPr="00911558" w:rsidRDefault="00AB42D8" w:rsidP="00EA30FC">
            <w:pPr>
              <w:spacing w:after="180" w:line="276" w:lineRule="auto"/>
              <w:jc w:val="center"/>
              <w:rPr>
                <w:rFonts w:cs="Tahoma"/>
                <w:szCs w:val="18"/>
                <w:lang w:val="es-ES"/>
              </w:rPr>
            </w:pPr>
          </w:p>
        </w:tc>
        <w:tc>
          <w:tcPr>
            <w:tcW w:w="1474" w:type="dxa"/>
          </w:tcPr>
          <w:p w:rsidR="00AB42D8" w:rsidRPr="00911558" w:rsidRDefault="00AB42D8" w:rsidP="00EA30FC">
            <w:pPr>
              <w:spacing w:after="180" w:line="276" w:lineRule="auto"/>
              <w:jc w:val="center"/>
              <w:rPr>
                <w:rFonts w:cs="Tahoma"/>
                <w:szCs w:val="18"/>
                <w:lang w:val="es-ES"/>
              </w:rPr>
            </w:pPr>
          </w:p>
        </w:tc>
      </w:tr>
    </w:tbl>
    <w:p w:rsidR="00AB42D8" w:rsidRDefault="00AB42D8" w:rsidP="00AB42D8">
      <w:r>
        <w:br w:type="page"/>
      </w: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lastRenderedPageBreak/>
              <w:t>Core Infrastructure Server Suite Enterprise</w:t>
            </w:r>
          </w:p>
        </w:tc>
        <w:tc>
          <w:tcPr>
            <w:tcW w:w="1848" w:type="dxa"/>
          </w:tcPr>
          <w:p w:rsidR="00AB42D8" w:rsidRPr="00911558" w:rsidRDefault="00AB42D8" w:rsidP="00EA30FC">
            <w:pPr>
              <w:spacing w:after="180" w:line="276" w:lineRule="auto"/>
              <w:jc w:val="center"/>
              <w:rPr>
                <w:rFonts w:cs="Tahoma"/>
                <w:szCs w:val="18"/>
                <w:lang w:val="es-ES"/>
              </w:rPr>
            </w:pPr>
          </w:p>
        </w:tc>
        <w:tc>
          <w:tcPr>
            <w:tcW w:w="1774" w:type="dxa"/>
          </w:tcPr>
          <w:p w:rsidR="00AB42D8" w:rsidRPr="00911558" w:rsidRDefault="00AB42D8" w:rsidP="00EA30FC">
            <w:pPr>
              <w:spacing w:after="180" w:line="276" w:lineRule="auto"/>
              <w:jc w:val="center"/>
              <w:rPr>
                <w:rFonts w:cs="Tahoma"/>
                <w:szCs w:val="18"/>
                <w:lang w:val="es-ES"/>
              </w:rPr>
            </w:pPr>
          </w:p>
        </w:tc>
        <w:tc>
          <w:tcPr>
            <w:tcW w:w="1830" w:type="dxa"/>
          </w:tcPr>
          <w:p w:rsidR="00AB42D8" w:rsidRPr="00911558" w:rsidRDefault="00AB42D8" w:rsidP="00EA30FC">
            <w:pPr>
              <w:spacing w:after="180" w:line="276" w:lineRule="auto"/>
              <w:jc w:val="center"/>
              <w:rPr>
                <w:rFonts w:cs="Tahoma"/>
                <w:szCs w:val="18"/>
                <w:lang w:val="es-ES"/>
              </w:rPr>
            </w:pPr>
          </w:p>
        </w:tc>
        <w:tc>
          <w:tcPr>
            <w:tcW w:w="1474" w:type="dxa"/>
          </w:tcPr>
          <w:p w:rsidR="00AB42D8" w:rsidRPr="00911558" w:rsidRDefault="00AB42D8" w:rsidP="00EA30FC">
            <w:pPr>
              <w:spacing w:after="180" w:line="276" w:lineRule="auto"/>
              <w:jc w:val="center"/>
              <w:rPr>
                <w:rFonts w:cs="Tahoma"/>
                <w:szCs w:val="18"/>
                <w:lang w:val="es-ES"/>
              </w:rPr>
            </w:pPr>
          </w:p>
        </w:tc>
      </w:tr>
      <w:tr w:rsidR="00AB42D8" w:rsidRPr="00911558" w:rsidTr="00EA30FC">
        <w:tc>
          <w:tcPr>
            <w:tcW w:w="1912" w:type="dxa"/>
          </w:tcPr>
          <w:p w:rsidR="00AB42D8" w:rsidRPr="00911558" w:rsidRDefault="00AB42D8" w:rsidP="00EA30FC">
            <w:pPr>
              <w:spacing w:after="180" w:line="276" w:lineRule="auto"/>
              <w:jc w:val="center"/>
              <w:rPr>
                <w:rFonts w:cs="Tahoma"/>
                <w:szCs w:val="18"/>
                <w:lang w:val="es-ES" w:eastAsia="ja-JP"/>
              </w:rPr>
            </w:pPr>
            <w:r w:rsidRPr="00911558">
              <w:rPr>
                <w:rFonts w:cs="Tahoma"/>
                <w:szCs w:val="18"/>
                <w:lang w:val="es-ES" w:eastAsia="ja-JP"/>
              </w:rPr>
              <w:t>Core Infrastructure Server Suite Standard</w:t>
            </w:r>
          </w:p>
        </w:tc>
        <w:tc>
          <w:tcPr>
            <w:tcW w:w="1848" w:type="dxa"/>
          </w:tcPr>
          <w:p w:rsidR="00AB42D8" w:rsidRPr="00911558" w:rsidRDefault="00AB42D8" w:rsidP="00EA30FC">
            <w:pPr>
              <w:spacing w:after="180" w:line="276" w:lineRule="auto"/>
              <w:jc w:val="center"/>
              <w:rPr>
                <w:rFonts w:cs="Tahoma"/>
                <w:szCs w:val="18"/>
                <w:lang w:val="es-ES"/>
              </w:rPr>
            </w:pPr>
          </w:p>
        </w:tc>
        <w:tc>
          <w:tcPr>
            <w:tcW w:w="1774" w:type="dxa"/>
          </w:tcPr>
          <w:p w:rsidR="00AB42D8" w:rsidRPr="00911558" w:rsidRDefault="00AB42D8" w:rsidP="00EA30FC">
            <w:pPr>
              <w:spacing w:after="180" w:line="276" w:lineRule="auto"/>
              <w:jc w:val="center"/>
              <w:rPr>
                <w:rFonts w:cs="Tahoma"/>
                <w:szCs w:val="18"/>
                <w:lang w:val="es-ES"/>
              </w:rPr>
            </w:pPr>
          </w:p>
        </w:tc>
        <w:tc>
          <w:tcPr>
            <w:tcW w:w="1830" w:type="dxa"/>
          </w:tcPr>
          <w:p w:rsidR="00AB42D8" w:rsidRPr="00911558" w:rsidRDefault="00AB42D8" w:rsidP="00EA30FC">
            <w:pPr>
              <w:spacing w:after="180" w:line="276" w:lineRule="auto"/>
              <w:jc w:val="center"/>
              <w:rPr>
                <w:rFonts w:cs="Tahoma"/>
                <w:szCs w:val="18"/>
                <w:lang w:val="es-ES"/>
              </w:rPr>
            </w:pPr>
          </w:p>
        </w:tc>
        <w:tc>
          <w:tcPr>
            <w:tcW w:w="1474" w:type="dxa"/>
          </w:tcPr>
          <w:p w:rsidR="00AB42D8" w:rsidRPr="00911558" w:rsidRDefault="00AB42D8" w:rsidP="00EA30FC">
            <w:pPr>
              <w:spacing w:after="180" w:line="276" w:lineRule="auto"/>
              <w:jc w:val="center"/>
              <w:rPr>
                <w:rFonts w:cs="Tahoma"/>
                <w:szCs w:val="18"/>
                <w:lang w:val="es-ES"/>
              </w:rPr>
            </w:pPr>
          </w:p>
        </w:tc>
      </w:tr>
    </w:tbl>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Cs/>
          <w:szCs w:val="18"/>
          <w:lang w:val="es-ES"/>
        </w:rPr>
        <w:t>*La cobertura de Software Assurance para las licencias CAL para Software de Servidor Cualificado no califica a los clientes para el beneficio de Software Assurance de System Center Advisor.</w:t>
      </w:r>
      <w:r w:rsidRPr="00911558">
        <w:rPr>
          <w:rFonts w:cs="Tahoma"/>
          <w:lang w:val="es-ES"/>
        </w:rPr>
        <w:t xml:space="preserve"> Los clientes deben mantener cobertura de las licencias de software bajo las cuales se ejecuta el Software Server Cualificado.</w:t>
      </w:r>
    </w:p>
    <w:p w:rsidR="00AB42D8" w:rsidRPr="00911558" w:rsidRDefault="00AB42D8" w:rsidP="00AB42D8">
      <w:pPr>
        <w:rPr>
          <w:rFonts w:cs="Tahoma"/>
          <w:lang w:val="es-ES"/>
        </w:rPr>
      </w:pPr>
    </w:p>
    <w:p w:rsidR="00AB42D8" w:rsidRPr="00911558" w:rsidRDefault="00AB42D8" w:rsidP="00AB42D8">
      <w:pPr>
        <w:rPr>
          <w:rFonts w:cs="Tahoma"/>
          <w:spacing w:val="-2"/>
          <w:lang w:val="es-ES"/>
        </w:rPr>
      </w:pPr>
      <w:r w:rsidRPr="00911558">
        <w:rPr>
          <w:rFonts w:cs="Tahoma"/>
          <w:spacing w:val="-2"/>
          <w:lang w:val="es-ES"/>
        </w:rPr>
        <w:t>Los Clientes con cobertura de Software Assurance vigente para Licencias de Administración identificadas en la tabla a continuación son elegibles para utilizar System Center Advisor como se define en los Derechos de Uso de los Productos.</w:t>
      </w:r>
    </w:p>
    <w:p w:rsidR="00AB42D8" w:rsidRPr="00911558" w:rsidRDefault="00AB42D8" w:rsidP="00AB42D8">
      <w:pPr>
        <w:outlineLvl w:val="2"/>
        <w:rPr>
          <w:rFonts w:cs="Tahoma"/>
          <w:lang w:val="es-ES"/>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AB42D8" w:rsidRPr="00911558" w:rsidTr="00EA30FC">
        <w:tc>
          <w:tcPr>
            <w:tcW w:w="4500" w:type="dxa"/>
            <w:shd w:val="clear" w:color="auto" w:fill="FABF8F"/>
          </w:tcPr>
          <w:p w:rsidR="00AB42D8" w:rsidRPr="00911558" w:rsidRDefault="00AB42D8" w:rsidP="00EA30FC">
            <w:pPr>
              <w:spacing w:after="200" w:line="276" w:lineRule="auto"/>
              <w:jc w:val="center"/>
              <w:rPr>
                <w:rFonts w:cs="Tahoma"/>
                <w:b/>
                <w:color w:val="000000"/>
                <w:szCs w:val="18"/>
                <w:lang w:val="es-ES" w:eastAsia="ja-JP"/>
              </w:rPr>
            </w:pPr>
            <w:r w:rsidRPr="00911558">
              <w:rPr>
                <w:rFonts w:cs="Tahoma"/>
                <w:b/>
                <w:color w:val="000000"/>
                <w:szCs w:val="18"/>
                <w:lang w:val="es-ES" w:eastAsia="ja-JP"/>
              </w:rPr>
              <w:t>Licencias de Administración Cualificadas</w:t>
            </w:r>
          </w:p>
        </w:tc>
      </w:tr>
      <w:tr w:rsidR="00AB42D8" w:rsidRPr="00911558" w:rsidTr="00EA30FC">
        <w:tc>
          <w:tcPr>
            <w:tcW w:w="4500" w:type="dxa"/>
          </w:tcPr>
          <w:p w:rsidR="00AB42D8" w:rsidRPr="00911558" w:rsidRDefault="00AB42D8" w:rsidP="00EA30FC">
            <w:pPr>
              <w:spacing w:after="60"/>
              <w:jc w:val="center"/>
              <w:rPr>
                <w:rFonts w:cs="Tahoma"/>
                <w:color w:val="000000"/>
                <w:szCs w:val="18"/>
                <w:lang w:val="es-ES" w:eastAsia="ja-JP"/>
              </w:rPr>
            </w:pPr>
            <w:r w:rsidRPr="00911558">
              <w:rPr>
                <w:rFonts w:cs="Tahoma"/>
                <w:color w:val="000000"/>
                <w:szCs w:val="18"/>
                <w:lang w:val="es-ES" w:eastAsia="ja-JP"/>
              </w:rPr>
              <w:t>Licencia de Administración de System Center 2012 Datacenter Server</w:t>
            </w:r>
          </w:p>
        </w:tc>
      </w:tr>
      <w:tr w:rsidR="00AB42D8" w:rsidRPr="00911558" w:rsidTr="00EA30FC">
        <w:tc>
          <w:tcPr>
            <w:tcW w:w="4500" w:type="dxa"/>
          </w:tcPr>
          <w:p w:rsidR="00AB42D8" w:rsidRPr="00911558" w:rsidRDefault="00AB42D8" w:rsidP="00EA30FC">
            <w:pPr>
              <w:spacing w:after="60" w:line="276" w:lineRule="auto"/>
              <w:jc w:val="center"/>
              <w:rPr>
                <w:rFonts w:cs="Tahoma"/>
                <w:szCs w:val="18"/>
                <w:lang w:val="es-ES"/>
              </w:rPr>
            </w:pPr>
            <w:r w:rsidRPr="00911558">
              <w:rPr>
                <w:rFonts w:cs="Tahoma"/>
                <w:color w:val="000000"/>
                <w:lang w:val="es-ES"/>
              </w:rPr>
              <w:t>Licencia de Administración de System Center 2012 Standard Server</w:t>
            </w:r>
          </w:p>
        </w:tc>
      </w:tr>
    </w:tbl>
    <w:p w:rsidR="00AB42D8" w:rsidRDefault="00AB42D8" w:rsidP="00AB42D8">
      <w:pPr>
        <w:pStyle w:val="Heading3"/>
        <w:rPr>
          <w:rFonts w:ascii="Tahoma" w:hAnsi="Tahoma" w:cs="Tahoma"/>
          <w:lang w:val="es-ES" w:eastAsia="x-none"/>
        </w:rPr>
      </w:pPr>
      <w:bookmarkStart w:id="867" w:name="_Toc343015609"/>
    </w:p>
    <w:p w:rsidR="00AB42D8" w:rsidRDefault="00AB42D8" w:rsidP="00AB42D8">
      <w:pPr>
        <w:pStyle w:val="Heading3"/>
        <w:rPr>
          <w:rFonts w:ascii="Tahoma" w:hAnsi="Tahoma" w:cs="Tahoma"/>
          <w:lang w:val="es-ES" w:eastAsia="x-none"/>
        </w:rPr>
      </w:pPr>
    </w:p>
    <w:p w:rsidR="00AB42D8" w:rsidRDefault="00AB42D8" w:rsidP="00AB42D8">
      <w:pPr>
        <w:pStyle w:val="Heading3"/>
        <w:rPr>
          <w:rFonts w:ascii="Tahoma" w:hAnsi="Tahoma" w:cs="Tahoma"/>
          <w:lang w:val="es-ES" w:eastAsia="x-none"/>
        </w:rPr>
      </w:pPr>
    </w:p>
    <w:p w:rsidR="00AB42D8" w:rsidRPr="00911558" w:rsidRDefault="00AB42D8" w:rsidP="00AB42D8">
      <w:pPr>
        <w:pStyle w:val="Heading3"/>
        <w:rPr>
          <w:rFonts w:ascii="Tahoma" w:hAnsi="Tahoma" w:cs="Tahoma"/>
          <w:lang w:val="es-ES" w:eastAsia="x-none"/>
        </w:rPr>
      </w:pPr>
      <w:r w:rsidRPr="00911558">
        <w:rPr>
          <w:rFonts w:ascii="Tahoma" w:hAnsi="Tahoma" w:cs="Tahoma"/>
          <w:lang w:val="es-ES" w:eastAsia="x-none"/>
        </w:rPr>
        <w:t>Copias de Seguridad para Recuperación ante Desastres “en Frío”</w:t>
      </w:r>
      <w:bookmarkEnd w:id="867"/>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Los Clientes con Software Assurance (SA) para productos de servidor cualificados y CAL relacionadas son elegibles para licencias de servidor gratuitas para dichos productos para fines de recuperación ante desastres (DR).</w:t>
      </w:r>
    </w:p>
    <w:p w:rsidR="00AB42D8" w:rsidRPr="00911558" w:rsidRDefault="00AB42D8" w:rsidP="00AB42D8">
      <w:pPr>
        <w:rPr>
          <w:rFonts w:cs="Tahoma"/>
          <w:lang w:val="es-ES"/>
        </w:rPr>
      </w:pP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sz w:val="18"/>
          <w:szCs w:val="18"/>
          <w:lang w:val="es-ES"/>
        </w:rPr>
        <w:t>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"en frío" únicamente para fines de recuperación ante desastres (DR) durante el periodo de vigencia de su cobertura de Software Assurance.</w:t>
      </w:r>
      <w:r w:rsidRPr="00911558">
        <w:rPr>
          <w:rFonts w:ascii="Tahoma" w:hAnsi="Tahoma" w:cs="Tahoma"/>
          <w:lang w:val="es-ES"/>
        </w:rPr>
        <w:t xml:space="preserve"> </w:t>
      </w:r>
      <w:r w:rsidRPr="00911558">
        <w:rPr>
          <w:rFonts w:ascii="Tahoma" w:hAnsi="Tahoma" w:cs="Tahoma"/>
          <w:sz w:val="18"/>
          <w:lang w:val="es-ES"/>
        </w:rPr>
        <w:t>El uso y la implementación por parte de los Clientes del software en virtud de las licencias de recuperación ante desastres (DR) están sujetos a los términos y condiciones de su contrato de licencia.</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868" w:name="_Toc336338240"/>
      <w:bookmarkStart w:id="869" w:name="_Toc343015610"/>
      <w:bookmarkEnd w:id="868"/>
      <w:r w:rsidRPr="00911558">
        <w:rPr>
          <w:rFonts w:ascii="Tahoma" w:hAnsi="Tahoma" w:cs="Tahoma"/>
          <w:lang w:val="es-ES" w:eastAsia="x-none"/>
        </w:rPr>
        <w:t>Servicios de Suscripción a TechNet SA</w:t>
      </w:r>
      <w:bookmarkEnd w:id="869"/>
    </w:p>
    <w:p w:rsidR="00AB42D8" w:rsidRPr="00911558" w:rsidRDefault="00AB42D8" w:rsidP="00AB42D8">
      <w:pPr>
        <w:rPr>
          <w:rFonts w:cs="Tahoma"/>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Los Clientes con Software Assurance para productos cualificados dentro del grupo de servidores de productos son elegibles para optar a soporte técnico de Servicios de Suscripción a TechNet SA durante el periodo de vigencia de la cobertura de Software Assurance.</w:t>
      </w:r>
      <w:r w:rsidRPr="00911558">
        <w:rPr>
          <w:rFonts w:ascii="Tahoma" w:hAnsi="Tahoma" w:cs="Tahoma"/>
          <w:lang w:val="es-ES"/>
        </w:rPr>
        <w:t xml:space="preserve"> </w:t>
      </w:r>
      <w:r w:rsidRPr="00911558">
        <w:rPr>
          <w:rFonts w:ascii="Tahoma" w:hAnsi="Tahoma" w:cs="Tahoma"/>
          <w:sz w:val="18"/>
          <w:lang w:val="es-ES"/>
        </w:rPr>
        <w:t>Con esta opción, los profesionales de TI podrán resolver sus dudas técnicas gracias a las respuestas de colegas del sector.</w:t>
      </w:r>
      <w:r w:rsidRPr="00911558">
        <w:rPr>
          <w:rFonts w:ascii="Tahoma" w:hAnsi="Tahoma" w:cs="Tahoma"/>
          <w:lang w:val="es-ES"/>
        </w:rPr>
        <w:t xml:space="preserve"> </w:t>
      </w:r>
      <w:r w:rsidRPr="00911558">
        <w:rPr>
          <w:rFonts w:ascii="Tahoma" w:hAnsi="Tahoma" w:cs="Tahoma"/>
          <w:sz w:val="18"/>
          <w:lang w:val="es-ES"/>
        </w:rPr>
        <w:t>Los profesionales de soporte técnico de Microsoft supervisan los grupos de noticias para garantizar la exactitud de la información.</w:t>
      </w:r>
      <w:r w:rsidRPr="00911558">
        <w:rPr>
          <w:rFonts w:ascii="Tahoma" w:hAnsi="Tahoma" w:cs="Tahoma"/>
          <w:lang w:val="es-ES"/>
        </w:rPr>
        <w:t xml:space="preserve"> </w:t>
      </w:r>
      <w:r w:rsidRPr="00911558">
        <w:rPr>
          <w:rFonts w:ascii="Tahoma" w:hAnsi="Tahoma" w:cs="Tahoma"/>
          <w:sz w:val="18"/>
          <w:lang w:val="es-ES"/>
        </w:rPr>
        <w:t>A los Clientes elegibles se les proporciona Id. De usuario que otorgan acceso a los Servicios Online.</w:t>
      </w:r>
      <w:r w:rsidRPr="00911558">
        <w:rPr>
          <w:rFonts w:ascii="Tahoma" w:hAnsi="Tahoma" w:cs="Tahoma"/>
          <w:lang w:val="es-ES"/>
        </w:rPr>
        <w:t xml:space="preserve"> </w:t>
      </w:r>
    </w:p>
    <w:p w:rsidR="00AB42D8" w:rsidRPr="00911558" w:rsidRDefault="00AB42D8" w:rsidP="00AB42D8">
      <w:pPr>
        <w:pStyle w:val="AppendixBodyText"/>
        <w:spacing w:after="0"/>
        <w:rPr>
          <w:rFonts w:ascii="Tahoma" w:hAnsi="Tahoma" w:cs="Tahoma"/>
          <w:sz w:val="18"/>
          <w:szCs w:val="18"/>
          <w:lang w:val="es-ES"/>
        </w:rPr>
      </w:pPr>
    </w:p>
    <w:p w:rsidR="00AB42D8" w:rsidRDefault="00AB42D8" w:rsidP="00AB42D8">
      <w:pPr>
        <w:pStyle w:val="AppendixBodyText"/>
        <w:spacing w:after="0"/>
        <w:rPr>
          <w:rFonts w:ascii="Tahoma" w:hAnsi="Tahoma" w:cs="Tahoma"/>
          <w:sz w:val="18"/>
          <w:lang w:val="es-ES"/>
        </w:rPr>
      </w:pPr>
      <w:r w:rsidRPr="00911558">
        <w:rPr>
          <w:rFonts w:ascii="Tahoma" w:hAnsi="Tahoma" w:cs="Tahoma"/>
          <w:sz w:val="18"/>
          <w:lang w:val="es-ES"/>
        </w:rPr>
        <w:t>Los Clientes recibirán un Id. de usuario por cada producto elegible con cobertura de Software Assurance, como se indica a continuación:</w:t>
      </w:r>
    </w:p>
    <w:p w:rsidR="00AB42D8" w:rsidRDefault="00AB42D8" w:rsidP="00AB42D8">
      <w:pPr>
        <w:rPr>
          <w:szCs w:val="20"/>
          <w:lang w:val="es-ES"/>
        </w:rPr>
      </w:pPr>
      <w:r>
        <w:rPr>
          <w:lang w:val="es-ES"/>
        </w:rPr>
        <w:br w:type="page"/>
      </w:r>
    </w:p>
    <w:p w:rsidR="00AB42D8" w:rsidRPr="00911558" w:rsidRDefault="00AB42D8" w:rsidP="00AB42D8">
      <w:pPr>
        <w:pStyle w:val="AppendixBodyText"/>
        <w:spacing w:after="0"/>
        <w:rPr>
          <w:rFonts w:ascii="Tahoma" w:hAnsi="Tahoma" w:cs="Tahoma"/>
          <w:lang w:val="es-ES"/>
        </w:rPr>
      </w:pPr>
    </w:p>
    <w:p w:rsidR="00AB42D8" w:rsidRPr="00911558" w:rsidRDefault="00AB42D8" w:rsidP="00AB42D8">
      <w:pPr>
        <w:pStyle w:val="AppendixBodyText"/>
        <w:spacing w:after="0"/>
        <w:rPr>
          <w:rFonts w:ascii="Tahoma" w:hAnsi="Tahoma" w:cs="Tahoma"/>
          <w:lang w:val="es-ES"/>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AB42D8" w:rsidRPr="00911558" w:rsidTr="00EA30FC">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AB42D8" w:rsidRPr="00911558" w:rsidRDefault="00AB42D8" w:rsidP="00EA30FC">
            <w:pPr>
              <w:pStyle w:val="AppendixTableHeadings"/>
              <w:rPr>
                <w:rFonts w:ascii="Tahoma" w:hAnsi="Tahoma" w:cs="Tahoma"/>
                <w:sz w:val="20"/>
                <w:szCs w:val="20"/>
                <w:lang w:val="es-ES"/>
              </w:rPr>
            </w:pPr>
            <w:r w:rsidRPr="00911558">
              <w:rPr>
                <w:rFonts w:ascii="Tahoma" w:hAnsi="Tahoma" w:cs="Tahoma"/>
                <w:sz w:val="20"/>
                <w:szCs w:val="20"/>
                <w:lang w:val="es-ES"/>
              </w:rPr>
              <w:t>Select/Select Plus/EA</w:t>
            </w:r>
          </w:p>
        </w:tc>
      </w:tr>
      <w:tr w:rsidR="00AB42D8" w:rsidRPr="00911558" w:rsidTr="00EA30FC">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1 Id. de usuario por</w:t>
            </w:r>
          </w:p>
          <w:p w:rsidR="00AB42D8" w:rsidRPr="00911558" w:rsidRDefault="00AB42D8" w:rsidP="00EA30FC">
            <w:pPr>
              <w:pStyle w:val="AppendixTableText"/>
              <w:rPr>
                <w:rFonts w:ascii="Tahoma" w:hAnsi="Tahoma" w:cs="Tahoma"/>
                <w:lang w:val="es-ES"/>
              </w:rPr>
            </w:pPr>
            <w:r w:rsidRPr="00911558">
              <w:rPr>
                <w:rFonts w:ascii="Tahoma" w:hAnsi="Tahoma" w:cs="Tahoma"/>
                <w:lang w:val="es-ES"/>
              </w:rPr>
              <w:t>Licencia de Servidor</w:t>
            </w:r>
          </w:p>
          <w:p w:rsidR="00AB42D8" w:rsidRPr="00911558" w:rsidRDefault="00AB42D8" w:rsidP="00EA30FC">
            <w:pPr>
              <w:pStyle w:val="AppendixTableText"/>
              <w:rPr>
                <w:rFonts w:ascii="Tahoma" w:hAnsi="Tahoma" w:cs="Tahoma"/>
                <w:lang w:val="es-ES"/>
              </w:rPr>
            </w:pPr>
            <w:r w:rsidRPr="00911558">
              <w:rPr>
                <w:rFonts w:ascii="Tahoma" w:hAnsi="Tahoma" w:cs="Tahoma"/>
                <w:lang w:val="es-ES"/>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AB42D8" w:rsidRPr="00911558" w:rsidRDefault="00AB42D8" w:rsidP="00EA30FC">
            <w:pPr>
              <w:pStyle w:val="AppendixTableText"/>
              <w:rPr>
                <w:rFonts w:ascii="Tahoma" w:hAnsi="Tahoma" w:cs="Tahoma"/>
                <w:lang w:val="es-ES"/>
              </w:rPr>
            </w:pPr>
            <w:r w:rsidRPr="00911558">
              <w:rPr>
                <w:rFonts w:ascii="Tahoma" w:hAnsi="Tahoma" w:cs="Tahoma"/>
                <w:lang w:val="es-ES"/>
              </w:rPr>
              <w:t>1 Id. de usuario por</w:t>
            </w:r>
          </w:p>
          <w:p w:rsidR="00AB42D8" w:rsidRPr="00911558" w:rsidRDefault="00AB42D8" w:rsidP="00EA30FC">
            <w:pPr>
              <w:pStyle w:val="AppendixTableText"/>
              <w:rPr>
                <w:rFonts w:ascii="Tahoma" w:hAnsi="Tahoma" w:cs="Tahoma"/>
                <w:lang w:val="es-ES"/>
              </w:rPr>
            </w:pPr>
            <w:r w:rsidRPr="00911558">
              <w:rPr>
                <w:rFonts w:ascii="Tahoma" w:hAnsi="Tahoma" w:cs="Tahoma"/>
                <w:lang w:val="es-ES"/>
              </w:rPr>
              <w:t>Licencia de Servidor</w:t>
            </w:r>
          </w:p>
        </w:tc>
      </w:tr>
    </w:tbl>
    <w:p w:rsidR="00AB42D8" w:rsidRPr="00911558" w:rsidRDefault="00AB42D8" w:rsidP="00AB42D8">
      <w:pPr>
        <w:pStyle w:val="AppendixBodyText"/>
        <w:rPr>
          <w:rFonts w:ascii="Tahoma" w:hAnsi="Tahoma" w:cs="Tahoma"/>
          <w:lang w:val="es-ES"/>
        </w:rPr>
      </w:pPr>
    </w:p>
    <w:p w:rsidR="00AB42D8" w:rsidRPr="00911558" w:rsidRDefault="00AB42D8" w:rsidP="00AB42D8">
      <w:pPr>
        <w:pStyle w:val="AppendixBodyText"/>
        <w:spacing w:after="0"/>
        <w:rPr>
          <w:rFonts w:ascii="Tahoma" w:hAnsi="Tahoma" w:cs="Tahoma"/>
          <w:sz w:val="18"/>
          <w:szCs w:val="18"/>
          <w:lang w:val="es-ES"/>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0"/>
        <w:gridCol w:w="1053"/>
        <w:gridCol w:w="1287"/>
        <w:gridCol w:w="1314"/>
        <w:gridCol w:w="1521"/>
        <w:gridCol w:w="1332"/>
        <w:gridCol w:w="1584"/>
      </w:tblGrid>
      <w:tr w:rsidR="00AB42D8" w:rsidRPr="00911558" w:rsidTr="00EA30FC">
        <w:trPr>
          <w:trHeight w:val="178"/>
        </w:trPr>
        <w:tc>
          <w:tcPr>
            <w:tcW w:w="1260" w:type="dxa"/>
            <w:shd w:val="clear" w:color="auto" w:fill="FFCC99"/>
            <w:vAlign w:val="center"/>
          </w:tcPr>
          <w:p w:rsidR="00AB42D8" w:rsidRPr="00911558" w:rsidRDefault="00AB42D8" w:rsidP="00EA30FC">
            <w:pPr>
              <w:pStyle w:val="AppendixTableHeadings"/>
              <w:keepNext/>
              <w:spacing w:line="240" w:lineRule="auto"/>
              <w:rPr>
                <w:rFonts w:ascii="Tahoma" w:hAnsi="Tahoma" w:cs="Tahoma"/>
                <w:sz w:val="20"/>
                <w:szCs w:val="20"/>
                <w:lang w:val="es-ES"/>
              </w:rPr>
            </w:pPr>
            <w:r w:rsidRPr="00911558">
              <w:rPr>
                <w:rFonts w:ascii="Tahoma" w:hAnsi="Tahoma" w:cs="Tahoma"/>
                <w:sz w:val="20"/>
                <w:szCs w:val="20"/>
                <w:lang w:val="es-ES"/>
              </w:rPr>
              <w:t>Grupos de productos</w:t>
            </w:r>
          </w:p>
        </w:tc>
        <w:tc>
          <w:tcPr>
            <w:tcW w:w="1053" w:type="dxa"/>
            <w:shd w:val="clear" w:color="auto" w:fill="FFCC99"/>
            <w:vAlign w:val="center"/>
          </w:tcPr>
          <w:p w:rsidR="00AB42D8" w:rsidRPr="00911558" w:rsidRDefault="00AB42D8" w:rsidP="00EA30FC">
            <w:pPr>
              <w:pStyle w:val="AppendixTableHeadings"/>
              <w:keepNext/>
              <w:spacing w:line="240" w:lineRule="auto"/>
              <w:rPr>
                <w:rFonts w:ascii="Tahoma" w:hAnsi="Tahoma" w:cs="Tahoma"/>
                <w:sz w:val="20"/>
                <w:szCs w:val="20"/>
                <w:lang w:val="es-ES"/>
              </w:rPr>
            </w:pPr>
            <w:r w:rsidRPr="00911558">
              <w:rPr>
                <w:rFonts w:ascii="Tahoma" w:hAnsi="Tahoma" w:cs="Tahoma"/>
                <w:sz w:val="20"/>
                <w:lang w:val="es-ES"/>
              </w:rPr>
              <w:t>Open Value con SAM</w:t>
            </w:r>
          </w:p>
        </w:tc>
        <w:tc>
          <w:tcPr>
            <w:tcW w:w="1287" w:type="dxa"/>
            <w:shd w:val="clear" w:color="auto" w:fill="FFCC99"/>
            <w:vAlign w:val="center"/>
          </w:tcPr>
          <w:p w:rsidR="00AB42D8" w:rsidRPr="00911558" w:rsidRDefault="00AB42D8" w:rsidP="00EA30FC">
            <w:pPr>
              <w:pStyle w:val="AppendixTableHeadings"/>
              <w:keepNext/>
              <w:spacing w:line="240" w:lineRule="auto"/>
              <w:rPr>
                <w:rFonts w:ascii="Tahoma" w:hAnsi="Tahoma" w:cs="Tahoma"/>
                <w:lang w:val="es-ES"/>
              </w:rPr>
            </w:pPr>
            <w:r w:rsidRPr="00911558">
              <w:rPr>
                <w:rFonts w:ascii="Tahoma" w:hAnsi="Tahoma" w:cs="Tahoma"/>
                <w:sz w:val="20"/>
                <w:lang w:val="es-ES"/>
              </w:rPr>
              <w:t>SAM</w:t>
            </w:r>
          </w:p>
          <w:p w:rsidR="00AB42D8" w:rsidRPr="00911558" w:rsidRDefault="00AB42D8" w:rsidP="00EA30FC">
            <w:pPr>
              <w:pStyle w:val="AppendixTableHeadings"/>
              <w:keepNext/>
              <w:spacing w:line="240" w:lineRule="auto"/>
              <w:rPr>
                <w:rFonts w:ascii="Tahoma" w:hAnsi="Tahoma" w:cs="Tahoma"/>
                <w:sz w:val="20"/>
                <w:szCs w:val="20"/>
                <w:lang w:val="es-ES"/>
              </w:rPr>
            </w:pPr>
            <w:r w:rsidRPr="00911558">
              <w:rPr>
                <w:rFonts w:ascii="Tahoma" w:hAnsi="Tahoma" w:cs="Tahoma"/>
                <w:sz w:val="20"/>
                <w:szCs w:val="20"/>
                <w:lang w:val="es-ES"/>
              </w:rPr>
              <w:t xml:space="preserve">250-2399 </w:t>
            </w:r>
          </w:p>
        </w:tc>
        <w:tc>
          <w:tcPr>
            <w:tcW w:w="1314" w:type="dxa"/>
            <w:shd w:val="clear" w:color="auto" w:fill="FFCC99"/>
            <w:vAlign w:val="center"/>
          </w:tcPr>
          <w:p w:rsidR="00AB42D8" w:rsidRPr="00911558" w:rsidRDefault="00AB42D8" w:rsidP="00EA30FC">
            <w:pPr>
              <w:pStyle w:val="AppendixTableHeadings"/>
              <w:keepNext/>
              <w:spacing w:line="240" w:lineRule="auto"/>
              <w:rPr>
                <w:rFonts w:ascii="Tahoma" w:hAnsi="Tahoma" w:cs="Tahoma"/>
                <w:lang w:val="es-ES"/>
              </w:rPr>
            </w:pPr>
            <w:r w:rsidRPr="00911558">
              <w:rPr>
                <w:rFonts w:ascii="Tahoma" w:hAnsi="Tahoma" w:cs="Tahoma"/>
                <w:sz w:val="20"/>
                <w:lang w:val="es-ES"/>
              </w:rPr>
              <w:t>SAM</w:t>
            </w:r>
          </w:p>
          <w:p w:rsidR="00AB42D8" w:rsidRPr="00911558" w:rsidRDefault="00AB42D8" w:rsidP="00EA30FC">
            <w:pPr>
              <w:pStyle w:val="AppendixTableHeadings"/>
              <w:keepNext/>
              <w:spacing w:line="240" w:lineRule="auto"/>
              <w:rPr>
                <w:rFonts w:ascii="Tahoma" w:hAnsi="Tahoma" w:cs="Tahoma"/>
                <w:sz w:val="20"/>
                <w:szCs w:val="20"/>
                <w:lang w:val="es-ES"/>
              </w:rPr>
            </w:pPr>
            <w:r w:rsidRPr="00911558">
              <w:rPr>
                <w:rFonts w:ascii="Tahoma" w:hAnsi="Tahoma" w:cs="Tahoma"/>
                <w:sz w:val="20"/>
                <w:szCs w:val="20"/>
                <w:lang w:val="es-ES"/>
              </w:rPr>
              <w:t>2400-5999</w:t>
            </w:r>
          </w:p>
        </w:tc>
        <w:tc>
          <w:tcPr>
            <w:tcW w:w="1521" w:type="dxa"/>
            <w:shd w:val="clear" w:color="auto" w:fill="FFCC99"/>
            <w:vAlign w:val="center"/>
          </w:tcPr>
          <w:p w:rsidR="00AB42D8" w:rsidRPr="00911558" w:rsidRDefault="00AB42D8" w:rsidP="00EA30FC">
            <w:pPr>
              <w:pStyle w:val="AppendixTableHeadings"/>
              <w:keepNext/>
              <w:spacing w:line="240" w:lineRule="auto"/>
              <w:rPr>
                <w:rFonts w:ascii="Tahoma" w:hAnsi="Tahoma" w:cs="Tahoma"/>
                <w:lang w:val="es-ES"/>
              </w:rPr>
            </w:pPr>
            <w:r w:rsidRPr="00911558">
              <w:rPr>
                <w:rFonts w:ascii="Tahoma" w:hAnsi="Tahoma" w:cs="Tahoma"/>
                <w:sz w:val="20"/>
                <w:lang w:val="es-ES"/>
              </w:rPr>
              <w:t>SAM</w:t>
            </w:r>
          </w:p>
          <w:p w:rsidR="00AB42D8" w:rsidRPr="00911558" w:rsidRDefault="00AB42D8" w:rsidP="00EA30FC">
            <w:pPr>
              <w:pStyle w:val="AppendixTableHeadings"/>
              <w:keepNext/>
              <w:spacing w:line="240" w:lineRule="auto"/>
              <w:rPr>
                <w:rFonts w:ascii="Tahoma" w:hAnsi="Tahoma" w:cs="Tahoma"/>
                <w:sz w:val="20"/>
                <w:szCs w:val="20"/>
                <w:lang w:val="es-ES"/>
              </w:rPr>
            </w:pPr>
            <w:r w:rsidRPr="00911558">
              <w:rPr>
                <w:rFonts w:ascii="Tahoma" w:hAnsi="Tahoma" w:cs="Tahoma"/>
                <w:sz w:val="20"/>
                <w:szCs w:val="20"/>
                <w:lang w:val="es-ES"/>
              </w:rPr>
              <w:t>6000-14.999</w:t>
            </w:r>
          </w:p>
        </w:tc>
        <w:tc>
          <w:tcPr>
            <w:tcW w:w="1332" w:type="dxa"/>
            <w:shd w:val="clear" w:color="auto" w:fill="FFCC99"/>
            <w:vAlign w:val="center"/>
          </w:tcPr>
          <w:p w:rsidR="00AB42D8" w:rsidRPr="00911558" w:rsidRDefault="00AB42D8" w:rsidP="00EA30FC">
            <w:pPr>
              <w:pStyle w:val="AppendixTableHeadings"/>
              <w:keepNext/>
              <w:spacing w:line="240" w:lineRule="auto"/>
              <w:rPr>
                <w:rFonts w:ascii="Tahoma" w:hAnsi="Tahoma" w:cs="Tahoma"/>
                <w:lang w:val="es-ES"/>
              </w:rPr>
            </w:pPr>
            <w:r w:rsidRPr="00911558">
              <w:rPr>
                <w:rFonts w:ascii="Tahoma" w:hAnsi="Tahoma" w:cs="Tahoma"/>
                <w:sz w:val="20"/>
                <w:lang w:val="es-ES"/>
              </w:rPr>
              <w:t>SAM</w:t>
            </w:r>
          </w:p>
          <w:p w:rsidR="00AB42D8" w:rsidRPr="00911558" w:rsidRDefault="00AB42D8" w:rsidP="00EA30FC">
            <w:pPr>
              <w:pStyle w:val="AppendixTableHeadings"/>
              <w:keepNext/>
              <w:spacing w:line="240" w:lineRule="auto"/>
              <w:rPr>
                <w:rFonts w:ascii="Tahoma" w:hAnsi="Tahoma" w:cs="Tahoma"/>
                <w:sz w:val="20"/>
                <w:szCs w:val="20"/>
                <w:lang w:val="es-ES"/>
              </w:rPr>
            </w:pPr>
            <w:r w:rsidRPr="00911558">
              <w:rPr>
                <w:rFonts w:ascii="Tahoma" w:hAnsi="Tahoma" w:cs="Tahoma"/>
                <w:sz w:val="20"/>
                <w:szCs w:val="20"/>
                <w:lang w:val="es-ES"/>
              </w:rPr>
              <w:t>15.000+</w:t>
            </w:r>
          </w:p>
        </w:tc>
        <w:tc>
          <w:tcPr>
            <w:tcW w:w="1584" w:type="dxa"/>
            <w:shd w:val="clear" w:color="auto" w:fill="FFCC99"/>
            <w:vAlign w:val="center"/>
          </w:tcPr>
          <w:p w:rsidR="00AB42D8" w:rsidRPr="00911558" w:rsidRDefault="00AB42D8" w:rsidP="00EA30FC">
            <w:pPr>
              <w:pStyle w:val="AppendixTableHeadings"/>
              <w:keepNext/>
              <w:spacing w:line="240" w:lineRule="auto"/>
              <w:rPr>
                <w:rFonts w:ascii="Tahoma" w:hAnsi="Tahoma" w:cs="Tahoma"/>
                <w:sz w:val="20"/>
                <w:szCs w:val="20"/>
                <w:lang w:val="es-ES"/>
              </w:rPr>
            </w:pPr>
            <w:r w:rsidRPr="00911558">
              <w:rPr>
                <w:rFonts w:ascii="Tahoma" w:hAnsi="Tahoma" w:cs="Tahoma"/>
                <w:sz w:val="20"/>
                <w:szCs w:val="20"/>
                <w:lang w:val="es-ES"/>
              </w:rPr>
              <w:t>Academic Select/Select Plus for Academic/</w:t>
            </w:r>
            <w:r w:rsidRPr="00911558">
              <w:rPr>
                <w:rFonts w:ascii="Tahoma" w:hAnsi="Tahoma" w:cs="Tahoma"/>
                <w:sz w:val="20"/>
                <w:szCs w:val="20"/>
                <w:lang w:val="es-ES"/>
              </w:rPr>
              <w:br/>
              <w:t>Open con SAM</w:t>
            </w:r>
          </w:p>
        </w:tc>
      </w:tr>
      <w:tr w:rsidR="00AB42D8" w:rsidRPr="00911558" w:rsidTr="00EA30FC">
        <w:trPr>
          <w:trHeight w:val="236"/>
        </w:trPr>
        <w:tc>
          <w:tcPr>
            <w:tcW w:w="1260"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Grupo de aplicaciones</w:t>
            </w:r>
          </w:p>
        </w:tc>
        <w:tc>
          <w:tcPr>
            <w:tcW w:w="1053"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1 Id. de usuario por contrato</w:t>
            </w:r>
          </w:p>
        </w:tc>
        <w:tc>
          <w:tcPr>
            <w:tcW w:w="1287"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2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314"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5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521"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10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332"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20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584"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1 Id. de usuario por inscripción/</w:t>
            </w:r>
            <w:r w:rsidRPr="00911558">
              <w:rPr>
                <w:rFonts w:ascii="Tahoma" w:hAnsi="Tahoma" w:cs="Tahoma"/>
                <w:lang w:val="es-ES"/>
              </w:rPr>
              <w:br/>
              <w:t>contrato</w:t>
            </w:r>
          </w:p>
        </w:tc>
      </w:tr>
      <w:tr w:rsidR="00AB42D8" w:rsidRPr="00911558" w:rsidTr="00EA30FC">
        <w:trPr>
          <w:trHeight w:val="236"/>
        </w:trPr>
        <w:tc>
          <w:tcPr>
            <w:tcW w:w="1260"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Grupo de sistemas</w:t>
            </w:r>
          </w:p>
        </w:tc>
        <w:tc>
          <w:tcPr>
            <w:tcW w:w="1053"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1 Id. de usuario por contrato</w:t>
            </w:r>
          </w:p>
        </w:tc>
        <w:tc>
          <w:tcPr>
            <w:tcW w:w="1287"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2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314"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3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521"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5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332"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10 Id. de usuario por</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Inscripción</w:t>
            </w:r>
          </w:p>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Elegible</w:t>
            </w:r>
          </w:p>
        </w:tc>
        <w:tc>
          <w:tcPr>
            <w:tcW w:w="1584" w:type="dxa"/>
            <w:vAlign w:val="center"/>
          </w:tcPr>
          <w:p w:rsidR="00AB42D8" w:rsidRPr="00911558" w:rsidRDefault="00AB42D8" w:rsidP="00EA30FC">
            <w:pPr>
              <w:pStyle w:val="AppendixTableText"/>
              <w:keepNext/>
              <w:spacing w:line="240" w:lineRule="auto"/>
              <w:rPr>
                <w:rFonts w:ascii="Tahoma" w:hAnsi="Tahoma" w:cs="Tahoma"/>
                <w:lang w:val="es-ES"/>
              </w:rPr>
            </w:pPr>
            <w:r w:rsidRPr="00911558">
              <w:rPr>
                <w:rFonts w:ascii="Tahoma" w:hAnsi="Tahoma" w:cs="Tahoma"/>
                <w:lang w:val="es-ES"/>
              </w:rPr>
              <w:t>1 Id. de usuario por inscripción/</w:t>
            </w:r>
            <w:r w:rsidRPr="00911558">
              <w:rPr>
                <w:rFonts w:ascii="Tahoma" w:hAnsi="Tahoma" w:cs="Tahoma"/>
                <w:lang w:val="es-ES"/>
              </w:rPr>
              <w:br/>
              <w:t>contrato</w:t>
            </w:r>
          </w:p>
        </w:tc>
      </w:tr>
    </w:tbl>
    <w:p w:rsidR="00AB42D8" w:rsidRDefault="00AB42D8" w:rsidP="00AB42D8">
      <w:pPr>
        <w:pStyle w:val="AppendixFlushBulletedList"/>
        <w:tabs>
          <w:tab w:val="clear" w:pos="360"/>
          <w:tab w:val="num" w:pos="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sz w:val="18"/>
          <w:szCs w:val="18"/>
          <w:lang w:val="es-ES"/>
        </w:rPr>
        <w:t xml:space="preserve">Con cada Id. de usuario, una persona puede registrarse y obtener acceso al sitio de Servicios Online solo para suscriptores, que incluye sin limitación: </w:t>
      </w:r>
      <w:r w:rsidRPr="00911558">
        <w:rPr>
          <w:rFonts w:ascii="Tahoma" w:hAnsi="Tahoma" w:cs="Tahoma"/>
          <w:sz w:val="18"/>
          <w:lang w:val="es-ES"/>
        </w:rPr>
        <w:t>Chat de soporte online, Grupos de noticias gestionados y contenido Premium.</w:t>
      </w:r>
    </w:p>
    <w:p w:rsidR="00AB42D8" w:rsidRPr="00911558" w:rsidRDefault="00AB42D8" w:rsidP="00AB42D8">
      <w:pPr>
        <w:pStyle w:val="AppendixFlushBulletedList"/>
        <w:tabs>
          <w:tab w:val="clear" w:pos="360"/>
          <w:tab w:val="num" w:pos="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sz w:val="18"/>
          <w:lang w:val="es-ES"/>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AB42D8" w:rsidRPr="00911558" w:rsidRDefault="00AB42D8" w:rsidP="00AB42D8">
      <w:pPr>
        <w:pStyle w:val="AppendixFlushBulletedList"/>
        <w:tabs>
          <w:tab w:val="clear" w:pos="360"/>
          <w:tab w:val="num" w:pos="0"/>
        </w:tabs>
        <w:ind w:left="0" w:firstLine="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El uso por parte de los Clientes del software de Servicios de Suscripción a TechNet SA está sujeto a los términos y condiciones de su contrato de licencia.</w:t>
      </w:r>
    </w:p>
    <w:p w:rsidR="00AB42D8" w:rsidRPr="00911558" w:rsidRDefault="00AB42D8" w:rsidP="00AB42D8">
      <w:pPr>
        <w:pStyle w:val="Heading3"/>
        <w:rPr>
          <w:rFonts w:ascii="Tahoma" w:hAnsi="Tahoma" w:cs="Tahoma"/>
          <w:sz w:val="18"/>
          <w:szCs w:val="18"/>
          <w:lang w:val="es-ES" w:eastAsia="x-none"/>
        </w:rPr>
      </w:pPr>
    </w:p>
    <w:p w:rsidR="00AB42D8" w:rsidRPr="00911558" w:rsidRDefault="00AB42D8" w:rsidP="00AB42D8">
      <w:pPr>
        <w:pStyle w:val="Heading3"/>
        <w:rPr>
          <w:rFonts w:ascii="Tahoma" w:hAnsi="Tahoma" w:cs="Tahoma"/>
          <w:lang w:val="es-ES" w:eastAsia="x-none"/>
        </w:rPr>
      </w:pPr>
      <w:bookmarkStart w:id="870" w:name="_Toc336338241"/>
      <w:bookmarkStart w:id="871" w:name="_Toc343015611"/>
      <w:bookmarkEnd w:id="870"/>
      <w:r w:rsidRPr="00911558">
        <w:rPr>
          <w:rFonts w:ascii="Tahoma" w:hAnsi="Tahoma" w:cs="Tahoma"/>
          <w:lang w:val="es-ES" w:eastAsia="x-none"/>
        </w:rPr>
        <w:t>TechNet Plus Direct</w:t>
      </w:r>
      <w:bookmarkEnd w:id="871"/>
      <w:r w:rsidRPr="00911558">
        <w:rPr>
          <w:rFonts w:ascii="Tahoma" w:hAnsi="Tahoma" w:cs="Tahoma"/>
          <w:lang w:val="es-ES" w:eastAsia="x-none"/>
        </w:rPr>
        <w:t xml:space="preserve"> </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Pr="00911558">
        <w:rPr>
          <w:rFonts w:ascii="Tahoma" w:hAnsi="Tahoma" w:cs="Tahoma"/>
          <w:lang w:val="es-ES"/>
        </w:rPr>
        <w:t xml:space="preserve"> </w:t>
      </w:r>
      <w:r w:rsidRPr="00911558">
        <w:rPr>
          <w:rFonts w:ascii="Tahoma" w:hAnsi="Tahoma" w:cs="Tahoma"/>
          <w:sz w:val="18"/>
          <w:lang w:val="es-ES"/>
        </w:rPr>
        <w:t>Con esta opción, los profesionales de TI accederán al contenido de TechNet Plus Direct, que incluye Microsoft Knowledge Base, formación técnica, descargas, revisiones de seguridad, service packs y artículos de procedimientos. Además, los Clientes también recibirán los beneficios siguientes:</w:t>
      </w:r>
    </w:p>
    <w:p w:rsidR="00AB42D8" w:rsidRPr="00911558" w:rsidRDefault="00AB42D8" w:rsidP="00AB42D8">
      <w:pPr>
        <w:pStyle w:val="AppendixBodyText"/>
        <w:spacing w:after="0"/>
        <w:rPr>
          <w:rFonts w:ascii="Tahoma" w:hAnsi="Tahoma" w:cs="Tahoma"/>
          <w:sz w:val="18"/>
          <w:szCs w:val="18"/>
          <w:lang w:val="es-ES"/>
        </w:rPr>
      </w:pPr>
      <w:r w:rsidRPr="00911558">
        <w:rPr>
          <w:rFonts w:ascii="Tahoma" w:hAnsi="Tahoma" w:cs="Tahoma"/>
          <w:sz w:val="18"/>
          <w:szCs w:val="18"/>
          <w:lang w:val="es-ES"/>
        </w:rPr>
        <w:t xml:space="preserve"> </w:t>
      </w:r>
    </w:p>
    <w:p w:rsidR="00AB42D8" w:rsidRPr="00911558" w:rsidRDefault="00AB42D8" w:rsidP="00AB42D8">
      <w:pPr>
        <w:pStyle w:val="AppendixFlushBulletedList"/>
        <w:numPr>
          <w:ilvl w:val="0"/>
          <w:numId w:val="62"/>
        </w:numPr>
        <w:spacing w:after="60"/>
        <w:ind w:left="1440"/>
        <w:rPr>
          <w:rFonts w:ascii="Tahoma" w:hAnsi="Tahoma" w:cs="Tahoma"/>
          <w:lang w:val="es-ES"/>
        </w:rPr>
      </w:pPr>
      <w:r w:rsidRPr="00911558">
        <w:rPr>
          <w:rFonts w:ascii="Tahoma" w:hAnsi="Tahoma" w:cs="Tahoma"/>
          <w:sz w:val="18"/>
          <w:szCs w:val="18"/>
          <w:lang w:val="es-ES"/>
        </w:rPr>
        <w:t xml:space="preserve">Acceso para descargar la versión completa del software licenciado para fines de evaluación; incluye servidores, sistemas operativos de Microsoft y software de Office System. </w:t>
      </w:r>
    </w:p>
    <w:p w:rsidR="00AB42D8" w:rsidRPr="00911558" w:rsidRDefault="00AB42D8" w:rsidP="00AB42D8">
      <w:pPr>
        <w:pStyle w:val="AppendixFlushBulletedList"/>
        <w:numPr>
          <w:ilvl w:val="0"/>
          <w:numId w:val="62"/>
        </w:numPr>
        <w:spacing w:after="60"/>
        <w:ind w:left="1440"/>
        <w:rPr>
          <w:rFonts w:ascii="Tahoma" w:hAnsi="Tahoma" w:cs="Tahoma"/>
          <w:lang w:val="es-ES"/>
        </w:rPr>
      </w:pPr>
      <w:r w:rsidRPr="00911558">
        <w:rPr>
          <w:rFonts w:ascii="Tahoma" w:hAnsi="Tahoma" w:cs="Tahoma"/>
          <w:sz w:val="18"/>
          <w:lang w:val="es-ES"/>
        </w:rPr>
        <w:t>Acceso para descargar software Beta: versiones preliminares de software de Microsoft.</w:t>
      </w:r>
      <w:r w:rsidRPr="00911558">
        <w:rPr>
          <w:rFonts w:ascii="Tahoma" w:hAnsi="Tahoma" w:cs="Tahoma"/>
          <w:lang w:val="es-ES"/>
        </w:rPr>
        <w:t xml:space="preserve"> </w:t>
      </w:r>
    </w:p>
    <w:p w:rsidR="00AB42D8" w:rsidRPr="00911558" w:rsidRDefault="00AB42D8" w:rsidP="00AB42D8">
      <w:pPr>
        <w:pStyle w:val="AppendixFlushBulletedList"/>
        <w:numPr>
          <w:ilvl w:val="0"/>
          <w:numId w:val="62"/>
        </w:numPr>
        <w:spacing w:after="60"/>
        <w:ind w:left="1440"/>
        <w:rPr>
          <w:rFonts w:ascii="Tahoma" w:hAnsi="Tahoma" w:cs="Tahoma"/>
          <w:lang w:val="es-ES"/>
        </w:rPr>
      </w:pPr>
      <w:r w:rsidRPr="00911558">
        <w:rPr>
          <w:rFonts w:ascii="Tahoma" w:hAnsi="Tahoma" w:cs="Tahoma"/>
          <w:sz w:val="18"/>
          <w:szCs w:val="18"/>
          <w:lang w:val="es-ES"/>
        </w:rPr>
        <w:t xml:space="preserve">Dos (2) incidentes de soporte técnico gratuitos al año y un descuento del 20% en incidentes de soporte técnico telefónico adicional que un Cliente adquiere. </w:t>
      </w:r>
    </w:p>
    <w:p w:rsidR="00AB42D8" w:rsidRPr="00911558" w:rsidRDefault="00AB42D8" w:rsidP="00AB42D8">
      <w:pPr>
        <w:pStyle w:val="AppendixFlushBulletedList"/>
        <w:numPr>
          <w:ilvl w:val="0"/>
          <w:numId w:val="62"/>
        </w:numPr>
        <w:spacing w:after="60"/>
        <w:ind w:left="1440"/>
        <w:rPr>
          <w:rFonts w:ascii="Tahoma" w:hAnsi="Tahoma" w:cs="Tahoma"/>
          <w:lang w:val="es-ES"/>
        </w:rPr>
      </w:pPr>
      <w:r w:rsidRPr="00911558">
        <w:rPr>
          <w:rFonts w:ascii="Tahoma" w:hAnsi="Tahoma" w:cs="Tahoma"/>
          <w:sz w:val="18"/>
          <w:szCs w:val="18"/>
          <w:lang w:val="es-ES"/>
        </w:rPr>
        <w:t xml:space="preserve">Soporte ilimitado de Grupos de noticias gestionados y servicios de soporte online. </w:t>
      </w:r>
    </w:p>
    <w:p w:rsidR="00AB42D8" w:rsidRPr="00911558" w:rsidRDefault="00AB42D8" w:rsidP="00AB42D8">
      <w:pPr>
        <w:pStyle w:val="AppendixBodyText"/>
        <w:spacing w:after="0"/>
        <w:rPr>
          <w:rFonts w:ascii="Tahoma" w:hAnsi="Tahoma" w:cs="Tahoma"/>
          <w:sz w:val="18"/>
          <w:szCs w:val="18"/>
          <w:lang w:val="es-ES"/>
        </w:rPr>
      </w:pPr>
    </w:p>
    <w:p w:rsidR="00AB42D8" w:rsidRDefault="00AB42D8" w:rsidP="00AB42D8">
      <w:pPr>
        <w:rPr>
          <w:rFonts w:cs="Tahoma"/>
          <w:szCs w:val="20"/>
          <w:lang w:val="es-ES"/>
        </w:rPr>
      </w:pPr>
      <w:r>
        <w:rPr>
          <w:rFonts w:cs="Tahoma"/>
          <w:lang w:val="es-ES"/>
        </w:rPr>
        <w:br w:type="page"/>
      </w:r>
    </w:p>
    <w:p w:rsidR="00AB42D8" w:rsidRPr="00911558" w:rsidRDefault="00AB42D8" w:rsidP="00AB42D8">
      <w:pPr>
        <w:pStyle w:val="AppendixBodyText"/>
        <w:spacing w:after="0"/>
        <w:rPr>
          <w:rFonts w:ascii="Tahoma" w:hAnsi="Tahoma" w:cs="Tahoma"/>
          <w:lang w:val="es-ES"/>
        </w:rPr>
      </w:pPr>
      <w:r w:rsidRPr="00911558">
        <w:rPr>
          <w:rFonts w:ascii="Tahoma" w:hAnsi="Tahoma" w:cs="Tahoma"/>
          <w:sz w:val="18"/>
          <w:lang w:val="es-ES"/>
        </w:rPr>
        <w:lastRenderedPageBreak/>
        <w:t>Los Clientes elegibles reciben una suscripción por inscripción cualificada, como se indica a continuación:</w:t>
      </w:r>
    </w:p>
    <w:p w:rsidR="00AB42D8" w:rsidRPr="00911558" w:rsidRDefault="00AB42D8" w:rsidP="00AB42D8">
      <w:pPr>
        <w:pStyle w:val="AppendixBodyText"/>
        <w:tabs>
          <w:tab w:val="left" w:pos="1425"/>
        </w:tabs>
        <w:spacing w:after="0"/>
        <w:rPr>
          <w:rFonts w:ascii="Tahoma" w:hAnsi="Tahoma" w:cs="Tahoma"/>
          <w:sz w:val="18"/>
          <w:szCs w:val="18"/>
          <w:lang w:val="es-ES"/>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AB42D8" w:rsidRPr="00911558" w:rsidTr="00EA30F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AB42D8" w:rsidRPr="00911558" w:rsidRDefault="00AB42D8" w:rsidP="00EA30FC">
            <w:pPr>
              <w:jc w:val="center"/>
              <w:rPr>
                <w:rFonts w:cs="Tahoma"/>
                <w:b/>
                <w:bCs/>
                <w:color w:val="000000"/>
                <w:sz w:val="20"/>
                <w:szCs w:val="20"/>
                <w:highlight w:val="yellow"/>
                <w:lang w:val="es-ES"/>
              </w:rPr>
            </w:pPr>
            <w:r w:rsidRPr="00911558">
              <w:rPr>
                <w:rFonts w:cs="Tahoma"/>
                <w:b/>
                <w:color w:val="000000"/>
                <w:sz w:val="20"/>
                <w:lang w:val="es-ES"/>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AB42D8" w:rsidRPr="00911558" w:rsidRDefault="00AB42D8" w:rsidP="00EA30FC">
            <w:pPr>
              <w:jc w:val="center"/>
              <w:rPr>
                <w:rFonts w:cs="Tahoma"/>
                <w:b/>
                <w:bCs/>
                <w:color w:val="000000"/>
                <w:sz w:val="20"/>
                <w:szCs w:val="20"/>
                <w:highlight w:val="yellow"/>
                <w:lang w:val="es-ES"/>
              </w:rPr>
            </w:pPr>
            <w:r w:rsidRPr="00911558">
              <w:rPr>
                <w:rFonts w:cs="Tahoma"/>
                <w:b/>
                <w:color w:val="000000"/>
                <w:sz w:val="20"/>
                <w:lang w:val="es-ES"/>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AB42D8" w:rsidRPr="00911558" w:rsidRDefault="00AB42D8" w:rsidP="00EA30FC">
            <w:pPr>
              <w:jc w:val="center"/>
              <w:rPr>
                <w:rFonts w:cs="Tahoma"/>
                <w:b/>
                <w:bCs/>
                <w:color w:val="000000"/>
                <w:sz w:val="20"/>
                <w:szCs w:val="20"/>
                <w:highlight w:val="yellow"/>
                <w:lang w:val="es-ES"/>
              </w:rPr>
            </w:pPr>
            <w:r w:rsidRPr="00911558">
              <w:rPr>
                <w:rFonts w:cs="Tahoma"/>
                <w:b/>
                <w:color w:val="000000"/>
                <w:sz w:val="20"/>
                <w:lang w:val="es-ES"/>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AB42D8" w:rsidRPr="00911558" w:rsidRDefault="00AB42D8" w:rsidP="00EA30FC">
            <w:pPr>
              <w:jc w:val="center"/>
              <w:rPr>
                <w:rFonts w:cs="Tahoma"/>
                <w:b/>
                <w:bCs/>
                <w:color w:val="000000"/>
                <w:sz w:val="20"/>
                <w:szCs w:val="20"/>
                <w:lang w:val="es-ES"/>
              </w:rPr>
            </w:pPr>
            <w:r w:rsidRPr="00911558">
              <w:rPr>
                <w:rFonts w:cs="Tahoma"/>
                <w:b/>
                <w:bCs/>
                <w:color w:val="000000"/>
                <w:sz w:val="20"/>
                <w:szCs w:val="20"/>
                <w:lang w:val="es-ES"/>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AB42D8" w:rsidRPr="00911558" w:rsidRDefault="00AB42D8" w:rsidP="00EA30FC">
            <w:pPr>
              <w:jc w:val="center"/>
              <w:rPr>
                <w:rFonts w:cs="Tahoma"/>
                <w:b/>
                <w:bCs/>
                <w:color w:val="000000"/>
                <w:sz w:val="20"/>
                <w:szCs w:val="20"/>
                <w:highlight w:val="yellow"/>
                <w:lang w:val="es-ES"/>
              </w:rPr>
            </w:pPr>
            <w:r w:rsidRPr="00911558">
              <w:rPr>
                <w:rFonts w:cs="Tahoma"/>
                <w:b/>
                <w:color w:val="000000"/>
                <w:sz w:val="20"/>
                <w:lang w:val="es-ES"/>
              </w:rPr>
              <w:t>Select (excepto Academic)/Select Plus (excepto Academic)/EA</w:t>
            </w:r>
          </w:p>
        </w:tc>
      </w:tr>
      <w:tr w:rsidR="00AB42D8" w:rsidRPr="00911558" w:rsidTr="00EA30F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AB42D8" w:rsidRPr="00911558" w:rsidRDefault="00AB42D8" w:rsidP="00EA30FC">
            <w:pPr>
              <w:rPr>
                <w:rFonts w:cs="Tahoma"/>
                <w:color w:val="000000"/>
                <w:szCs w:val="18"/>
                <w:highlight w:val="yellow"/>
                <w:lang w:val="es-ES"/>
              </w:rPr>
            </w:pPr>
            <w:r w:rsidRPr="00911558">
              <w:rPr>
                <w:rFonts w:cs="Tahoma"/>
                <w:b/>
                <w:color w:val="000000"/>
                <w:lang w:val="es-ES"/>
              </w:rPr>
              <w:t>Licencias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AB42D8" w:rsidRPr="00911558" w:rsidRDefault="00AB42D8" w:rsidP="00EA30FC">
            <w:pPr>
              <w:jc w:val="center"/>
              <w:rPr>
                <w:rFonts w:cs="Tahoma"/>
                <w:color w:val="000000"/>
                <w:szCs w:val="18"/>
                <w:highlight w:val="yellow"/>
                <w:lang w:val="es-ES"/>
              </w:rPr>
            </w:pPr>
            <w:r w:rsidRPr="00911558">
              <w:rPr>
                <w:rFonts w:cs="Tahoma"/>
                <w:color w:val="000000"/>
                <w:lang w:val="es-ES"/>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AB42D8" w:rsidRPr="00911558" w:rsidRDefault="00AB42D8" w:rsidP="00EA30FC">
            <w:pPr>
              <w:jc w:val="center"/>
              <w:rPr>
                <w:rFonts w:cs="Tahoma"/>
                <w:color w:val="000000"/>
                <w:szCs w:val="18"/>
                <w:highlight w:val="yellow"/>
                <w:lang w:val="es-ES"/>
              </w:rPr>
            </w:pPr>
            <w:r w:rsidRPr="00911558">
              <w:rPr>
                <w:rFonts w:cs="Tahoma"/>
                <w:color w:val="000000"/>
                <w:lang w:val="es-ES"/>
              </w:rPr>
              <w:t>1 suscripción por inscripción</w:t>
            </w:r>
          </w:p>
        </w:tc>
        <w:tc>
          <w:tcPr>
            <w:tcW w:w="2160" w:type="dxa"/>
            <w:tcBorders>
              <w:top w:val="single" w:sz="8" w:space="0" w:color="auto"/>
              <w:left w:val="nil"/>
              <w:bottom w:val="single" w:sz="8" w:space="0" w:color="auto"/>
              <w:right w:val="single" w:sz="8" w:space="0" w:color="auto"/>
            </w:tcBorders>
          </w:tcPr>
          <w:p w:rsidR="00AB42D8" w:rsidRPr="00911558" w:rsidRDefault="00AB42D8" w:rsidP="00EA30FC">
            <w:pPr>
              <w:ind w:left="360"/>
              <w:rPr>
                <w:rFonts w:cs="Tahoma"/>
                <w:color w:val="000000"/>
                <w:szCs w:val="18"/>
                <w:lang w:val="es-ES"/>
              </w:rPr>
            </w:pPr>
            <w:r w:rsidRPr="00911558">
              <w:rPr>
                <w:rFonts w:cs="Tahoma"/>
                <w:color w:val="000000"/>
                <w:szCs w:val="18"/>
                <w:lang w:val="es-ES"/>
              </w:rPr>
              <w:t xml:space="preserve">1 suscripción por inscripción*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AB42D8" w:rsidRPr="00911558" w:rsidRDefault="00AB42D8" w:rsidP="00EA30FC">
            <w:pPr>
              <w:rPr>
                <w:rFonts w:cs="Tahoma"/>
                <w:color w:val="000000"/>
                <w:szCs w:val="18"/>
                <w:lang w:val="es-ES"/>
              </w:rPr>
            </w:pPr>
            <w:r w:rsidRPr="00911558">
              <w:rPr>
                <w:rFonts w:cs="Tahoma"/>
                <w:color w:val="000000"/>
                <w:szCs w:val="18"/>
                <w:lang w:val="es-ES"/>
              </w:rPr>
              <w:t>1 suscripción por inscripción</w:t>
            </w:r>
          </w:p>
        </w:tc>
      </w:tr>
    </w:tbl>
    <w:p w:rsidR="00AB42D8" w:rsidRPr="00911558" w:rsidRDefault="00AB42D8" w:rsidP="00AB42D8">
      <w:pPr>
        <w:tabs>
          <w:tab w:val="num" w:pos="0"/>
        </w:tabs>
        <w:rPr>
          <w:rFonts w:cs="Tahoma"/>
          <w:lang w:val="es-ES"/>
        </w:rPr>
      </w:pPr>
      <w:r w:rsidRPr="00911558">
        <w:rPr>
          <w:rFonts w:cs="Tahoma"/>
          <w:i/>
          <w:color w:val="000000"/>
          <w:sz w:val="16"/>
          <w:lang w:val="es-ES"/>
        </w:rPr>
        <w:t>* Si el cliente tiene cobertura de SA activa en cinco licencias de software de servidor</w:t>
      </w:r>
    </w:p>
    <w:p w:rsidR="00AB42D8" w:rsidRPr="00911558" w:rsidRDefault="00AB42D8" w:rsidP="00AB42D8">
      <w:pPr>
        <w:pStyle w:val="AppendixFlushBulletedList"/>
        <w:tabs>
          <w:tab w:val="clear" w:pos="360"/>
          <w:tab w:val="num" w:pos="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color w:val="000000"/>
          <w:sz w:val="18"/>
          <w:lang w:val="es-ES"/>
        </w:rPr>
        <w:t>El uso por parte de los Clientes del software de TechNet Plus Direct, versiones preliminares y software de evaluación está sujeto a los términos y condiciones de sus contratos de licencia.</w:t>
      </w:r>
      <w:r w:rsidRPr="00911558">
        <w:rPr>
          <w:rFonts w:ascii="Tahoma" w:hAnsi="Tahoma" w:cs="Tahoma"/>
          <w:lang w:val="es-ES"/>
        </w:rPr>
        <w:t xml:space="preserve"> </w:t>
      </w: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color w:val="000000"/>
          <w:sz w:val="18"/>
          <w:szCs w:val="18"/>
          <w:lang w:val="es-ES"/>
        </w:rPr>
        <w:t xml:space="preserve">La versión completa del software licenciado no cuenta con un tiempo limitado y solo puede utilizarse con fines de evaluación. No se puede utilizar en entornos de producción. </w:t>
      </w:r>
    </w:p>
    <w:p w:rsidR="00AB42D8" w:rsidRPr="00911558" w:rsidRDefault="00AB42D8" w:rsidP="00AB42D8">
      <w:pPr>
        <w:pStyle w:val="AppendixFlushBulletedList"/>
        <w:tabs>
          <w:tab w:val="clear" w:pos="360"/>
          <w:tab w:val="num" w:pos="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color w:val="000000"/>
          <w:sz w:val="18"/>
          <w:szCs w:val="18"/>
          <w:lang w:val="es-ES"/>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AB42D8" w:rsidRPr="00911558" w:rsidRDefault="00AB42D8" w:rsidP="00AB42D8">
      <w:pPr>
        <w:pStyle w:val="AppendixFlushBulletedList"/>
        <w:tabs>
          <w:tab w:val="clear" w:pos="360"/>
          <w:tab w:val="num" w:pos="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color w:val="000000"/>
          <w:sz w:val="18"/>
          <w:lang w:val="es-ES"/>
        </w:rPr>
        <w:t>No todos los servicios y beneficios de TechNet Plus Direct se encuentran disponibles en cada país o región.</w:t>
      </w:r>
      <w:r w:rsidRPr="00911558">
        <w:rPr>
          <w:rFonts w:ascii="Tahoma" w:hAnsi="Tahoma" w:cs="Tahoma"/>
          <w:lang w:val="es-ES"/>
        </w:rPr>
        <w:t xml:space="preserve"> </w:t>
      </w:r>
    </w:p>
    <w:p w:rsidR="00AB42D8" w:rsidRPr="00911558" w:rsidRDefault="00AB42D8" w:rsidP="00AB42D8">
      <w:pPr>
        <w:pStyle w:val="AppendixFlushBulletedList"/>
        <w:tabs>
          <w:tab w:val="clear" w:pos="360"/>
          <w:tab w:val="num" w:pos="0"/>
        </w:tabs>
        <w:ind w:left="0" w:firstLine="0"/>
        <w:rPr>
          <w:rFonts w:ascii="Tahoma" w:hAnsi="Tahoma" w:cs="Tahoma"/>
          <w:sz w:val="18"/>
          <w:szCs w:val="18"/>
          <w:lang w:val="es-ES"/>
        </w:rPr>
      </w:pP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sz w:val="18"/>
          <w:lang w:val="es-ES"/>
        </w:rPr>
        <w:t xml:space="preserve">Para obtener más información sobre la disponibilidad por país o región, visite </w:t>
      </w:r>
      <w:hyperlink r:id="rId20" w:history="1">
        <w:r w:rsidRPr="00911558">
          <w:rPr>
            <w:rStyle w:val="Hyperlink"/>
            <w:rFonts w:ascii="Tahoma" w:hAnsi="Tahoma" w:cs="Tahoma"/>
            <w:color w:val="000000"/>
            <w:sz w:val="18"/>
            <w:lang w:val="es-ES"/>
          </w:rPr>
          <w:t>http://www.microsoft.com/technet/subscription</w:t>
        </w:r>
      </w:hyperlink>
      <w:r w:rsidRPr="00911558">
        <w:rPr>
          <w:rFonts w:ascii="Tahoma" w:hAnsi="Tahoma" w:cs="Tahoma"/>
          <w:sz w:val="18"/>
          <w:lang w:val="es-ES"/>
        </w:rPr>
        <w:t>.</w:t>
      </w:r>
      <w:r w:rsidRPr="00911558">
        <w:rPr>
          <w:rFonts w:ascii="Tahoma" w:hAnsi="Tahoma" w:cs="Tahoma"/>
          <w:lang w:val="es-ES"/>
        </w:rPr>
        <w:t xml:space="preserve"> </w:t>
      </w:r>
    </w:p>
    <w:p w:rsidR="00AB42D8" w:rsidRPr="00911558" w:rsidRDefault="00AB42D8" w:rsidP="00AB42D8">
      <w:pPr>
        <w:pStyle w:val="AppendixFlushBulletedList"/>
        <w:tabs>
          <w:tab w:val="clear" w:pos="360"/>
          <w:tab w:val="num" w:pos="0"/>
        </w:tabs>
        <w:ind w:left="0" w:firstLine="0"/>
        <w:rPr>
          <w:rFonts w:ascii="Tahoma" w:hAnsi="Tahoma" w:cs="Tahoma"/>
          <w:lang w:val="es-ES"/>
        </w:rPr>
      </w:pPr>
      <w:r w:rsidRPr="00911558">
        <w:rPr>
          <w:rFonts w:ascii="Tahoma" w:hAnsi="Tahoma" w:cs="Tahoma"/>
          <w:color w:val="000000"/>
          <w:sz w:val="18"/>
          <w:lang w:val="es-ES"/>
        </w:rPr>
        <w:t>El derecho de los Clientes a utilizar el software de TechNet Plus Direct, el software de versiones preliminares y el software de evaluación expira en el momento de la expiración de su cobertura de Software Assurance.</w:t>
      </w:r>
    </w:p>
    <w:p w:rsidR="00AB42D8" w:rsidRPr="00CE6532" w:rsidRDefault="00AB42D8" w:rsidP="00AB42D8">
      <w:pPr>
        <w:rPr>
          <w:lang w:val="es-ES" w:eastAsia="x-none"/>
        </w:rPr>
      </w:pPr>
    </w:p>
    <w:p w:rsidR="00AB42D8" w:rsidRPr="00911558" w:rsidRDefault="00AB42D8" w:rsidP="00AB42D8">
      <w:pPr>
        <w:pStyle w:val="Heading3"/>
        <w:tabs>
          <w:tab w:val="num" w:pos="0"/>
        </w:tabs>
        <w:rPr>
          <w:rFonts w:ascii="Tahoma" w:hAnsi="Tahoma" w:cs="Tahoma"/>
          <w:lang w:val="es-ES" w:eastAsia="x-none"/>
        </w:rPr>
      </w:pPr>
      <w:bookmarkStart w:id="872" w:name="_Toc336338242"/>
      <w:bookmarkStart w:id="873" w:name="_Toc343015612"/>
      <w:bookmarkEnd w:id="872"/>
      <w:r w:rsidRPr="00911558">
        <w:rPr>
          <w:rFonts w:ascii="Tahoma" w:hAnsi="Tahoma" w:cs="Tahoma"/>
          <w:lang w:val="es-ES" w:eastAsia="x-none"/>
        </w:rPr>
        <w:t>Movilidad de Licencias a través de Software Assurance</w:t>
      </w:r>
      <w:bookmarkEnd w:id="873"/>
    </w:p>
    <w:p w:rsidR="00AB42D8" w:rsidRPr="00911558" w:rsidRDefault="00AB42D8" w:rsidP="00AB42D8">
      <w:pPr>
        <w:pStyle w:val="Heading3"/>
        <w:tabs>
          <w:tab w:val="num" w:pos="0"/>
        </w:tabs>
        <w:rPr>
          <w:rFonts w:ascii="Tahoma" w:hAnsi="Tahoma" w:cs="Tahoma"/>
          <w:sz w:val="18"/>
          <w:szCs w:val="18"/>
          <w:lang w:val="es-ES" w:eastAsia="x-none"/>
        </w:rPr>
      </w:pPr>
    </w:p>
    <w:p w:rsidR="00AB42D8" w:rsidRPr="00911558" w:rsidRDefault="00AB42D8" w:rsidP="00AB42D8">
      <w:pPr>
        <w:rPr>
          <w:rFonts w:cs="Tahoma"/>
          <w:lang w:val="es-ES"/>
        </w:rPr>
      </w:pPr>
      <w:bookmarkStart w:id="874" w:name="_Toc294048012"/>
      <w:bookmarkStart w:id="875" w:name="_Toc294048569"/>
      <w:bookmarkStart w:id="876" w:name="_Toc294092640"/>
      <w:bookmarkStart w:id="877" w:name="_Toc295819320"/>
      <w:bookmarkStart w:id="878" w:name="_Toc298795971"/>
      <w:bookmarkStart w:id="879" w:name="_Toc299369847"/>
      <w:bookmarkStart w:id="880" w:name="_Toc300391558"/>
      <w:bookmarkStart w:id="881" w:name="_Toc301939835"/>
      <w:bookmarkStart w:id="882" w:name="_Toc304801232"/>
      <w:bookmarkStart w:id="883" w:name="_Toc312399280"/>
      <w:bookmarkStart w:id="884" w:name="_Toc315289087"/>
      <w:bookmarkStart w:id="885" w:name="_Toc317591243"/>
      <w:bookmarkStart w:id="886" w:name="_Toc325313196"/>
      <w:bookmarkStart w:id="887" w:name="_Toc325609219"/>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r w:rsidRPr="00911558">
        <w:rPr>
          <w:rFonts w:cs="Tahoma"/>
          <w:lang w:val="es-ES"/>
        </w:rPr>
        <w:t>Movilidad de Licencias a través de Software Assurance le permite mover licencias locales específicas cubiertas por Software Assurance a servidores compartidos de terceros.</w:t>
      </w:r>
    </w:p>
    <w:p w:rsidR="00AB42D8" w:rsidRDefault="00AB42D8" w:rsidP="00AB42D8">
      <w:pPr>
        <w:rPr>
          <w:rFonts w:cs="Tahoma"/>
          <w:lang w:val="es-ES"/>
        </w:rPr>
      </w:pPr>
    </w:p>
    <w:p w:rsidR="00AB42D8" w:rsidRPr="00911558" w:rsidRDefault="00AB42D8" w:rsidP="00AB42D8">
      <w:pPr>
        <w:rPr>
          <w:rFonts w:cs="Tahoma"/>
          <w:lang w:val="es-ES"/>
        </w:rPr>
      </w:pPr>
      <w:bookmarkStart w:id="888" w:name="_Toc294048013"/>
      <w:bookmarkStart w:id="889" w:name="_Toc294048570"/>
      <w:bookmarkStart w:id="890" w:name="_Toc294092641"/>
      <w:bookmarkStart w:id="891" w:name="_Toc295819321"/>
      <w:bookmarkStart w:id="892" w:name="_Toc298795972"/>
      <w:bookmarkStart w:id="893" w:name="_Toc299369848"/>
      <w:bookmarkStart w:id="894" w:name="_Toc300391559"/>
      <w:bookmarkStart w:id="895" w:name="_Toc301939836"/>
      <w:bookmarkStart w:id="896" w:name="_Toc304801233"/>
      <w:bookmarkStart w:id="897" w:name="_Toc307350402"/>
      <w:bookmarkStart w:id="898" w:name="_Toc308429813"/>
      <w:bookmarkStart w:id="899" w:name="_Toc312399281"/>
      <w:bookmarkStart w:id="900" w:name="_Toc315289088"/>
      <w:bookmarkStart w:id="901" w:name="_Toc317591244"/>
      <w:bookmarkStart w:id="902" w:name="_Toc323034197"/>
      <w:bookmarkStart w:id="903" w:name="_Toc325313197"/>
      <w:bookmarkStart w:id="904" w:name="_Toc325609220"/>
      <w:r w:rsidRPr="00911558">
        <w:rPr>
          <w:rFonts w:cs="Tahoma"/>
          <w:lang w:val="es-ES"/>
        </w:rPr>
        <w:t xml:space="preserve">Todos los Productos que son actualmente elegibles para “Movilidad de Licencias en Granjas de Servidores” como se define en los Derechos de Uso de los Productos (PUR) y están cubiertos por Software Assurance son elegibles para Movilidad de Licencias a través de Software Assurance. </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r w:rsidRPr="00911558">
        <w:rPr>
          <w:rFonts w:cs="Tahoma"/>
          <w:lang w:val="es-ES"/>
        </w:rPr>
        <w:t>Asimismo, los siguientes Productos también son elegibles para Movilidad de Licencias a través de Software Assurance:</w:t>
      </w:r>
    </w:p>
    <w:p w:rsidR="00AB42D8" w:rsidRPr="00911558" w:rsidRDefault="00AB42D8" w:rsidP="00AB42D8">
      <w:pPr>
        <w:rPr>
          <w:rFonts w:cs="Tahoma"/>
          <w:lang w:val="es-ES"/>
        </w:rPr>
      </w:pPr>
    </w:p>
    <w:p w:rsidR="00AB42D8" w:rsidRPr="00911558" w:rsidRDefault="00AB42D8" w:rsidP="00AB42D8">
      <w:pPr>
        <w:numPr>
          <w:ilvl w:val="0"/>
          <w:numId w:val="46"/>
        </w:numPr>
        <w:spacing w:after="60"/>
        <w:ind w:left="1440"/>
        <w:rPr>
          <w:rFonts w:cs="Tahoma"/>
          <w:lang w:val="es-ES"/>
        </w:rPr>
      </w:pPr>
      <w:bookmarkStart w:id="905" w:name="_Toc294048014"/>
      <w:bookmarkStart w:id="906" w:name="_Toc294048571"/>
      <w:bookmarkStart w:id="907" w:name="_Toc294092642"/>
      <w:bookmarkStart w:id="908" w:name="_Toc295819322"/>
      <w:bookmarkStart w:id="909" w:name="_Toc298795973"/>
      <w:bookmarkStart w:id="910" w:name="_Toc299369849"/>
      <w:bookmarkStart w:id="911" w:name="_Toc300391560"/>
      <w:bookmarkStart w:id="912" w:name="_Toc301939837"/>
      <w:bookmarkStart w:id="913" w:name="_Toc304801234"/>
      <w:bookmarkStart w:id="914" w:name="_Toc307350403"/>
      <w:bookmarkStart w:id="915" w:name="_Toc308429814"/>
      <w:bookmarkStart w:id="916" w:name="_Toc312399282"/>
      <w:bookmarkStart w:id="917" w:name="_Toc315289089"/>
      <w:bookmarkStart w:id="918" w:name="_Toc317591245"/>
      <w:bookmarkStart w:id="919" w:name="_Toc323034198"/>
      <w:bookmarkStart w:id="920" w:name="_Toc325313198"/>
      <w:bookmarkStart w:id="921" w:name="_Toc325609221"/>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r w:rsidRPr="00911558">
        <w:rPr>
          <w:rFonts w:cs="Tahoma"/>
          <w:lang w:val="es-ES"/>
        </w:rPr>
        <w:t>SQL Server Standard: Por Procesador y Servidor/CAL (licencias de procesador y servidor solamente) con Software Assurance</w:t>
      </w:r>
    </w:p>
    <w:p w:rsidR="00AB42D8" w:rsidRPr="00911558" w:rsidRDefault="00AB42D8" w:rsidP="00AB42D8">
      <w:pPr>
        <w:numPr>
          <w:ilvl w:val="0"/>
          <w:numId w:val="46"/>
        </w:numPr>
        <w:spacing w:after="60"/>
        <w:ind w:left="1440"/>
        <w:rPr>
          <w:rFonts w:cs="Tahoma"/>
          <w:lang w:val="es-ES"/>
        </w:rPr>
      </w:pPr>
      <w:bookmarkStart w:id="922" w:name="_Toc294048015"/>
      <w:bookmarkStart w:id="923" w:name="_Toc294048572"/>
      <w:bookmarkStart w:id="924" w:name="_Toc294092643"/>
      <w:bookmarkStart w:id="925" w:name="_Toc295819323"/>
      <w:bookmarkStart w:id="926" w:name="_Toc298795974"/>
      <w:bookmarkStart w:id="927" w:name="_Toc299369850"/>
      <w:bookmarkStart w:id="928" w:name="_Toc300391561"/>
      <w:bookmarkStart w:id="929" w:name="_Toc301939838"/>
      <w:bookmarkStart w:id="930" w:name="_Toc304801235"/>
      <w:bookmarkStart w:id="931" w:name="_Toc307350404"/>
      <w:bookmarkStart w:id="932" w:name="_Toc308429815"/>
      <w:bookmarkStart w:id="933" w:name="_Toc312399283"/>
      <w:bookmarkStart w:id="934" w:name="_Toc315289090"/>
      <w:bookmarkStart w:id="935" w:name="_Toc317591246"/>
      <w:bookmarkStart w:id="936" w:name="_Toc323034199"/>
      <w:bookmarkStart w:id="937" w:name="_Toc325313199"/>
      <w:bookmarkStart w:id="938" w:name="_Toc325609222"/>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r w:rsidRPr="00911558">
        <w:rPr>
          <w:rFonts w:cs="Tahoma"/>
          <w:lang w:val="es-ES"/>
        </w:rPr>
        <w:t>System Center: todas las Licencias de Administración de Servidor (MLs), incluidos SMSE y SMSD con Software Assurance y System Center 2012 Standard y Datacenter con Software Assurance</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Para utilizar Movilidad de Licencias a través de Software Assurance, los Clientes deben:</w:t>
      </w:r>
    </w:p>
    <w:p w:rsidR="00AB42D8" w:rsidRPr="00911558" w:rsidRDefault="00AB42D8" w:rsidP="00AB42D8">
      <w:pPr>
        <w:rPr>
          <w:rFonts w:cs="Tahoma"/>
          <w:lang w:val="es-ES"/>
        </w:rPr>
      </w:pPr>
    </w:p>
    <w:p w:rsidR="00AB42D8" w:rsidRPr="00911558" w:rsidRDefault="00AB42D8" w:rsidP="00AB42D8">
      <w:pPr>
        <w:numPr>
          <w:ilvl w:val="0"/>
          <w:numId w:val="36"/>
        </w:numPr>
        <w:spacing w:after="60"/>
        <w:ind w:left="1440"/>
        <w:rPr>
          <w:rFonts w:cs="Tahoma"/>
          <w:spacing w:val="-2"/>
          <w:lang w:val="es-ES"/>
        </w:rPr>
      </w:pPr>
      <w:bookmarkStart w:id="939" w:name="_Toc294048017"/>
      <w:bookmarkStart w:id="940" w:name="_Toc294048574"/>
      <w:bookmarkStart w:id="941" w:name="_Toc294092645"/>
      <w:bookmarkStart w:id="942" w:name="_Toc295819325"/>
      <w:bookmarkStart w:id="943" w:name="_Toc298795976"/>
      <w:bookmarkStart w:id="944" w:name="_Toc299369852"/>
      <w:bookmarkStart w:id="945" w:name="_Toc300391563"/>
      <w:bookmarkStart w:id="946" w:name="_Toc301939840"/>
      <w:bookmarkStart w:id="947" w:name="_Toc304801237"/>
      <w:bookmarkStart w:id="948" w:name="_Toc307350406"/>
      <w:bookmarkStart w:id="949" w:name="_Toc308429817"/>
      <w:bookmarkStart w:id="950" w:name="_Toc312399285"/>
      <w:bookmarkStart w:id="951" w:name="_Toc315289092"/>
      <w:bookmarkStart w:id="952" w:name="_Toc317591248"/>
      <w:bookmarkStart w:id="953" w:name="_Toc323034201"/>
      <w:bookmarkStart w:id="954" w:name="_Toc325313201"/>
      <w:bookmarkStart w:id="955" w:name="_Toc325609224"/>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r w:rsidRPr="00911558">
        <w:rPr>
          <w:rFonts w:cs="Tahoma"/>
          <w:spacing w:val="-2"/>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p>
    <w:p w:rsidR="00AB42D8" w:rsidRPr="00911558" w:rsidRDefault="00AB42D8" w:rsidP="00AB42D8">
      <w:pPr>
        <w:numPr>
          <w:ilvl w:val="0"/>
          <w:numId w:val="36"/>
        </w:numPr>
        <w:spacing w:after="60"/>
        <w:ind w:left="1440"/>
        <w:rPr>
          <w:rFonts w:cs="Tahoma"/>
          <w:lang w:val="es-ES"/>
        </w:rPr>
      </w:pPr>
      <w:bookmarkStart w:id="956" w:name="_Toc294048018"/>
      <w:bookmarkStart w:id="957" w:name="_Toc294048575"/>
      <w:bookmarkStart w:id="958" w:name="_Toc294092646"/>
      <w:bookmarkStart w:id="959" w:name="_Toc295819326"/>
      <w:bookmarkStart w:id="960" w:name="_Toc298795977"/>
      <w:bookmarkStart w:id="961" w:name="_Toc299369853"/>
      <w:bookmarkStart w:id="962" w:name="_Toc300391564"/>
      <w:bookmarkStart w:id="963" w:name="_Toc301939841"/>
      <w:bookmarkStart w:id="964" w:name="_Toc304801238"/>
      <w:bookmarkStart w:id="965" w:name="_Toc307350407"/>
      <w:bookmarkStart w:id="966" w:name="_Toc308429818"/>
      <w:bookmarkStart w:id="967" w:name="_Toc312399286"/>
      <w:bookmarkStart w:id="968" w:name="_Toc315289093"/>
      <w:bookmarkStart w:id="969" w:name="_Toc317591249"/>
      <w:bookmarkStart w:id="970" w:name="_Toc323034202"/>
      <w:bookmarkStart w:id="971" w:name="_Toc325313202"/>
      <w:bookmarkStart w:id="972" w:name="_Toc325609225"/>
      <w:r w:rsidRPr="00911558">
        <w:rPr>
          <w:rFonts w:cs="Tahoma"/>
          <w:lang w:val="es-ES"/>
        </w:rPr>
        <w:t xml:space="preserve">Implementar sus licencias solamente con de Socios cualificados de Movilidad de Licencias a través de Software Assurance. </w:t>
      </w:r>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r w:rsidRPr="00911558">
        <w:rPr>
          <w:rFonts w:cs="Tahoma"/>
          <w:lang w:val="es-ES"/>
        </w:rPr>
        <w:t>Una lista de los Socios cualificados de Movilidad de Licencias a través de Software Assurance se encuentra disponible en http://www.microsoft.com/licensing/software-assurance/license-mobility; y</w:t>
      </w:r>
    </w:p>
    <w:p w:rsidR="00AB42D8" w:rsidRPr="00911558" w:rsidRDefault="00AB42D8" w:rsidP="00AB42D8">
      <w:pPr>
        <w:numPr>
          <w:ilvl w:val="0"/>
          <w:numId w:val="36"/>
        </w:numPr>
        <w:spacing w:after="60"/>
        <w:ind w:left="1440"/>
        <w:rPr>
          <w:rFonts w:cs="Tahoma"/>
          <w:lang w:val="es-ES"/>
        </w:rPr>
      </w:pPr>
      <w:bookmarkStart w:id="973" w:name="_Toc294048019"/>
      <w:bookmarkStart w:id="974" w:name="_Toc294048576"/>
      <w:bookmarkStart w:id="975" w:name="_Toc294092647"/>
      <w:bookmarkStart w:id="976" w:name="_Toc295819327"/>
      <w:bookmarkStart w:id="977" w:name="_Toc298795978"/>
      <w:bookmarkStart w:id="978" w:name="_Toc299369854"/>
      <w:bookmarkStart w:id="979" w:name="_Toc300391565"/>
      <w:bookmarkStart w:id="980" w:name="_Toc301939842"/>
      <w:bookmarkStart w:id="981" w:name="_Toc304801239"/>
      <w:bookmarkStart w:id="982" w:name="_Toc307350408"/>
      <w:bookmarkStart w:id="983" w:name="_Toc308429819"/>
      <w:bookmarkStart w:id="984" w:name="_Toc312399287"/>
      <w:bookmarkStart w:id="985" w:name="_Toc315289094"/>
      <w:bookmarkStart w:id="986" w:name="_Toc317591250"/>
      <w:bookmarkStart w:id="987" w:name="_Toc323034203"/>
      <w:bookmarkStart w:id="988" w:name="_Toc325313203"/>
      <w:bookmarkStart w:id="989" w:name="_Toc325609226"/>
      <w:r w:rsidRPr="00911558">
        <w:rPr>
          <w:rFonts w:cs="Tahoma"/>
          <w:lang w:val="es-ES"/>
        </w:rPr>
        <w:t xml:space="preserve">Completar y enviar el formulario de Validación de Movilidad de Licencias con cada Socio de Movilidad de Licencias a través de Software Assurance que ejecutará software licenciado de los Clientes en los servidores compartidos de los socios. </w:t>
      </w:r>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r w:rsidRPr="00911558">
        <w:rPr>
          <w:rFonts w:cs="Tahoma"/>
          <w:lang w:val="es-ES"/>
        </w:rPr>
        <w:t>El formulario de Validación de Movilidad de Licencias lo pondrá a disposición de los Clientes el Socio cualificado de Movilidad de Licencias a través de Software Assurance.</w:t>
      </w:r>
    </w:p>
    <w:p w:rsidR="00AB42D8" w:rsidRPr="00911558" w:rsidRDefault="00AB42D8" w:rsidP="00AB42D8">
      <w:pPr>
        <w:rPr>
          <w:rFonts w:cs="Tahoma"/>
          <w:lang w:val="es-ES"/>
        </w:rPr>
      </w:pPr>
    </w:p>
    <w:p w:rsidR="00AB42D8" w:rsidRPr="00911558" w:rsidRDefault="00AB42D8" w:rsidP="00AB42D8">
      <w:pPr>
        <w:rPr>
          <w:rFonts w:cs="Tahoma"/>
          <w:lang w:val="es-ES"/>
        </w:rPr>
      </w:pPr>
      <w:bookmarkStart w:id="990" w:name="_Toc294048020"/>
      <w:bookmarkStart w:id="991" w:name="_Toc294048577"/>
      <w:bookmarkStart w:id="992" w:name="_Toc294092648"/>
      <w:bookmarkStart w:id="993" w:name="_Toc295819328"/>
      <w:bookmarkStart w:id="994" w:name="_Toc298795979"/>
      <w:bookmarkStart w:id="995" w:name="_Toc299369855"/>
      <w:bookmarkStart w:id="996" w:name="_Toc300391566"/>
      <w:bookmarkStart w:id="997" w:name="_Toc301939843"/>
      <w:bookmarkStart w:id="998" w:name="_Toc304801240"/>
      <w:bookmarkStart w:id="999" w:name="_Toc307350409"/>
      <w:bookmarkStart w:id="1000" w:name="_Toc308429820"/>
      <w:bookmarkStart w:id="1001" w:name="_Toc312399288"/>
      <w:bookmarkStart w:id="1002" w:name="_Toc317591251"/>
      <w:bookmarkStart w:id="1003" w:name="_Toc323034204"/>
      <w:bookmarkStart w:id="1004" w:name="_Toc325313204"/>
      <w:bookmarkStart w:id="1005" w:name="_Toc325609227"/>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r w:rsidRPr="00911558">
        <w:rPr>
          <w:rFonts w:cs="Tahoma"/>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p>
    <w:p w:rsidR="00AB42D8" w:rsidRPr="00911558" w:rsidRDefault="00AB42D8" w:rsidP="00AB42D8">
      <w:pPr>
        <w:rPr>
          <w:rFonts w:cs="Tahoma"/>
          <w:lang w:val="es-ES"/>
        </w:rPr>
      </w:pPr>
    </w:p>
    <w:p w:rsidR="00AB42D8" w:rsidRPr="00911558" w:rsidRDefault="00AB42D8" w:rsidP="00AB42D8">
      <w:pPr>
        <w:pStyle w:val="Heading3"/>
        <w:tabs>
          <w:tab w:val="num" w:pos="0"/>
        </w:tabs>
        <w:rPr>
          <w:rFonts w:ascii="Tahoma" w:hAnsi="Tahoma" w:cs="Tahoma"/>
          <w:lang w:val="es-ES" w:eastAsia="x-none"/>
        </w:rPr>
      </w:pPr>
      <w:bookmarkStart w:id="1006" w:name="_Toc336338243"/>
      <w:bookmarkStart w:id="1007" w:name="_Toc343015613"/>
      <w:bookmarkEnd w:id="1006"/>
      <w:r w:rsidRPr="00911558">
        <w:rPr>
          <w:rFonts w:ascii="Tahoma" w:hAnsi="Tahoma" w:cs="Tahoma"/>
          <w:lang w:val="es-ES" w:eastAsia="x-none"/>
        </w:rPr>
        <w:t>Windows Thin PC</w:t>
      </w:r>
      <w:bookmarkEnd w:id="1007"/>
    </w:p>
    <w:p w:rsidR="00AB42D8" w:rsidRPr="00911558" w:rsidRDefault="00AB42D8" w:rsidP="00AB42D8">
      <w:pPr>
        <w:pStyle w:val="Heading3"/>
        <w:rPr>
          <w:rFonts w:ascii="Tahoma" w:hAnsi="Tahoma" w:cs="Tahoma"/>
          <w:lang w:val="es-ES" w:eastAsia="x-none"/>
        </w:rPr>
      </w:pPr>
    </w:p>
    <w:p w:rsidR="00AB42D8" w:rsidRPr="00911558" w:rsidRDefault="00AB42D8" w:rsidP="00AB42D8">
      <w:pPr>
        <w:rPr>
          <w:rFonts w:cs="Tahoma"/>
          <w:lang w:val="es-ES"/>
        </w:rPr>
      </w:pPr>
      <w:r w:rsidRPr="00911558">
        <w:rPr>
          <w:rFonts w:cs="Tahoma"/>
          <w:lang w:val="es-ES"/>
        </w:rPr>
        <w:t xml:space="preserve">Los Clientes de Licencias por Volumen con cobertura de Software Assurance activa para el Sistema Operativo de Sobremesa Windows, o licencias activas para VDA o Windows Intune (por Dispositivo) son elegibles para este beneficio. Los Clientes que acceden a este beneficio en virtud de VDA deben tener instalado un sistema operativo susceptible de actualización en su dispositivo licenciado según la tabla Sistemas Operativos Cualificados bajo la sección Grupos de Sistemas, Notas sobre Productos de este documento.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Windows Thin PC es una solución de sistema operativo de menor superficie basada en Windows diseñada para los Clientes que desean reasignar sus equipos compatibles con Windows 8 existentes 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(por Dispositivo) o licencias para Windows VDA. El uso de los Clientes de Windows Thin PC está sujeto a los términos y condiciones de su contrato de licencia.</w:t>
      </w:r>
    </w:p>
    <w:p w:rsidR="00AB42D8" w:rsidRDefault="00AB42D8" w:rsidP="00AB42D8">
      <w:pPr>
        <w:rPr>
          <w:rFonts w:cs="Tahoma"/>
          <w:lang w:val="es-ES"/>
        </w:rPr>
      </w:pPr>
    </w:p>
    <w:p w:rsidR="00AB42D8" w:rsidRPr="00911558" w:rsidRDefault="00AB42D8" w:rsidP="00AB42D8">
      <w:pPr>
        <w:outlineLvl w:val="2"/>
        <w:rPr>
          <w:rFonts w:cs="Tahoma"/>
          <w:lang w:val="es-ES"/>
        </w:rPr>
      </w:pPr>
      <w:bookmarkStart w:id="1008" w:name="_Toc291204568"/>
      <w:bookmarkEnd w:id="1008"/>
      <w:r w:rsidRPr="00911558">
        <w:rPr>
          <w:rFonts w:cs="Tahoma"/>
          <w:b/>
          <w:sz w:val="20"/>
          <w:lang w:val="es-ES"/>
        </w:rPr>
        <w:t>Soporte Técnico Ampliado de Revisiones</w:t>
      </w:r>
    </w:p>
    <w:p w:rsidR="00AB42D8" w:rsidRPr="00911558" w:rsidRDefault="00AB42D8" w:rsidP="00AB42D8">
      <w:pPr>
        <w:outlineLvl w:val="2"/>
        <w:rPr>
          <w:rFonts w:cs="Tahoma"/>
          <w:lang w:val="es-ES"/>
        </w:rPr>
      </w:pPr>
    </w:p>
    <w:p w:rsidR="00AB42D8" w:rsidRPr="00911558" w:rsidRDefault="00AB42D8" w:rsidP="00AB42D8">
      <w:pPr>
        <w:rPr>
          <w:rFonts w:cs="Tahoma"/>
          <w:lang w:val="es-ES"/>
        </w:rPr>
      </w:pPr>
      <w:r w:rsidRPr="00911558">
        <w:rPr>
          <w:rFonts w:cs="Tahoma"/>
          <w:lang w:val="es-ES"/>
        </w:rPr>
        <w:t>Soporte Técnico Ampliado de Revisiones está disponible para los siguientes clientes:</w:t>
      </w:r>
    </w:p>
    <w:p w:rsidR="00AB42D8" w:rsidRPr="00911558" w:rsidRDefault="00AB42D8" w:rsidP="00AB42D8">
      <w:pPr>
        <w:rPr>
          <w:rFonts w:cs="Tahoma"/>
          <w:lang w:val="es-ES"/>
        </w:rPr>
      </w:pPr>
    </w:p>
    <w:p w:rsidR="00AB42D8" w:rsidRPr="00911558" w:rsidRDefault="00AB42D8" w:rsidP="00AB42D8">
      <w:pPr>
        <w:numPr>
          <w:ilvl w:val="0"/>
          <w:numId w:val="31"/>
        </w:numPr>
        <w:spacing w:after="60"/>
        <w:ind w:left="1440"/>
        <w:contextualSpacing/>
        <w:jc w:val="both"/>
        <w:rPr>
          <w:rFonts w:cs="Tahoma"/>
          <w:lang w:val="es-ES"/>
        </w:rPr>
      </w:pPr>
      <w:r w:rsidRPr="00911558">
        <w:rPr>
          <w:rFonts w:eastAsia="Times New Roman"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AB42D8" w:rsidRPr="00911558" w:rsidRDefault="00AB42D8" w:rsidP="00AB42D8">
      <w:pPr>
        <w:numPr>
          <w:ilvl w:val="0"/>
          <w:numId w:val="31"/>
        </w:numPr>
        <w:spacing w:after="60"/>
        <w:ind w:left="1440"/>
        <w:jc w:val="both"/>
        <w:rPr>
          <w:rFonts w:cs="Tahoma"/>
          <w:lang w:val="es-ES"/>
        </w:rPr>
      </w:pPr>
      <w:r w:rsidRPr="00911558">
        <w:rPr>
          <w:rFonts w:cs="Tahoma"/>
          <w:lang w:val="es-ES"/>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AB42D8" w:rsidRPr="00911558" w:rsidRDefault="00AB42D8" w:rsidP="00AB42D8">
      <w:pPr>
        <w:numPr>
          <w:ilvl w:val="0"/>
          <w:numId w:val="31"/>
        </w:numPr>
        <w:spacing w:after="60"/>
        <w:ind w:left="1440"/>
        <w:jc w:val="both"/>
        <w:rPr>
          <w:rFonts w:cs="Tahoma"/>
          <w:lang w:val="es-ES"/>
        </w:rPr>
      </w:pPr>
      <w:r w:rsidRPr="00911558">
        <w:rPr>
          <w:rFonts w:cs="Tahoma"/>
          <w:lang w:val="es-ES"/>
        </w:rPr>
        <w:t>Los Clientes con suscripciones activas para Windows Intune (por Dispositivo) califican para Soporte Técnico Ampliado de Revisiones para sistemas operativos de sobremesa Windows</w:t>
      </w:r>
      <w:r>
        <w:rPr>
          <w:rFonts w:cs="Tahoma"/>
          <w:lang w:val="es-ES"/>
        </w:rPr>
        <w:t>.</w:t>
      </w:r>
    </w:p>
    <w:p w:rsidR="00AB42D8" w:rsidRPr="00911558" w:rsidRDefault="00AB42D8" w:rsidP="00AB42D8">
      <w:pPr>
        <w:numPr>
          <w:ilvl w:val="0"/>
          <w:numId w:val="31"/>
        </w:numPr>
        <w:spacing w:after="60"/>
        <w:ind w:left="1440"/>
        <w:contextualSpacing/>
        <w:rPr>
          <w:rFonts w:cs="Tahoma"/>
          <w:lang w:val="es-ES"/>
        </w:rPr>
      </w:pPr>
      <w:r w:rsidRPr="00911558">
        <w:rPr>
          <w:rFonts w:eastAsia="Times New Roman" w:cs="Tahoma"/>
          <w:szCs w:val="18"/>
          <w:lang w:val="es-ES" w:eastAsia="x-none"/>
        </w:rPr>
        <w:t>Los Clientes (excepto los Clientes de Academic) con Software Assurance en al menos un producto de servidor son susceptibles de obtener Soporte Técnico Ampliado de Revisiones para productos de Servidor.</w:t>
      </w:r>
      <w:r w:rsidRPr="00911558">
        <w:rPr>
          <w:rFonts w:cs="Tahoma"/>
          <w:lang w:val="es-ES"/>
        </w:rPr>
        <w:t xml:space="preserve"> Los productos de servidor cubiertos son los siguientes:</w:t>
      </w:r>
    </w:p>
    <w:p w:rsidR="00AB42D8" w:rsidRPr="00911558" w:rsidRDefault="00AB42D8" w:rsidP="00AB42D8">
      <w:pPr>
        <w:numPr>
          <w:ilvl w:val="2"/>
          <w:numId w:val="31"/>
        </w:numPr>
        <w:spacing w:after="60"/>
        <w:ind w:left="1980"/>
        <w:contextualSpacing/>
        <w:rPr>
          <w:rFonts w:cs="Tahoma"/>
          <w:lang w:val="es-ES"/>
        </w:rPr>
      </w:pPr>
      <w:r w:rsidRPr="00911558">
        <w:rPr>
          <w:rFonts w:cs="Tahoma"/>
          <w:color w:val="000000"/>
          <w:lang w:val="es-ES"/>
        </w:rPr>
        <w:t>Microsoft Exchange Server, Microsoft SQL Server, System Center 2012 y Windows Server.</w:t>
      </w:r>
    </w:p>
    <w:p w:rsidR="00AB42D8" w:rsidRDefault="00AB42D8" w:rsidP="00AB42D8">
      <w:pPr>
        <w:rPr>
          <w:rFonts w:cs="Tahoma"/>
          <w:szCs w:val="18"/>
          <w:lang w:val="es-ES"/>
        </w:rPr>
      </w:pPr>
    </w:p>
    <w:p w:rsidR="00AB42D8" w:rsidRPr="00911558" w:rsidRDefault="00AB42D8" w:rsidP="00AB42D8">
      <w:pPr>
        <w:rPr>
          <w:rFonts w:cs="Tahoma"/>
          <w:lang w:val="es-ES"/>
        </w:rPr>
      </w:pPr>
      <w:r w:rsidRPr="00911558">
        <w:rPr>
          <w:rFonts w:cs="Tahoma"/>
          <w:szCs w:val="18"/>
          <w:lang w:val="es-ES"/>
        </w:rPr>
        <w:t xml:space="preserve">El Soporte Técnico Ampliado de Revisiones es un beneficio destinado para versiones de software más antiguas que han cambiado de Soporte Estándar a Ampliado. 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Los Clientes siguen siendo responsables de los precios aplicados a las Revisiones individuales. Un contrato de Soporte Técnico Premier o Essential es un requisito previo para elegibilidad.</w:t>
      </w:r>
    </w:p>
    <w:p w:rsidR="00AB42D8" w:rsidRPr="00911558" w:rsidRDefault="00AB42D8" w:rsidP="00AB42D8">
      <w:pPr>
        <w:pStyle w:val="Heading3"/>
        <w:rPr>
          <w:rFonts w:ascii="Tahoma" w:hAnsi="Tahoma" w:cs="Tahoma"/>
          <w:lang w:val="es-ES" w:eastAsia="x-none"/>
        </w:rPr>
      </w:pPr>
    </w:p>
    <w:p w:rsidR="00AB42D8" w:rsidRPr="00911558" w:rsidRDefault="00AB42D8" w:rsidP="00AB42D8">
      <w:pPr>
        <w:pStyle w:val="Heading3"/>
        <w:rPr>
          <w:rFonts w:ascii="Tahoma" w:hAnsi="Tahoma" w:cs="Tahoma"/>
          <w:lang w:val="es-ES" w:eastAsia="x-none"/>
        </w:rPr>
      </w:pPr>
      <w:bookmarkStart w:id="1009" w:name="_Toc336338244"/>
      <w:bookmarkStart w:id="1010" w:name="_Toc343015614"/>
      <w:bookmarkEnd w:id="1009"/>
      <w:r w:rsidRPr="00911558">
        <w:rPr>
          <w:rFonts w:ascii="Tahoma" w:hAnsi="Tahoma" w:cs="Tahoma"/>
          <w:lang w:val="es-ES" w:eastAsia="x-none"/>
        </w:rPr>
        <w:t>Microsoft Desktop Optimization Pack para Software Assurance</w:t>
      </w:r>
      <w:bookmarkEnd w:id="1010"/>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Microsoft Desktop Optimization Pack para Software Assurance (MDOP) es una adquisición opcional disponible únicamente para aquellos Clientes que cuenten con las siguientes opciones:</w:t>
      </w:r>
    </w:p>
    <w:p w:rsidR="00AB42D8" w:rsidRPr="00911558" w:rsidRDefault="00AB42D8" w:rsidP="00AB42D8">
      <w:pPr>
        <w:rPr>
          <w:rFonts w:cs="Tahoma"/>
          <w:lang w:val="es-ES"/>
        </w:rPr>
      </w:pPr>
    </w:p>
    <w:p w:rsidR="00AB42D8" w:rsidRPr="00911558" w:rsidRDefault="00AB42D8" w:rsidP="00AB42D8">
      <w:pPr>
        <w:numPr>
          <w:ilvl w:val="0"/>
          <w:numId w:val="30"/>
        </w:numPr>
        <w:spacing w:after="60" w:line="276" w:lineRule="auto"/>
        <w:ind w:left="1440" w:hanging="274"/>
        <w:rPr>
          <w:rFonts w:cs="Tahoma"/>
          <w:lang w:val="es-ES"/>
        </w:rPr>
      </w:pPr>
      <w:r w:rsidRPr="00911558">
        <w:rPr>
          <w:rFonts w:cs="Tahoma"/>
          <w:lang w:val="es-ES"/>
        </w:rPr>
        <w:t>Software Assurance activo para sus licencias de sistema operativo de sobremesa Windows</w:t>
      </w:r>
    </w:p>
    <w:p w:rsidR="00AB42D8" w:rsidRPr="00911558" w:rsidRDefault="00AB42D8" w:rsidP="00AB42D8">
      <w:pPr>
        <w:numPr>
          <w:ilvl w:val="0"/>
          <w:numId w:val="30"/>
        </w:numPr>
        <w:spacing w:after="60" w:line="276" w:lineRule="auto"/>
        <w:ind w:left="1440" w:hanging="274"/>
        <w:rPr>
          <w:rFonts w:cs="Tahoma"/>
          <w:lang w:val="es-ES"/>
        </w:rPr>
      </w:pPr>
      <w:r w:rsidRPr="00911558">
        <w:rPr>
          <w:rFonts w:cs="Tahoma"/>
          <w:lang w:val="es-ES"/>
        </w:rPr>
        <w:t>Suscripciones activas para Windows Virtual Desktop Access, o</w:t>
      </w:r>
    </w:p>
    <w:p w:rsidR="00AB42D8" w:rsidRPr="00911558" w:rsidRDefault="00AB42D8" w:rsidP="00AB42D8">
      <w:pPr>
        <w:numPr>
          <w:ilvl w:val="0"/>
          <w:numId w:val="30"/>
        </w:numPr>
        <w:spacing w:after="60" w:line="276" w:lineRule="auto"/>
        <w:ind w:left="1440" w:hanging="274"/>
        <w:rPr>
          <w:rFonts w:cs="Tahoma"/>
          <w:lang w:val="es-ES"/>
        </w:rPr>
      </w:pPr>
      <w:r w:rsidRPr="00911558">
        <w:rPr>
          <w:rFonts w:cs="Tahoma"/>
          <w:lang w:val="es-ES"/>
        </w:rPr>
        <w:t>Suscripciones activas para Windows Intune (por Dispositivo), o</w:t>
      </w:r>
    </w:p>
    <w:p w:rsidR="00AB42D8" w:rsidRPr="00911558" w:rsidRDefault="00AB42D8" w:rsidP="00AB42D8">
      <w:pPr>
        <w:numPr>
          <w:ilvl w:val="0"/>
          <w:numId w:val="30"/>
        </w:numPr>
        <w:spacing w:after="200" w:line="276" w:lineRule="auto"/>
        <w:ind w:left="1440" w:hanging="270"/>
        <w:rPr>
          <w:rFonts w:cs="Tahoma"/>
          <w:lang w:val="es-ES"/>
        </w:rPr>
      </w:pPr>
      <w:r w:rsidRPr="00911558">
        <w:rPr>
          <w:rFonts w:cs="Tahoma"/>
          <w:lang w:val="es-ES"/>
        </w:rPr>
        <w:lastRenderedPageBreak/>
        <w:t>Suscripciones activas para la Licencia de Suscripción a Windows Companion</w:t>
      </w:r>
    </w:p>
    <w:p w:rsidR="00AB42D8" w:rsidRPr="00911558" w:rsidRDefault="00AB42D8" w:rsidP="00AB42D8">
      <w:pPr>
        <w:rPr>
          <w:rFonts w:cs="Tahoma"/>
          <w:lang w:val="es-ES"/>
        </w:rPr>
      </w:pPr>
      <w:r w:rsidRPr="00911558">
        <w:rPr>
          <w:rFonts w:eastAsia="MS PGothic" w:cs="Tahoma"/>
          <w:szCs w:val="18"/>
          <w:lang w:val="es-ES"/>
        </w:rPr>
        <w:t xml:space="preserve"> </w:t>
      </w:r>
    </w:p>
    <w:p w:rsidR="00AB42D8" w:rsidRPr="00911558" w:rsidRDefault="00AB42D8" w:rsidP="00AB42D8">
      <w:pPr>
        <w:rPr>
          <w:rFonts w:cs="Tahoma"/>
          <w:lang w:val="es-ES"/>
        </w:rPr>
      </w:pPr>
      <w:r w:rsidRPr="00911558">
        <w:rPr>
          <w:rFonts w:eastAsia="MS PGothic" w:cs="Tahoma"/>
          <w:color w:val="000000"/>
          <w:szCs w:val="18"/>
          <w:lang w:val="es-ES"/>
        </w:rPr>
        <w:t xml:space="preserve">Si desea recibir más información sobre este producto, consulte las Notas sobre productos en la sección de grupos de sistemas de este documento. </w:t>
      </w:r>
    </w:p>
    <w:p w:rsidR="00AB42D8" w:rsidRPr="00911558" w:rsidRDefault="00AB42D8" w:rsidP="00AB42D8">
      <w:pPr>
        <w:rPr>
          <w:rFonts w:cs="Tahoma"/>
          <w:sz w:val="20"/>
          <w:szCs w:val="20"/>
          <w:lang w:val="es-ES"/>
        </w:rPr>
      </w:pPr>
    </w:p>
    <w:p w:rsidR="00AB42D8" w:rsidRPr="00911558" w:rsidRDefault="00AB42D8" w:rsidP="00AB42D8">
      <w:pPr>
        <w:rPr>
          <w:rFonts w:cs="Tahoma"/>
          <w:lang w:val="es-ES"/>
        </w:rPr>
      </w:pPr>
      <w:r w:rsidRPr="00911558">
        <w:rPr>
          <w:rFonts w:cs="Tahoma"/>
          <w:b/>
          <w:color w:val="000000"/>
          <w:sz w:val="20"/>
          <w:lang w:val="es-ES"/>
        </w:rPr>
        <w:t>Derechos de Virtualización para Desktops con Licencia Windows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color w:val="000000"/>
          <w:lang w:val="es-ES"/>
        </w:rPr>
        <w:t>Los Clientes de Licencias por Volumen tienen alguna flexibilidad en la forma en que implementan Windows 8 en sus organizaciones.</w:t>
      </w:r>
      <w:r w:rsidRPr="00911558">
        <w:rPr>
          <w:rFonts w:cs="Tahoma"/>
          <w:lang w:val="es-ES"/>
        </w:rPr>
        <w:t xml:space="preserve"> </w:t>
      </w:r>
    </w:p>
    <w:p w:rsidR="00AB42D8" w:rsidRPr="00911558" w:rsidRDefault="00AB42D8" w:rsidP="00AB42D8">
      <w:pPr>
        <w:jc w:val="both"/>
        <w:rPr>
          <w:rFonts w:cs="Tahoma"/>
          <w:lang w:val="es-ES"/>
        </w:rPr>
      </w:pPr>
      <w:r w:rsidRPr="00911558">
        <w:rPr>
          <w:rFonts w:cs="Tahoma"/>
          <w:lang w:val="es-ES"/>
        </w:rPr>
        <w:t>Los Clientes que tengan una o ambas de las siguientes opciones pueden aprovechar los derechos de uso de virtualización:</w:t>
      </w:r>
    </w:p>
    <w:p w:rsidR="00AB42D8" w:rsidRPr="00911558" w:rsidRDefault="00AB42D8" w:rsidP="00AB42D8">
      <w:pPr>
        <w:jc w:val="both"/>
        <w:rPr>
          <w:rFonts w:cs="Tahoma"/>
          <w:lang w:val="es-ES"/>
        </w:rPr>
      </w:pPr>
    </w:p>
    <w:p w:rsidR="00AB42D8" w:rsidRPr="00911558" w:rsidRDefault="00AB42D8" w:rsidP="00AB42D8">
      <w:pPr>
        <w:numPr>
          <w:ilvl w:val="0"/>
          <w:numId w:val="27"/>
        </w:numPr>
        <w:spacing w:after="60" w:line="276" w:lineRule="auto"/>
        <w:ind w:left="1440"/>
        <w:rPr>
          <w:rFonts w:cs="Tahoma"/>
          <w:lang w:val="es-ES"/>
        </w:rPr>
      </w:pPr>
      <w:r w:rsidRPr="00911558">
        <w:rPr>
          <w:rFonts w:cs="Tahoma"/>
          <w:lang w:val="es-ES"/>
        </w:rPr>
        <w:t>Software Assurance activo para sus licencias de sistema operativo de sobremesa Windows</w:t>
      </w:r>
    </w:p>
    <w:p w:rsidR="00AB42D8" w:rsidRPr="00911558" w:rsidRDefault="00AB42D8" w:rsidP="00AB42D8">
      <w:pPr>
        <w:numPr>
          <w:ilvl w:val="0"/>
          <w:numId w:val="27"/>
        </w:numPr>
        <w:spacing w:after="60" w:line="276" w:lineRule="auto"/>
        <w:ind w:left="1440"/>
        <w:jc w:val="both"/>
        <w:rPr>
          <w:rFonts w:cs="Tahoma"/>
          <w:lang w:val="es-ES"/>
        </w:rPr>
      </w:pPr>
      <w:r w:rsidRPr="00911558">
        <w:rPr>
          <w:rFonts w:cs="Tahoma"/>
          <w:lang w:val="es-ES"/>
        </w:rPr>
        <w:t>Beneficio de Servicios Online que acompaña las adquisiciones de Windows Intune (por Dispositivo)</w:t>
      </w:r>
    </w:p>
    <w:p w:rsidR="00AB42D8" w:rsidRPr="00911558" w:rsidRDefault="00AB42D8" w:rsidP="00AB42D8">
      <w:pPr>
        <w:numPr>
          <w:ilvl w:val="0"/>
          <w:numId w:val="27"/>
        </w:numPr>
        <w:spacing w:after="60" w:line="276" w:lineRule="auto"/>
        <w:ind w:left="1440"/>
        <w:jc w:val="both"/>
        <w:rPr>
          <w:rFonts w:cs="Tahoma"/>
          <w:lang w:val="es-ES"/>
        </w:rPr>
      </w:pPr>
      <w:r w:rsidRPr="00911558">
        <w:rPr>
          <w:rFonts w:cs="Tahoma"/>
          <w:lang w:val="es-ES"/>
        </w:rPr>
        <w:t>Suscripciones activas para Windows Intune (por Dispositivo)</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color w:val="000000"/>
          <w:lang w:val="es-ES"/>
        </w:rPr>
        <w:t>Este derecho de uso permite ejecutar el software en hasta cuatro máquinas virtuales locales.</w:t>
      </w:r>
      <w:r w:rsidRPr="00911558">
        <w:rPr>
          <w:rFonts w:cs="Tahoma"/>
          <w:lang w:val="es-ES"/>
        </w:rPr>
        <w:t xml:space="preserve"> </w:t>
      </w:r>
      <w:r w:rsidRPr="00911558">
        <w:rPr>
          <w:rFonts w:cs="Tahoma"/>
          <w:color w:val="000000"/>
          <w:lang w:val="es-ES"/>
        </w:rPr>
        <w:t>Mientras que el derecho 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AB42D8" w:rsidRPr="00911558" w:rsidRDefault="00AB42D8" w:rsidP="00AB42D8">
      <w:pPr>
        <w:pStyle w:val="Heading3"/>
        <w:rPr>
          <w:rFonts w:ascii="Tahoma" w:hAnsi="Tahoma" w:cs="Tahoma"/>
          <w:lang w:val="es-ES" w:eastAsia="x-none"/>
        </w:rPr>
      </w:pPr>
      <w:bookmarkStart w:id="1011" w:name="_Toc257907651"/>
      <w:bookmarkStart w:id="1012" w:name="_Toc233026785"/>
    </w:p>
    <w:p w:rsidR="00AB42D8" w:rsidRPr="00911558" w:rsidRDefault="00AB42D8" w:rsidP="00AB42D8">
      <w:pPr>
        <w:pStyle w:val="Heading3"/>
        <w:rPr>
          <w:rFonts w:ascii="Tahoma" w:hAnsi="Tahoma" w:cs="Tahoma"/>
          <w:lang w:val="es-ES" w:eastAsia="x-none"/>
        </w:rPr>
      </w:pPr>
      <w:bookmarkStart w:id="1013" w:name="_Toc336338245"/>
      <w:bookmarkStart w:id="1014" w:name="_Toc343015615"/>
      <w:bookmarkEnd w:id="1011"/>
      <w:bookmarkEnd w:id="1013"/>
      <w:r w:rsidRPr="00911558">
        <w:rPr>
          <w:rFonts w:ascii="Tahoma" w:hAnsi="Tahoma" w:cs="Tahoma"/>
          <w:color w:val="000000"/>
          <w:lang w:val="es-ES" w:eastAsia="x-none"/>
        </w:rPr>
        <w:t>Derechos de Windows Virtual Desktop Access (VDA)</w:t>
      </w:r>
      <w:bookmarkEnd w:id="1014"/>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Los derechos de Windows VDA están disponibles para los Clientes con Software Assurance para sistema operativo de sobremesa Windows y los Clientes con licencia para Windows Intune (por Dispositivo). </w:t>
      </w:r>
      <w:r w:rsidRPr="00911558">
        <w:rPr>
          <w:rFonts w:cs="Tahoma"/>
          <w:color w:val="000000"/>
          <w:lang w:val="es-ES"/>
        </w:rPr>
        <w:t>También están disponibles como una licencia de suscripción separada.</w:t>
      </w:r>
      <w:r w:rsidRPr="00911558">
        <w:rPr>
          <w:rFonts w:cs="Tahoma"/>
          <w:lang w:val="es-ES"/>
        </w:rPr>
        <w:t xml:space="preserve"> </w:t>
      </w:r>
      <w:r w:rsidRPr="00911558">
        <w:rPr>
          <w:rFonts w:cs="Tahoma"/>
          <w:color w:val="000000"/>
          <w:lang w:val="es-ES"/>
        </w:rPr>
        <w:t>Windows VDA beneficia a clientes que desean implementar Windows mediante dispositivos de cliente ligero (generalmente instalados previamente con un sistema operativo incrustado).</w:t>
      </w:r>
      <w:r w:rsidRPr="00911558">
        <w:rPr>
          <w:rFonts w:cs="Tahoma"/>
          <w:lang w:val="es-ES"/>
        </w:rPr>
        <w:t xml:space="preserve"> </w:t>
      </w:r>
      <w:r w:rsidRPr="00911558">
        <w:rPr>
          <w:rFonts w:cs="Tahoma"/>
          <w:color w:val="000000"/>
          <w:lang w:val="es-ES"/>
        </w:rPr>
        <w:t>La licencia de suscripción a VDA ofrece a los Clientes el derecho a ejecutar la última versión del Sistema Operativo de Sobremesa Windows puesto a disposición durante el periodo de vigencia de la suscripción.</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color w:val="000000"/>
          <w:lang w:val="es-ES"/>
        </w:rPr>
        <w:t>Si desea obtener más información sobre VDA, consulte el documento Derechos de Uso de los Productos.</w:t>
      </w:r>
    </w:p>
    <w:bookmarkEnd w:id="1012"/>
    <w:p w:rsidR="00AB42D8" w:rsidRPr="008F2C0E" w:rsidRDefault="00AB42D8" w:rsidP="00AB42D8">
      <w:pPr>
        <w:rPr>
          <w:rFonts w:cs="Tahoma"/>
          <w:b/>
          <w:sz w:val="20"/>
          <w:szCs w:val="20"/>
          <w:lang w:val="es-ES"/>
        </w:rPr>
      </w:pPr>
    </w:p>
    <w:p w:rsidR="00AB42D8" w:rsidRPr="00911558" w:rsidRDefault="00AB42D8" w:rsidP="00AB42D8">
      <w:pPr>
        <w:rPr>
          <w:rFonts w:cs="Tahoma"/>
          <w:lang w:val="es-ES"/>
        </w:rPr>
      </w:pPr>
      <w:bookmarkStart w:id="1015" w:name="_Toc336338246"/>
      <w:bookmarkStart w:id="1016" w:name="_Toc343015616"/>
      <w:bookmarkEnd w:id="1015"/>
      <w:r w:rsidRPr="00911558">
        <w:rPr>
          <w:rStyle w:val="Heading3Char"/>
          <w:rFonts w:ascii="Tahoma" w:hAnsi="Tahoma" w:cs="Tahoma"/>
          <w:lang w:val="es-ES"/>
        </w:rPr>
        <w:t>Disponibilidad de Licencia de Migración a Edición Superior</w:t>
      </w:r>
      <w:r w:rsidRPr="00911558">
        <w:rPr>
          <w:rStyle w:val="Heading3Char"/>
          <w:rFonts w:ascii="Tahoma" w:hAnsi="Tahoma" w:cs="Tahoma"/>
          <w:b w:val="0"/>
          <w:lang w:val="es-ES"/>
        </w:rPr>
        <w:t>*</w:t>
      </w:r>
      <w:bookmarkEnd w:id="1016"/>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Los Clientes pueden migrar desde una edición inferior a una de nivel superior de determinados productos con una Licencia de Migración a Edición Superior. Los Clientes deben disponer de una licencia con una cobertura de protección activa Software Assurance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Software Assurance para el producto cualificado que se adquirió originalmente. El derecho del Cliente de utilizar el software en virtud de una licencia de Migración a Edición Superior depende de que tenga y conserve una Licencia para el producto cualificado. Los Clientes no pueden transmitir la Licencia para el producto cualificado de forma separada de la licencia de Migración a Edición Superior. 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w:t>
      </w:r>
      <w:r w:rsidRPr="00911558">
        <w:rPr>
          <w:rFonts w:cs="Tahoma"/>
          <w:szCs w:val="18"/>
          <w:lang w:val="es-ES"/>
        </w:rPr>
        <w:t xml:space="preserve"> </w:t>
      </w:r>
      <w:r w:rsidRPr="00911558">
        <w:rPr>
          <w:rFonts w:cs="Tahoma"/>
          <w:lang w:val="es-ES"/>
        </w:rPr>
        <w:t>http://</w:t>
      </w:r>
      <w:hyperlink r:id="rId21" w:history="1">
        <w:r w:rsidRPr="00911558">
          <w:rPr>
            <w:rStyle w:val="Hyperlink"/>
            <w:rFonts w:cs="Tahoma"/>
            <w:lang w:val="es-ES"/>
          </w:rPr>
          <w:t>www.microsoft.com/licensing</w:t>
        </w:r>
      </w:hyperlink>
      <w:r w:rsidRPr="00911558">
        <w:rPr>
          <w:rFonts w:cs="Tahoma"/>
          <w:lang w:val="es-ES"/>
        </w:rPr>
        <w:t xml:space="preserve"> </w:t>
      </w:r>
    </w:p>
    <w:p w:rsidR="00AB42D8" w:rsidRPr="00911558" w:rsidRDefault="00AB42D8" w:rsidP="00AB42D8">
      <w:pPr>
        <w:rPr>
          <w:rFonts w:cs="Tahoma"/>
          <w:lang w:val="es-ES"/>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AB42D8" w:rsidRPr="00911558" w:rsidTr="00EA30FC">
        <w:trPr>
          <w:tblHeader/>
        </w:trPr>
        <w:tc>
          <w:tcPr>
            <w:tcW w:w="4230" w:type="dxa"/>
            <w:tcBorders>
              <w:top w:val="single" w:sz="12" w:space="0" w:color="auto"/>
            </w:tcBorders>
            <w:shd w:val="clear" w:color="auto" w:fill="FABF8F"/>
            <w:tcMar>
              <w:top w:w="0" w:type="dxa"/>
              <w:left w:w="108" w:type="dxa"/>
              <w:bottom w:w="0" w:type="dxa"/>
              <w:right w:w="108" w:type="dxa"/>
            </w:tcMar>
          </w:tcPr>
          <w:p w:rsidR="00AB42D8" w:rsidRPr="00911558" w:rsidRDefault="00AB42D8" w:rsidP="00EA30FC">
            <w:pPr>
              <w:jc w:val="center"/>
              <w:rPr>
                <w:rFonts w:eastAsia="Times New Roman" w:cs="Tahoma"/>
                <w:b/>
                <w:sz w:val="20"/>
                <w:szCs w:val="20"/>
                <w:lang w:val="es-ES"/>
              </w:rPr>
            </w:pPr>
            <w:r w:rsidRPr="00911558">
              <w:rPr>
                <w:rFonts w:cs="Tahoma"/>
                <w:b/>
                <w:sz w:val="20"/>
                <w:lang w:val="es-ES"/>
              </w:rPr>
              <w:t>Migración a edición superior de</w:t>
            </w:r>
          </w:p>
        </w:tc>
        <w:tc>
          <w:tcPr>
            <w:tcW w:w="4230" w:type="dxa"/>
            <w:tcBorders>
              <w:top w:val="single" w:sz="12" w:space="0" w:color="auto"/>
            </w:tcBorders>
            <w:shd w:val="clear" w:color="auto" w:fill="FABF8F"/>
            <w:tcMar>
              <w:top w:w="0" w:type="dxa"/>
              <w:left w:w="108" w:type="dxa"/>
              <w:bottom w:w="0" w:type="dxa"/>
              <w:right w:w="108" w:type="dxa"/>
            </w:tcMar>
          </w:tcPr>
          <w:p w:rsidR="00AB42D8" w:rsidRPr="00911558" w:rsidRDefault="00AB42D8" w:rsidP="00EA30FC">
            <w:pPr>
              <w:jc w:val="center"/>
              <w:rPr>
                <w:rFonts w:eastAsia="Times New Roman" w:cs="Tahoma"/>
                <w:b/>
                <w:sz w:val="20"/>
                <w:szCs w:val="20"/>
                <w:lang w:val="es-ES"/>
              </w:rPr>
            </w:pPr>
            <w:r w:rsidRPr="00911558">
              <w:rPr>
                <w:rFonts w:cs="Tahoma"/>
                <w:b/>
                <w:sz w:val="20"/>
                <w:lang w:val="es-ES"/>
              </w:rPr>
              <w:t>Migración a edición superior a</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BizTalk</w:t>
            </w:r>
            <w:r w:rsidRPr="00911558">
              <w:rPr>
                <w:rFonts w:cs="Tahoma"/>
                <w:vertAlign w:val="superscript"/>
                <w:lang w:val="es-ES"/>
              </w:rPr>
              <w:t>®</w:t>
            </w:r>
            <w:r w:rsidRPr="00911558">
              <w:rPr>
                <w:rFonts w:cs="Tahoma"/>
                <w:lang w:val="es-ES"/>
              </w:rPr>
              <w:t xml:space="preserve"> Server Branch</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BizTalk</w:t>
            </w:r>
            <w:r w:rsidRPr="00911558">
              <w:rPr>
                <w:rFonts w:cs="Tahoma"/>
                <w:vertAlign w:val="superscript"/>
                <w:lang w:val="es-ES"/>
              </w:rPr>
              <w:t>®</w:t>
            </w:r>
            <w:r w:rsidRPr="00911558">
              <w:rPr>
                <w:rFonts w:cs="Tahoma"/>
                <w:lang w:val="es-ES"/>
              </w:rPr>
              <w:t xml:space="preserve"> Server Standard</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BizTalk</w:t>
            </w:r>
            <w:r w:rsidRPr="00911558">
              <w:rPr>
                <w:rFonts w:cs="Tahoma"/>
                <w:vertAlign w:val="superscript"/>
                <w:lang w:val="es-ES"/>
              </w:rPr>
              <w:t>®</w:t>
            </w:r>
            <w:r w:rsidRPr="00911558">
              <w:rPr>
                <w:rFonts w:cs="Tahoma"/>
                <w:lang w:val="es-ES"/>
              </w:rPr>
              <w:t xml:space="preserve"> Server Branch</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BizTalk</w:t>
            </w:r>
            <w:r w:rsidRPr="00911558">
              <w:rPr>
                <w:rFonts w:cs="Tahoma"/>
                <w:vertAlign w:val="superscript"/>
                <w:lang w:val="es-ES"/>
              </w:rPr>
              <w:t>®</w:t>
            </w:r>
            <w:r w:rsidRPr="00911558">
              <w:rPr>
                <w:rFonts w:cs="Tahoma"/>
                <w:lang w:val="es-ES"/>
              </w:rPr>
              <w:t xml:space="preserve"> Server Enterprise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BizTalk</w:t>
            </w:r>
            <w:r w:rsidRPr="00911558">
              <w:rPr>
                <w:rFonts w:cs="Tahoma"/>
                <w:vertAlign w:val="superscript"/>
                <w:lang w:val="es-ES"/>
              </w:rPr>
              <w:t>®</w:t>
            </w:r>
            <w:r w:rsidRPr="00911558">
              <w:rPr>
                <w:rFonts w:cs="Tahoma"/>
                <w:lang w:val="es-ES"/>
              </w:rPr>
              <w:t xml:space="preserve"> Server Standard</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BizTalk</w:t>
            </w:r>
            <w:r w:rsidRPr="00911558">
              <w:rPr>
                <w:rFonts w:cs="Tahoma"/>
                <w:vertAlign w:val="superscript"/>
                <w:lang w:val="es-ES"/>
              </w:rPr>
              <w:t>®</w:t>
            </w:r>
            <w:r w:rsidRPr="00911558">
              <w:rPr>
                <w:rFonts w:cs="Tahoma"/>
                <w:lang w:val="es-ES"/>
              </w:rPr>
              <w:t xml:space="preserve"> Server Enterprise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Commerce Server Standard</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Commerce Server Enterprise</w:t>
            </w:r>
          </w:p>
        </w:tc>
      </w:tr>
      <w:tr w:rsidR="00AB42D8" w:rsidRPr="00911558" w:rsidTr="00EA30FC">
        <w:trPr>
          <w:trHeight w:val="238"/>
        </w:trPr>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Core CAL Suite</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Enterprise CAL Suite</w:t>
            </w:r>
          </w:p>
        </w:tc>
      </w:tr>
      <w:tr w:rsidR="00AB42D8" w:rsidRPr="00911558" w:rsidTr="00EA30FC">
        <w:trPr>
          <w:trHeight w:val="247"/>
        </w:trPr>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r w:rsidRPr="00911558">
              <w:rPr>
                <w:rFonts w:cs="Tahoma"/>
                <w:color w:val="000000"/>
                <w:szCs w:val="18"/>
                <w:lang w:val="es-ES"/>
              </w:rPr>
              <w:t>Core CAL Suite Bridge para Office 365</w:t>
            </w:r>
          </w:p>
        </w:tc>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r w:rsidRPr="00911558">
              <w:rPr>
                <w:rFonts w:cs="Tahoma"/>
                <w:color w:val="000000"/>
                <w:lang w:val="es-ES"/>
              </w:rPr>
              <w:t>Enterprise CAL Suite Bridge para Office 365</w:t>
            </w:r>
          </w:p>
        </w:tc>
      </w:tr>
      <w:tr w:rsidR="00AB42D8" w:rsidRPr="00911558" w:rsidTr="00EA30FC">
        <w:trPr>
          <w:trHeight w:val="247"/>
        </w:trPr>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r w:rsidRPr="00911558">
              <w:rPr>
                <w:rFonts w:cs="Tahoma"/>
                <w:color w:val="000000"/>
                <w:lang w:val="es-ES"/>
              </w:rPr>
              <w:t>Core CAL Suite Bridge para Windows</w:t>
            </w:r>
            <w:r w:rsidRPr="00911558">
              <w:rPr>
                <w:rFonts w:cs="Tahoma"/>
                <w:color w:val="000000"/>
                <w:vertAlign w:val="superscript"/>
                <w:lang w:val="es-ES"/>
              </w:rPr>
              <w:t>®</w:t>
            </w:r>
            <w:r w:rsidRPr="00911558">
              <w:rPr>
                <w:rFonts w:cs="Tahoma"/>
                <w:color w:val="000000"/>
                <w:lang w:val="es-ES"/>
              </w:rPr>
              <w:t xml:space="preserve"> Intune</w:t>
            </w:r>
          </w:p>
        </w:tc>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r w:rsidRPr="00911558">
              <w:rPr>
                <w:rFonts w:cs="Tahoma"/>
                <w:color w:val="000000"/>
                <w:lang w:val="es-ES"/>
              </w:rPr>
              <w:t xml:space="preserve">Enterprise CAL Suite Bridge para </w:t>
            </w:r>
            <w:r w:rsidRPr="00911558">
              <w:rPr>
                <w:rFonts w:cs="Tahoma"/>
                <w:color w:val="000000"/>
                <w:lang w:val="es-ES"/>
              </w:rPr>
              <w:lastRenderedPageBreak/>
              <w:t>Windows</w:t>
            </w:r>
            <w:r w:rsidRPr="00911558">
              <w:rPr>
                <w:rFonts w:cs="Tahoma"/>
                <w:color w:val="000000"/>
                <w:vertAlign w:val="superscript"/>
                <w:lang w:val="es-ES"/>
              </w:rPr>
              <w:t>®</w:t>
            </w:r>
            <w:r w:rsidRPr="00911558">
              <w:rPr>
                <w:rFonts w:cs="Tahoma"/>
                <w:color w:val="000000"/>
                <w:lang w:val="es-ES"/>
              </w:rPr>
              <w:t> Intune</w:t>
            </w:r>
          </w:p>
        </w:tc>
      </w:tr>
      <w:tr w:rsidR="00AB42D8" w:rsidRPr="00911558" w:rsidTr="00EA30FC">
        <w:trPr>
          <w:trHeight w:val="247"/>
        </w:trPr>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r w:rsidRPr="00911558">
              <w:rPr>
                <w:rFonts w:cs="Tahoma"/>
                <w:color w:val="000000"/>
                <w:lang w:val="es-ES"/>
              </w:rPr>
              <w:lastRenderedPageBreak/>
              <w:t>Core CAL Suite Bridge para Office 365 y Windows</w:t>
            </w:r>
            <w:r w:rsidRPr="00911558">
              <w:rPr>
                <w:rFonts w:cs="Tahoma"/>
                <w:color w:val="000000"/>
                <w:vertAlign w:val="superscript"/>
                <w:lang w:val="es-ES"/>
              </w:rPr>
              <w:t>®</w:t>
            </w:r>
            <w:r w:rsidRPr="00911558">
              <w:rPr>
                <w:rFonts w:cs="Tahoma"/>
                <w:color w:val="000000"/>
                <w:lang w:val="es-ES"/>
              </w:rPr>
              <w:t xml:space="preserve"> Intune</w:t>
            </w:r>
          </w:p>
        </w:tc>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r w:rsidRPr="00911558">
              <w:rPr>
                <w:rFonts w:cs="Tahoma"/>
                <w:lang w:val="es-ES"/>
              </w:rPr>
              <w:t>Enterprise CAL Suite Bridge para Office 365 y Windows</w:t>
            </w:r>
            <w:r w:rsidRPr="00911558">
              <w:rPr>
                <w:rFonts w:cs="Tahoma"/>
                <w:vertAlign w:val="superscript"/>
                <w:lang w:val="es-ES"/>
              </w:rPr>
              <w:t>®</w:t>
            </w:r>
            <w:r w:rsidRPr="00911558">
              <w:rPr>
                <w:rFonts w:cs="Tahoma"/>
                <w:lang w:val="es-ES"/>
              </w:rPr>
              <w:t xml:space="preserve"> Intune</w:t>
            </w:r>
          </w:p>
        </w:tc>
      </w:tr>
      <w:tr w:rsidR="00AB42D8" w:rsidRPr="00911558" w:rsidTr="00EA30FC">
        <w:trPr>
          <w:trHeight w:val="247"/>
        </w:trPr>
        <w:tc>
          <w:tcPr>
            <w:tcW w:w="4230" w:type="dxa"/>
            <w:tcMar>
              <w:top w:w="0" w:type="dxa"/>
              <w:left w:w="108" w:type="dxa"/>
              <w:bottom w:w="0" w:type="dxa"/>
              <w:right w:w="108" w:type="dxa"/>
            </w:tcMar>
          </w:tcPr>
          <w:p w:rsidR="00AB42D8" w:rsidRPr="00911558" w:rsidRDefault="00AB42D8" w:rsidP="00EA30FC">
            <w:pPr>
              <w:rPr>
                <w:rFonts w:cs="Tahoma"/>
                <w:szCs w:val="18"/>
                <w:lang w:val="es-ES"/>
              </w:rPr>
            </w:pPr>
            <w:r w:rsidRPr="00911558">
              <w:rPr>
                <w:rFonts w:cs="Tahoma"/>
                <w:color w:val="000000"/>
                <w:lang w:val="es-ES"/>
              </w:rPr>
              <w:t>Core Infrastructure Server Suite Standard</w:t>
            </w:r>
          </w:p>
        </w:tc>
        <w:tc>
          <w:tcPr>
            <w:tcW w:w="4230" w:type="dxa"/>
            <w:tcMar>
              <w:top w:w="0" w:type="dxa"/>
              <w:left w:w="108" w:type="dxa"/>
              <w:bottom w:w="0" w:type="dxa"/>
              <w:right w:w="108" w:type="dxa"/>
            </w:tcMar>
          </w:tcPr>
          <w:p w:rsidR="00AB42D8" w:rsidRPr="00911558" w:rsidRDefault="00AB42D8" w:rsidP="00EA30FC">
            <w:pPr>
              <w:rPr>
                <w:rFonts w:cs="Tahoma"/>
                <w:szCs w:val="18"/>
                <w:lang w:val="es-ES"/>
              </w:rPr>
            </w:pPr>
            <w:r w:rsidRPr="00911558">
              <w:rPr>
                <w:rFonts w:cs="Tahoma"/>
                <w:color w:val="000000"/>
                <w:lang w:val="es-ES"/>
              </w:rPr>
              <w:t>Core Infrastructure Server Suite Datacenter</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Desktop Education con Core CAL</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Desktop Education con</w:t>
            </w:r>
            <w:r>
              <w:rPr>
                <w:rFonts w:cs="Tahoma"/>
                <w:lang w:val="es-ES"/>
              </w:rPr>
              <w:t xml:space="preserve"> Enterprise CAL Suite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Desktop School con Core CAL</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Pr>
                <w:rFonts w:cs="Tahoma"/>
                <w:lang w:val="es-ES"/>
              </w:rPr>
              <w:t>Desktop School con Enterprise CAL Suite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Exchange Server Standard</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Exchange Server Enterprise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cs="Tahoma"/>
                <w:szCs w:val="18"/>
                <w:lang w:val="es-ES"/>
              </w:rPr>
            </w:pPr>
            <w:r w:rsidRPr="00911558">
              <w:rPr>
                <w:rFonts w:cs="Tahoma"/>
                <w:lang w:val="es-ES"/>
              </w:rPr>
              <w:t>Forefront TMG Standard</w:t>
            </w:r>
          </w:p>
        </w:tc>
        <w:tc>
          <w:tcPr>
            <w:tcW w:w="4230" w:type="dxa"/>
            <w:tcMar>
              <w:top w:w="0" w:type="dxa"/>
              <w:left w:w="108" w:type="dxa"/>
              <w:bottom w:w="0" w:type="dxa"/>
              <w:right w:w="108" w:type="dxa"/>
            </w:tcMar>
          </w:tcPr>
          <w:p w:rsidR="00AB42D8" w:rsidRPr="00911558" w:rsidRDefault="00AB42D8" w:rsidP="00EA30FC">
            <w:pPr>
              <w:rPr>
                <w:rFonts w:cs="Tahoma"/>
                <w:szCs w:val="18"/>
                <w:lang w:val="es-ES"/>
              </w:rPr>
            </w:pPr>
            <w:r w:rsidRPr="00911558">
              <w:rPr>
                <w:rFonts w:cs="Tahoma"/>
                <w:lang w:val="es-ES"/>
              </w:rPr>
              <w:t>Forefront TMG Enterprise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Internet Security &amp; Acceleration (ISA) Standard</w:t>
            </w:r>
            <w:r>
              <w:rPr>
                <w:rFonts w:cs="Tahoma"/>
                <w:lang w:val="es-ES"/>
              </w:rPr>
              <w:t> </w:t>
            </w:r>
            <w:r w:rsidRPr="00911558">
              <w:rPr>
                <w:rFonts w:cs="Tahoma"/>
                <w:lang w:val="es-ES"/>
              </w:rPr>
              <w:t>Server</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Internet Security &amp; Acceleration (ISA) Enterprise Server</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cs="Tahoma"/>
                <w:szCs w:val="18"/>
                <w:lang w:val="es-ES"/>
              </w:rPr>
            </w:pPr>
            <w:r w:rsidRPr="00911558">
              <w:rPr>
                <w:rFonts w:cs="Tahoma"/>
                <w:lang w:val="es-ES"/>
              </w:rPr>
              <w:t>Microsoft Dynamics CRM Workgroup Server 2011</w:t>
            </w:r>
          </w:p>
        </w:tc>
        <w:tc>
          <w:tcPr>
            <w:tcW w:w="4230" w:type="dxa"/>
            <w:tcMar>
              <w:top w:w="0" w:type="dxa"/>
              <w:left w:w="108" w:type="dxa"/>
              <w:bottom w:w="0" w:type="dxa"/>
              <w:right w:w="108" w:type="dxa"/>
            </w:tcMar>
          </w:tcPr>
          <w:p w:rsidR="00AB42D8" w:rsidRPr="00911558" w:rsidRDefault="00AB42D8" w:rsidP="00EA30FC">
            <w:pPr>
              <w:rPr>
                <w:rFonts w:cs="Tahoma"/>
                <w:szCs w:val="18"/>
                <w:lang w:val="es-ES"/>
              </w:rPr>
            </w:pPr>
            <w:r w:rsidRPr="00911558">
              <w:rPr>
                <w:rFonts w:cs="Tahoma"/>
                <w:lang w:val="es-ES"/>
              </w:rPr>
              <w:t>Microsoft Dynamics CRM Server 2011</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 xml:space="preserve">Office Standard </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 xml:space="preserve">Office Professional Plus </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Professional Desktop</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Desktop Enterprise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bookmarkStart w:id="1017" w:name="_Toc236810936"/>
            <w:bookmarkEnd w:id="1017"/>
            <w:r w:rsidRPr="00911558">
              <w:rPr>
                <w:rFonts w:cs="Tahoma"/>
                <w:color w:val="000000"/>
                <w:szCs w:val="18"/>
                <w:lang w:val="es-ES"/>
              </w:rPr>
              <w:t xml:space="preserve">Professional Desktop con Microsoft Desktop Optimization Pack </w:t>
            </w:r>
          </w:p>
        </w:tc>
        <w:tc>
          <w:tcPr>
            <w:tcW w:w="4230" w:type="dxa"/>
            <w:tcMar>
              <w:top w:w="0" w:type="dxa"/>
              <w:left w:w="108" w:type="dxa"/>
              <w:bottom w:w="0" w:type="dxa"/>
              <w:right w:w="108" w:type="dxa"/>
            </w:tcMar>
          </w:tcPr>
          <w:p w:rsidR="00AB42D8" w:rsidRPr="00911558" w:rsidRDefault="00AB42D8" w:rsidP="00EA30FC">
            <w:pPr>
              <w:rPr>
                <w:rFonts w:cs="Tahoma"/>
                <w:color w:val="000000"/>
                <w:szCs w:val="18"/>
                <w:lang w:val="es-ES"/>
              </w:rPr>
            </w:pPr>
            <w:r w:rsidRPr="00911558">
              <w:rPr>
                <w:rFonts w:cs="Tahoma"/>
                <w:color w:val="000000"/>
                <w:szCs w:val="18"/>
                <w:lang w:val="es-ES"/>
              </w:rPr>
              <w:t>Desktop Enterprise con Microsoft Desktop Optimization Pack</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sidRPr="00911558">
              <w:rPr>
                <w:rFonts w:cs="Tahoma"/>
                <w:color w:val="000000"/>
                <w:lang w:val="es-ES"/>
              </w:rPr>
              <w:t>Project Standard</w:t>
            </w:r>
            <w:r w:rsidRPr="00911558">
              <w:rPr>
                <w:rFonts w:cs="Tahoma"/>
                <w:lang w:val="es-ES"/>
              </w:rPr>
              <w:t xml:space="preserve"> </w:t>
            </w:r>
          </w:p>
        </w:t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sidRPr="00911558">
              <w:rPr>
                <w:rFonts w:cs="Tahoma"/>
                <w:color w:val="000000"/>
                <w:lang w:val="es-ES"/>
              </w:rPr>
              <w:t>Project Professional</w:t>
            </w:r>
            <w:r w:rsidRPr="00911558">
              <w:rPr>
                <w:rFonts w:cs="Tahoma"/>
                <w:lang w:val="es-ES"/>
              </w:rPr>
              <w:t xml:space="preserve"> </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Pr>
                <w:rFonts w:cs="Tahoma"/>
                <w:color w:val="000000"/>
                <w:lang w:val="es-ES"/>
              </w:rPr>
              <w:t>SQL Server</w:t>
            </w:r>
            <w:r w:rsidRPr="00911558">
              <w:rPr>
                <w:rFonts w:cs="Tahoma"/>
                <w:color w:val="000000"/>
                <w:lang w:val="es-ES"/>
              </w:rPr>
              <w:t>™ Standard Core</w:t>
            </w:r>
          </w:p>
        </w:t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Pr>
                <w:rFonts w:cs="Tahoma"/>
                <w:color w:val="000000"/>
                <w:lang w:val="es-ES"/>
              </w:rPr>
              <w:t>SQL Server</w:t>
            </w:r>
            <w:r w:rsidRPr="00911558">
              <w:rPr>
                <w:rFonts w:cs="Tahoma"/>
                <w:color w:val="000000"/>
                <w:lang w:val="es-ES"/>
              </w:rPr>
              <w:t>™ Enterprise Core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SQL Server™ Standard</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Pr>
                <w:rFonts w:cs="Tahoma"/>
                <w:lang w:val="es-ES"/>
              </w:rPr>
              <w:t>SQL Server</w:t>
            </w:r>
            <w:r w:rsidRPr="00911558">
              <w:rPr>
                <w:rFonts w:cs="Tahoma"/>
                <w:lang w:val="es-ES"/>
              </w:rPr>
              <w:t>™ Business Intelligence</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System Center 2012 Standard</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System Center 2012 Datacenter</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sidRPr="00911558">
              <w:rPr>
                <w:rFonts w:cs="Tahoma"/>
                <w:color w:val="000000"/>
                <w:lang w:val="es-ES"/>
              </w:rPr>
              <w:t>Visio</w:t>
            </w:r>
            <w:r w:rsidRPr="00911558">
              <w:rPr>
                <w:rFonts w:cs="Tahoma"/>
                <w:color w:val="000000"/>
                <w:vertAlign w:val="superscript"/>
                <w:lang w:val="es-ES"/>
              </w:rPr>
              <w:t>®</w:t>
            </w:r>
            <w:r w:rsidRPr="00911558">
              <w:rPr>
                <w:rFonts w:cs="Tahoma"/>
                <w:color w:val="000000"/>
                <w:lang w:val="es-ES"/>
              </w:rPr>
              <w:t xml:space="preserve"> Standard</w:t>
            </w:r>
          </w:p>
        </w:t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sidRPr="00911558">
              <w:rPr>
                <w:rFonts w:cs="Tahoma"/>
                <w:color w:val="000000"/>
                <w:lang w:val="es-ES"/>
              </w:rPr>
              <w:t>Visio</w:t>
            </w:r>
            <w:r w:rsidRPr="00911558">
              <w:rPr>
                <w:rFonts w:cs="Tahoma"/>
                <w:color w:val="000000"/>
                <w:vertAlign w:val="superscript"/>
                <w:lang w:val="es-ES"/>
              </w:rPr>
              <w:t>®</w:t>
            </w:r>
            <w:r w:rsidRPr="00911558">
              <w:rPr>
                <w:rFonts w:cs="Tahoma"/>
                <w:color w:val="000000"/>
                <w:lang w:val="es-ES"/>
              </w:rPr>
              <w:t xml:space="preserve"> Professional</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sidRPr="00911558">
              <w:rPr>
                <w:rFonts w:cs="Tahoma"/>
                <w:color w:val="000000"/>
                <w:lang w:val="es-ES"/>
              </w:rPr>
              <w:t>Visual Studio Professional con MSDN</w:t>
            </w:r>
          </w:p>
        </w:tc>
        <w:tc>
          <w:tcPr>
            <w:tcW w:w="4230" w:type="dxa"/>
            <w:tcMar>
              <w:top w:w="0" w:type="dxa"/>
              <w:left w:w="108" w:type="dxa"/>
              <w:bottom w:w="0" w:type="dxa"/>
              <w:right w:w="108" w:type="dxa"/>
            </w:tcMar>
          </w:tcPr>
          <w:p w:rsidR="00AB42D8" w:rsidRPr="00911558" w:rsidRDefault="00AB42D8" w:rsidP="00EA30FC">
            <w:pPr>
              <w:rPr>
                <w:rFonts w:eastAsia="Times New Roman" w:cs="Tahoma"/>
                <w:color w:val="000000"/>
                <w:szCs w:val="18"/>
                <w:lang w:val="es-ES"/>
              </w:rPr>
            </w:pPr>
            <w:r w:rsidRPr="00911558">
              <w:rPr>
                <w:rFonts w:cs="Tahoma"/>
                <w:color w:val="000000"/>
                <w:lang w:val="es-ES"/>
              </w:rPr>
              <w:t>Visual Studio Premium con MSDN</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Visual Studio Premium con MSDN</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Visual Studio Ultimate con MSDN</w:t>
            </w:r>
          </w:p>
        </w:tc>
      </w:tr>
      <w:tr w:rsidR="00AB42D8" w:rsidRPr="00911558" w:rsidTr="00EA30F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Visual Studio Test Professional con MSDN</w:t>
            </w:r>
          </w:p>
        </w:tc>
        <w:tc>
          <w:tcPr>
            <w:tcW w:w="4230" w:type="dxa"/>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Visual Studio Premium con MSDN</w:t>
            </w:r>
          </w:p>
        </w:tc>
      </w:tr>
      <w:tr w:rsidR="00AB42D8" w:rsidRPr="00911558" w:rsidTr="00EA30FC">
        <w:tc>
          <w:tcPr>
            <w:tcW w:w="4230" w:type="dxa"/>
            <w:tcBorders>
              <w:bottom w:val="single" w:sz="12" w:space="0" w:color="auto"/>
            </w:tcBorders>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Windows</w:t>
            </w:r>
            <w:r w:rsidRPr="00911558">
              <w:rPr>
                <w:rFonts w:cs="Tahoma"/>
                <w:vertAlign w:val="superscript"/>
                <w:lang w:val="es-ES"/>
              </w:rPr>
              <w:t>®</w:t>
            </w:r>
            <w:r w:rsidRPr="00911558">
              <w:rPr>
                <w:rFonts w:cs="Tahoma"/>
                <w:lang w:val="es-ES"/>
              </w:rPr>
              <w:t xml:space="preserve"> Server™ Standard</w:t>
            </w:r>
          </w:p>
        </w:tc>
        <w:tc>
          <w:tcPr>
            <w:tcW w:w="4230" w:type="dxa"/>
            <w:tcBorders>
              <w:bottom w:val="single" w:sz="12" w:space="0" w:color="auto"/>
            </w:tcBorders>
            <w:tcMar>
              <w:top w:w="0" w:type="dxa"/>
              <w:left w:w="108" w:type="dxa"/>
              <w:bottom w:w="0" w:type="dxa"/>
              <w:right w:w="108" w:type="dxa"/>
            </w:tcMar>
          </w:tcPr>
          <w:p w:rsidR="00AB42D8" w:rsidRPr="00911558" w:rsidRDefault="00AB42D8" w:rsidP="00EA30FC">
            <w:pPr>
              <w:rPr>
                <w:rFonts w:eastAsia="Times New Roman" w:cs="Tahoma"/>
                <w:szCs w:val="18"/>
                <w:lang w:val="es-ES"/>
              </w:rPr>
            </w:pPr>
            <w:r w:rsidRPr="00911558">
              <w:rPr>
                <w:rFonts w:cs="Tahoma"/>
                <w:lang w:val="es-ES"/>
              </w:rPr>
              <w:t>Windows</w:t>
            </w:r>
            <w:r w:rsidRPr="00911558">
              <w:rPr>
                <w:rFonts w:cs="Tahoma"/>
                <w:vertAlign w:val="superscript"/>
                <w:lang w:val="es-ES"/>
              </w:rPr>
              <w:t>®</w:t>
            </w:r>
            <w:r w:rsidRPr="00911558">
              <w:rPr>
                <w:rFonts w:cs="Tahoma"/>
                <w:lang w:val="es-ES"/>
              </w:rPr>
              <w:t xml:space="preserve"> Server™ Datacenter</w:t>
            </w:r>
          </w:p>
        </w:tc>
      </w:tr>
    </w:tbl>
    <w:p w:rsidR="00AB42D8" w:rsidRPr="00911558" w:rsidRDefault="00AB42D8" w:rsidP="00AB42D8">
      <w:pPr>
        <w:pStyle w:val="AppendixBodyText"/>
        <w:ind w:left="1017" w:hanging="567"/>
        <w:rPr>
          <w:rFonts w:ascii="Tahoma" w:hAnsi="Tahoma" w:cs="Tahoma"/>
          <w:lang w:val="es-ES"/>
        </w:rPr>
      </w:pPr>
      <w:r w:rsidRPr="00911558">
        <w:rPr>
          <w:rFonts w:ascii="Tahoma" w:hAnsi="Tahoma" w:cs="Tahoma"/>
          <w:b/>
          <w:i/>
          <w:sz w:val="16"/>
          <w:lang w:val="es-ES"/>
        </w:rPr>
        <w:t>*</w:t>
      </w:r>
      <w:r w:rsidRPr="00911558">
        <w:rPr>
          <w:rFonts w:ascii="Tahoma" w:hAnsi="Tahoma" w:cs="Tahoma"/>
          <w:b/>
          <w:i/>
          <w:sz w:val="16"/>
          <w:u w:val="single"/>
          <w:lang w:val="es-ES"/>
        </w:rPr>
        <w:t>Nota</w:t>
      </w:r>
      <w:r w:rsidRPr="00911558">
        <w:rPr>
          <w:rFonts w:ascii="Tahoma" w:hAnsi="Tahoma" w:cs="Tahoma"/>
          <w:b/>
          <w:i/>
          <w:sz w:val="16"/>
          <w:lang w:val="es-ES"/>
        </w:rPr>
        <w:t>:</w:t>
      </w:r>
      <w:r w:rsidRPr="00911558">
        <w:rPr>
          <w:rFonts w:ascii="Tahoma" w:hAnsi="Tahoma" w:cs="Tahoma"/>
          <w:i/>
          <w:sz w:val="16"/>
          <w:szCs w:val="16"/>
          <w:lang w:val="es-ES"/>
        </w:rPr>
        <w:t xml:space="preserve"> </w:t>
      </w:r>
      <w:r w:rsidRPr="00911558">
        <w:rPr>
          <w:rFonts w:ascii="Tahoma" w:hAnsi="Tahoma" w:cs="Tahoma"/>
          <w:i/>
          <w:sz w:val="16"/>
          <w:lang w:val="es-ES"/>
        </w:rPr>
        <w:t>La Lista de Productos para la que están disponibles las Licencias de Migración a Edición Superior está sujeta a cambios.</w:t>
      </w:r>
    </w:p>
    <w:p w:rsidR="00AB42D8" w:rsidRPr="00911558" w:rsidRDefault="00AB42D8" w:rsidP="00AB42D8">
      <w:pPr>
        <w:rPr>
          <w:rFonts w:cs="Tahoma"/>
          <w:lang w:val="es-ES"/>
        </w:rPr>
      </w:pPr>
    </w:p>
    <w:p w:rsidR="00AB42D8" w:rsidRPr="00911558" w:rsidRDefault="00AB42D8" w:rsidP="00AB42D8">
      <w:pPr>
        <w:pStyle w:val="AppendixBodyText"/>
        <w:ind w:left="1710" w:hanging="1260"/>
        <w:rPr>
          <w:rFonts w:ascii="Tahoma" w:hAnsi="Tahoma" w:cs="Tahoma"/>
          <w:lang w:val="es-ES"/>
        </w:rPr>
      </w:pPr>
      <w:r w:rsidRPr="00911558">
        <w:rPr>
          <w:rFonts w:ascii="Tahoma" w:hAnsi="Tahoma" w:cs="Tahoma"/>
          <w:b/>
          <w:i/>
          <w:lang w:val="es-ES"/>
        </w:rPr>
        <w:t xml:space="preserve"> </w:t>
      </w:r>
    </w:p>
    <w:p w:rsidR="00AB42D8" w:rsidRPr="00911558" w:rsidRDefault="00AB42D8" w:rsidP="00AB42D8">
      <w:pPr>
        <w:pStyle w:val="Heading1"/>
      </w:pPr>
      <w:r w:rsidRPr="00911558">
        <w:br w:type="page"/>
      </w:r>
      <w:bookmarkStart w:id="1018" w:name="_Toc317591256"/>
      <w:bookmarkStart w:id="1019" w:name="_Toc336338247"/>
      <w:bookmarkStart w:id="1020" w:name="_Toc343015617"/>
      <w:bookmarkEnd w:id="1018"/>
      <w:bookmarkEnd w:id="1019"/>
      <w:r w:rsidRPr="00911558">
        <w:lastRenderedPageBreak/>
        <w:t>sección 8: SERVICIOS</w:t>
      </w:r>
      <w:bookmarkEnd w:id="1020"/>
    </w:p>
    <w:p w:rsidR="00AB42D8" w:rsidRPr="00911558" w:rsidRDefault="00AB42D8" w:rsidP="00AB42D8">
      <w:pPr>
        <w:rPr>
          <w:rFonts w:cs="Tahoma"/>
          <w:lang w:val="es-ES"/>
        </w:rPr>
      </w:pPr>
    </w:p>
    <w:p w:rsidR="00AB42D8" w:rsidRPr="00911558" w:rsidRDefault="00AB42D8" w:rsidP="00AB42D8">
      <w:pPr>
        <w:jc w:val="both"/>
        <w:rPr>
          <w:rFonts w:cs="Tahoma"/>
          <w:lang w:val="es-ES"/>
        </w:rPr>
      </w:pPr>
      <w:r w:rsidRPr="00911558">
        <w:rPr>
          <w:rFonts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w:t>
      </w:r>
      <w:r w:rsidRPr="00911558">
        <w:rPr>
          <w:rFonts w:cs="Tahoma"/>
          <w:lang w:val="es-ES"/>
        </w:rPr>
        <w:t xml:space="preserve"> En caso de conflicto, prevalecerá el contrato de Servicios más actual. </w:t>
      </w:r>
      <w:r w:rsidRPr="00911558">
        <w:rPr>
          <w:rFonts w:cs="Tahoma"/>
          <w:color w:val="000000"/>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Pr="00911558">
        <w:rPr>
          <w:rFonts w:cs="Tahoma"/>
          <w:lang w:val="es-ES"/>
        </w:rPr>
        <w:t xml:space="preserve"> Si el Cliente no dispone de un Contrato Marco de Servicios de Microsoft, se aplicarán todos los Términos y Condiciones de los Servicios Adicionales términos siguientes.</w:t>
      </w:r>
    </w:p>
    <w:p w:rsidR="00AB42D8" w:rsidRPr="00911558" w:rsidRDefault="00AB42D8" w:rsidP="00AB42D8">
      <w:pPr>
        <w:jc w:val="both"/>
        <w:rPr>
          <w:rFonts w:cs="Tahoma"/>
          <w:lang w:val="es-ES"/>
        </w:rPr>
      </w:pPr>
    </w:p>
    <w:p w:rsidR="00AB42D8" w:rsidRPr="00911558" w:rsidRDefault="00AB42D8" w:rsidP="00AB42D8">
      <w:pPr>
        <w:spacing w:after="75"/>
        <w:rPr>
          <w:rFonts w:cs="Tahoma"/>
          <w:lang w:val="es-ES"/>
        </w:rPr>
      </w:pPr>
      <w:r w:rsidRPr="00911558">
        <w:rPr>
          <w:rFonts w:cs="Tahoma"/>
          <w:szCs w:val="20"/>
          <w:lang w:val="es-ES"/>
        </w:rPr>
        <w:t>En las secciones a continuación, aparece una descripción detallada de los Servicios cuyos derechos los Clientes podrán adquirir.</w:t>
      </w:r>
      <w:r w:rsidRPr="00911558">
        <w:rPr>
          <w:rFonts w:eastAsia="Times New Roman" w:cs="Tahoma"/>
          <w:szCs w:val="20"/>
          <w:lang w:val="es-ES"/>
        </w:rPr>
        <w:t xml:space="preserve"> </w:t>
      </w:r>
    </w:p>
    <w:p w:rsidR="00AB42D8" w:rsidRPr="00911558" w:rsidRDefault="00AB42D8" w:rsidP="00AB42D8">
      <w:pPr>
        <w:spacing w:after="75"/>
        <w:rPr>
          <w:rFonts w:cs="Tahoma"/>
          <w:lang w:val="es-ES"/>
        </w:rPr>
      </w:pPr>
      <w:r w:rsidRPr="00911558">
        <w:rPr>
          <w:rFonts w:cs="Tahoma"/>
          <w:szCs w:val="20"/>
          <w:lang w:val="es-ES"/>
        </w:rPr>
        <w:t>La disponibilidad de las siguientes ofertas varía según la región y el Programa de Licencias por Volumen.</w:t>
      </w:r>
      <w:r w:rsidRPr="00911558">
        <w:rPr>
          <w:rFonts w:eastAsia="Times New Roman" w:cs="Tahoma"/>
          <w:szCs w:val="20"/>
          <w:lang w:val="es-ES"/>
        </w:rPr>
        <w:t xml:space="preserve"> </w:t>
      </w:r>
      <w:r w:rsidRPr="00911558">
        <w:rPr>
          <w:rFonts w:cs="Tahoma"/>
          <w:szCs w:val="20"/>
          <w:lang w:val="es-ES"/>
        </w:rPr>
        <w:t>Algunas ofertas pueden no estar disponibles para los Clientes Government con determinadas excepciones limitadas según un piloto.</w:t>
      </w:r>
      <w:r w:rsidRPr="00911558">
        <w:rPr>
          <w:rFonts w:cs="Tahoma"/>
          <w:lang w:val="es-ES"/>
        </w:rPr>
        <w:t xml:space="preserve"> Los Clientes deben ponerse en contacto con su revendedor o Gestor de Cuentas de Microsoft para obtener información sobre la disponibilidad de una oferta en especial.</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sz w:val="24"/>
          <w:lang w:val="es-ES"/>
        </w:rPr>
        <w:t>Ofertas de Soporte Microsoft Premier</w:t>
      </w:r>
    </w:p>
    <w:p w:rsidR="00AB42D8" w:rsidRPr="00911558" w:rsidRDefault="00AB42D8" w:rsidP="00AB42D8">
      <w:pPr>
        <w:jc w:val="center"/>
        <w:rPr>
          <w:rFonts w:cs="Tahoma"/>
          <w:lang w:val="es-ES"/>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759"/>
        <w:gridCol w:w="1372"/>
        <w:gridCol w:w="1589"/>
      </w:tblGrid>
      <w:tr w:rsidR="00AB42D8" w:rsidRPr="00911558" w:rsidTr="00EA30FC">
        <w:tc>
          <w:tcPr>
            <w:tcW w:w="3168" w:type="dxa"/>
            <w:shd w:val="clear" w:color="auto" w:fill="FABF8F"/>
            <w:vAlign w:val="center"/>
          </w:tcPr>
          <w:p w:rsidR="00AB42D8" w:rsidRPr="00911558" w:rsidRDefault="00AB42D8" w:rsidP="00EA30FC">
            <w:pPr>
              <w:jc w:val="center"/>
              <w:rPr>
                <w:rFonts w:cs="Tahoma"/>
                <w:color w:val="000000"/>
                <w:szCs w:val="18"/>
                <w:lang w:val="es-ES"/>
              </w:rPr>
            </w:pPr>
            <w:r w:rsidRPr="00911558">
              <w:rPr>
                <w:rFonts w:cs="Tahoma"/>
                <w:b/>
                <w:color w:val="000000"/>
                <w:sz w:val="20"/>
                <w:lang w:val="es-ES"/>
              </w:rPr>
              <w:t>Área</w:t>
            </w:r>
            <w:r w:rsidRPr="00911558">
              <w:rPr>
                <w:rFonts w:cs="Tahoma"/>
                <w:b/>
                <w:color w:val="000000"/>
                <w:sz w:val="20"/>
                <w:vertAlign w:val="superscript"/>
                <w:lang w:val="es-ES"/>
              </w:rPr>
              <w:t>1</w:t>
            </w:r>
          </w:p>
        </w:tc>
        <w:tc>
          <w:tcPr>
            <w:tcW w:w="1580" w:type="dxa"/>
            <w:shd w:val="clear" w:color="auto" w:fill="FABF8F"/>
            <w:vAlign w:val="center"/>
          </w:tcPr>
          <w:p w:rsidR="00AB42D8" w:rsidRPr="00911558" w:rsidRDefault="00AB42D8" w:rsidP="00EA30FC">
            <w:pPr>
              <w:jc w:val="center"/>
              <w:rPr>
                <w:rFonts w:cs="Tahoma"/>
                <w:color w:val="000000"/>
                <w:sz w:val="20"/>
                <w:szCs w:val="20"/>
                <w:lang w:val="es-ES"/>
              </w:rPr>
            </w:pPr>
            <w:r w:rsidRPr="00911558">
              <w:rPr>
                <w:rFonts w:cs="Tahoma"/>
                <w:b/>
                <w:color w:val="000000"/>
                <w:sz w:val="20"/>
                <w:lang w:val="es-ES"/>
              </w:rPr>
              <w:t>Premier Core</w:t>
            </w:r>
          </w:p>
        </w:tc>
        <w:tc>
          <w:tcPr>
            <w:tcW w:w="1759" w:type="dxa"/>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Premier Foundation</w:t>
            </w:r>
          </w:p>
        </w:tc>
        <w:tc>
          <w:tcPr>
            <w:tcW w:w="1372" w:type="dxa"/>
            <w:shd w:val="clear" w:color="auto" w:fill="FABF8F"/>
            <w:vAlign w:val="center"/>
          </w:tcPr>
          <w:p w:rsidR="00AB42D8" w:rsidRPr="00911558" w:rsidRDefault="00AB42D8" w:rsidP="00EA30FC">
            <w:pPr>
              <w:jc w:val="center"/>
              <w:rPr>
                <w:rFonts w:cs="Tahoma"/>
                <w:color w:val="000000"/>
                <w:szCs w:val="18"/>
                <w:lang w:val="es-ES"/>
              </w:rPr>
            </w:pPr>
            <w:r w:rsidRPr="00911558">
              <w:rPr>
                <w:rFonts w:cs="Tahoma"/>
                <w:b/>
                <w:color w:val="000000"/>
                <w:sz w:val="20"/>
                <w:lang w:val="es-ES"/>
              </w:rPr>
              <w:t>Premier Standard</w:t>
            </w:r>
          </w:p>
        </w:tc>
        <w:tc>
          <w:tcPr>
            <w:tcW w:w="1589" w:type="dxa"/>
            <w:shd w:val="clear" w:color="auto" w:fill="FABF8F"/>
            <w:vAlign w:val="center"/>
          </w:tcPr>
          <w:p w:rsidR="00AB42D8" w:rsidRPr="00911558" w:rsidRDefault="00AB42D8" w:rsidP="00EA30FC">
            <w:pPr>
              <w:jc w:val="center"/>
              <w:rPr>
                <w:rFonts w:cs="Tahoma"/>
                <w:color w:val="000000"/>
                <w:szCs w:val="18"/>
                <w:lang w:val="es-ES"/>
              </w:rPr>
            </w:pPr>
            <w:r w:rsidRPr="00911558">
              <w:rPr>
                <w:rFonts w:cs="Tahoma"/>
                <w:b/>
                <w:color w:val="000000"/>
                <w:sz w:val="20"/>
                <w:lang w:val="es-ES"/>
              </w:rPr>
              <w:t>Premier Plus</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 xml:space="preserve">Gestión de Cuentas de Soporte </w:t>
            </w:r>
          </w:p>
        </w:tc>
        <w:tc>
          <w:tcPr>
            <w:tcW w:w="1580" w:type="dxa"/>
            <w:vAlign w:val="center"/>
          </w:tcPr>
          <w:p w:rsidR="00AB42D8" w:rsidRPr="00911558" w:rsidRDefault="00AB42D8" w:rsidP="00EA30FC">
            <w:pPr>
              <w:jc w:val="center"/>
              <w:rPr>
                <w:rFonts w:cs="Tahoma"/>
                <w:color w:val="000000"/>
                <w:szCs w:val="18"/>
                <w:lang w:val="es-ES"/>
              </w:rPr>
            </w:pPr>
            <w:r w:rsidRPr="00AB7AC2">
              <w:rPr>
                <w:rFonts w:ascii="MS UI Gothic" w:eastAsia="MS UI Gothic" w:hAnsi="MS UI Gothic" w:cs="MS UI Gothic" w:hint="eastAsia"/>
                <w:color w:val="000000"/>
                <w:szCs w:val="18"/>
              </w:rPr>
              <w:t>✓</w:t>
            </w:r>
          </w:p>
        </w:tc>
        <w:tc>
          <w:tcPr>
            <w:tcW w:w="1759" w:type="dxa"/>
          </w:tcPr>
          <w:p w:rsidR="00AB42D8" w:rsidRDefault="00AB42D8" w:rsidP="00EA30FC">
            <w:pPr>
              <w:jc w:val="center"/>
            </w:pPr>
            <w:r w:rsidRPr="009034C1">
              <w:rPr>
                <w:rFonts w:ascii="MS UI Gothic" w:eastAsia="MS UI Gothic" w:hAnsi="MS UI Gothic" w:cs="MS UI Gothic" w:hint="eastAsia"/>
                <w:color w:val="000000"/>
                <w:szCs w:val="18"/>
              </w:rPr>
              <w:t>✓</w:t>
            </w:r>
          </w:p>
        </w:tc>
        <w:tc>
          <w:tcPr>
            <w:tcW w:w="1372" w:type="dxa"/>
          </w:tcPr>
          <w:p w:rsidR="00AB42D8" w:rsidRPr="00CD7DCA" w:rsidRDefault="00AB42D8" w:rsidP="00EA30FC">
            <w:pPr>
              <w:jc w:val="center"/>
              <w:rPr>
                <w:rFonts w:cs="Tahoma"/>
              </w:rPr>
            </w:pPr>
            <w:r w:rsidRPr="00911558">
              <w:rPr>
                <w:rFonts w:cs="Tahoma"/>
                <w:color w:val="000000"/>
                <w:szCs w:val="18"/>
                <w:lang w:val="es-ES"/>
              </w:rPr>
              <w:t>√</w:t>
            </w:r>
          </w:p>
        </w:tc>
        <w:tc>
          <w:tcPr>
            <w:tcW w:w="1589" w:type="dxa"/>
          </w:tcPr>
          <w:p w:rsidR="00AB42D8" w:rsidRPr="00CD7DCA" w:rsidRDefault="00AB42D8" w:rsidP="00EA30FC">
            <w:pPr>
              <w:jc w:val="center"/>
              <w:rPr>
                <w:rFonts w:cs="Tahoma"/>
              </w:rPr>
            </w:pPr>
            <w:r w:rsidRPr="00911558">
              <w:rPr>
                <w:rFonts w:cs="Tahoma"/>
                <w:color w:val="000000"/>
                <w:szCs w:val="18"/>
                <w:lang w:val="es-ES"/>
              </w:rPr>
              <w:t>√</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Generación de Perfiles e Informes sobre Cuentas</w:t>
            </w:r>
          </w:p>
        </w:tc>
        <w:tc>
          <w:tcPr>
            <w:tcW w:w="1580"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mensual</w:t>
            </w:r>
          </w:p>
        </w:tc>
        <w:tc>
          <w:tcPr>
            <w:tcW w:w="175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mensual</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mensual</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mensual</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Servicio de Soporte (horas asignadas anualmente)</w:t>
            </w:r>
          </w:p>
        </w:tc>
        <w:tc>
          <w:tcPr>
            <w:tcW w:w="1580"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Hasta 10 horas</w:t>
            </w:r>
          </w:p>
        </w:tc>
        <w:tc>
          <w:tcPr>
            <w:tcW w:w="1759" w:type="dxa"/>
          </w:tcPr>
          <w:p w:rsidR="00AB42D8" w:rsidRPr="00911558" w:rsidRDefault="00AB42D8" w:rsidP="00EA30FC">
            <w:pPr>
              <w:jc w:val="center"/>
              <w:rPr>
                <w:rFonts w:cs="Tahoma"/>
                <w:color w:val="000000"/>
                <w:szCs w:val="18"/>
                <w:lang w:val="es-ES"/>
              </w:rPr>
            </w:pPr>
            <w:r w:rsidRPr="00911558">
              <w:rPr>
                <w:rFonts w:cs="Tahoma"/>
                <w:color w:val="000000"/>
                <w:szCs w:val="18"/>
                <w:lang w:val="es-ES"/>
              </w:rPr>
              <w:t xml:space="preserve">Hasta 10 horas + </w:t>
            </w:r>
            <w:r>
              <w:rPr>
                <w:rFonts w:cs="Tahoma"/>
                <w:color w:val="000000"/>
                <w:szCs w:val="18"/>
                <w:lang w:val="es-ES"/>
              </w:rPr>
              <w:br/>
            </w:r>
            <w:r w:rsidRPr="00911558">
              <w:rPr>
                <w:rFonts w:cs="Tahoma"/>
                <w:color w:val="000000"/>
                <w:szCs w:val="18"/>
                <w:lang w:val="es-ES"/>
              </w:rPr>
              <w:t xml:space="preserve">1 Comprobación de mantenimiento + </w:t>
            </w:r>
            <w:r>
              <w:rPr>
                <w:rFonts w:cs="Tahoma"/>
                <w:color w:val="000000"/>
                <w:szCs w:val="18"/>
                <w:lang w:val="es-ES"/>
              </w:rPr>
              <w:br/>
            </w:r>
            <w:r w:rsidRPr="00911558">
              <w:rPr>
                <w:rFonts w:cs="Tahoma"/>
                <w:color w:val="000000"/>
                <w:szCs w:val="18"/>
                <w:lang w:val="es-ES"/>
              </w:rPr>
              <w:t>1 Taller</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Hasta 120 horas</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Hasta 160 Horas</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Soporte Técnico para la Resolución de Problemas (PRS) (asignado anualmente)</w:t>
            </w:r>
          </w:p>
        </w:tc>
        <w:tc>
          <w:tcPr>
            <w:tcW w:w="1580"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Hasta 40 horas</w:t>
            </w:r>
          </w:p>
        </w:tc>
        <w:tc>
          <w:tcPr>
            <w:tcW w:w="1759" w:type="dxa"/>
          </w:tcPr>
          <w:p w:rsidR="00AB42D8" w:rsidRPr="00911558" w:rsidRDefault="00AB42D8" w:rsidP="00EA30FC">
            <w:pPr>
              <w:spacing w:before="120"/>
              <w:jc w:val="center"/>
              <w:rPr>
                <w:rFonts w:cs="Tahoma"/>
                <w:color w:val="000000"/>
                <w:szCs w:val="18"/>
                <w:lang w:val="es-ES"/>
              </w:rPr>
            </w:pPr>
            <w:r w:rsidRPr="00911558">
              <w:rPr>
                <w:rFonts w:cs="Tahoma"/>
                <w:color w:val="000000"/>
                <w:szCs w:val="18"/>
                <w:lang w:val="es-ES"/>
              </w:rPr>
              <w:t>Hasta 30 horas</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Hasta 80 horas</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Hasta 140 Horas</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Administración de Remisión a una Instancia Superior de Situaciones Críticas 24x7 (Nivel de gravedad 1)</w:t>
            </w:r>
          </w:p>
        </w:tc>
        <w:tc>
          <w:tcPr>
            <w:tcW w:w="1580" w:type="dxa"/>
          </w:tcPr>
          <w:p w:rsidR="00AB42D8" w:rsidRDefault="00AB42D8" w:rsidP="00EA30FC">
            <w:pPr>
              <w:jc w:val="center"/>
            </w:pPr>
            <w:r w:rsidRPr="002B4E03">
              <w:rPr>
                <w:rFonts w:ascii="MS UI Gothic" w:eastAsia="MS UI Gothic" w:hAnsi="MS UI Gothic" w:cs="MS UI Gothic" w:hint="eastAsia"/>
                <w:color w:val="000000"/>
                <w:szCs w:val="18"/>
              </w:rPr>
              <w:t>✓</w:t>
            </w:r>
          </w:p>
        </w:tc>
        <w:tc>
          <w:tcPr>
            <w:tcW w:w="1759" w:type="dxa"/>
          </w:tcPr>
          <w:p w:rsidR="00AB42D8" w:rsidRDefault="00AB42D8" w:rsidP="00EA30FC">
            <w:pPr>
              <w:jc w:val="center"/>
            </w:pPr>
            <w:r w:rsidRPr="00464C6D">
              <w:rPr>
                <w:rFonts w:ascii="MS UI Gothic" w:eastAsia="MS UI Gothic" w:hAnsi="MS UI Gothic" w:cs="MS UI Gothic" w:hint="eastAsia"/>
                <w:color w:val="000000"/>
                <w:szCs w:val="18"/>
              </w:rPr>
              <w:t>✓</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Rápido Soporte in Situ</w:t>
            </w:r>
          </w:p>
        </w:tc>
        <w:tc>
          <w:tcPr>
            <w:tcW w:w="1580" w:type="dxa"/>
          </w:tcPr>
          <w:p w:rsidR="00AB42D8" w:rsidRDefault="00AB42D8" w:rsidP="00EA30FC">
            <w:pPr>
              <w:jc w:val="center"/>
            </w:pPr>
            <w:r w:rsidRPr="002B4E03">
              <w:rPr>
                <w:rFonts w:ascii="MS UI Gothic" w:eastAsia="MS UI Gothic" w:hAnsi="MS UI Gothic" w:cs="MS UI Gothic" w:hint="eastAsia"/>
                <w:color w:val="000000"/>
                <w:szCs w:val="18"/>
              </w:rPr>
              <w:t>✓</w:t>
            </w:r>
          </w:p>
        </w:tc>
        <w:tc>
          <w:tcPr>
            <w:tcW w:w="1759" w:type="dxa"/>
          </w:tcPr>
          <w:p w:rsidR="00AB42D8" w:rsidRDefault="00AB42D8" w:rsidP="00EA30FC">
            <w:pPr>
              <w:jc w:val="center"/>
            </w:pPr>
            <w:r w:rsidRPr="00464C6D">
              <w:rPr>
                <w:rFonts w:ascii="MS UI Gothic" w:eastAsia="MS UI Gothic" w:hAnsi="MS UI Gothic" w:cs="MS UI Gothic" w:hint="eastAsia"/>
                <w:color w:val="000000"/>
                <w:szCs w:val="18"/>
              </w:rPr>
              <w:t>✓</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Servicios de Información Proactiva</w:t>
            </w:r>
          </w:p>
        </w:tc>
        <w:tc>
          <w:tcPr>
            <w:tcW w:w="1580" w:type="dxa"/>
          </w:tcPr>
          <w:p w:rsidR="00AB42D8" w:rsidRDefault="00AB42D8" w:rsidP="00EA30FC">
            <w:pPr>
              <w:jc w:val="center"/>
            </w:pPr>
            <w:r w:rsidRPr="002B4E03">
              <w:rPr>
                <w:rFonts w:ascii="MS UI Gothic" w:eastAsia="MS UI Gothic" w:hAnsi="MS UI Gothic" w:cs="MS UI Gothic" w:hint="eastAsia"/>
                <w:color w:val="000000"/>
                <w:szCs w:val="18"/>
              </w:rPr>
              <w:t>✓</w:t>
            </w:r>
          </w:p>
        </w:tc>
        <w:tc>
          <w:tcPr>
            <w:tcW w:w="1759" w:type="dxa"/>
          </w:tcPr>
          <w:p w:rsidR="00AB42D8" w:rsidRDefault="00AB42D8" w:rsidP="00EA30FC">
            <w:pPr>
              <w:jc w:val="center"/>
            </w:pPr>
            <w:r w:rsidRPr="00464C6D">
              <w:rPr>
                <w:rFonts w:ascii="MS UI Gothic" w:eastAsia="MS UI Gothic" w:hAnsi="MS UI Gothic" w:cs="MS UI Gothic" w:hint="eastAsia"/>
                <w:color w:val="000000"/>
                <w:szCs w:val="18"/>
              </w:rPr>
              <w:t>✓</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Microsoft Premier Online</w:t>
            </w:r>
          </w:p>
        </w:tc>
        <w:tc>
          <w:tcPr>
            <w:tcW w:w="1580" w:type="dxa"/>
          </w:tcPr>
          <w:p w:rsidR="00AB42D8" w:rsidRDefault="00AB42D8" w:rsidP="00EA30FC">
            <w:pPr>
              <w:jc w:val="center"/>
            </w:pPr>
            <w:r w:rsidRPr="002B4E03">
              <w:rPr>
                <w:rFonts w:ascii="MS UI Gothic" w:eastAsia="MS UI Gothic" w:hAnsi="MS UI Gothic" w:cs="MS UI Gothic" w:hint="eastAsia"/>
                <w:color w:val="000000"/>
                <w:szCs w:val="18"/>
              </w:rPr>
              <w:t>✓</w:t>
            </w:r>
          </w:p>
        </w:tc>
        <w:tc>
          <w:tcPr>
            <w:tcW w:w="1759" w:type="dxa"/>
          </w:tcPr>
          <w:p w:rsidR="00AB42D8" w:rsidRDefault="00AB42D8" w:rsidP="00EA30FC">
            <w:pPr>
              <w:jc w:val="center"/>
            </w:pPr>
            <w:r w:rsidRPr="00464C6D">
              <w:rPr>
                <w:rFonts w:ascii="MS UI Gothic" w:eastAsia="MS UI Gothic" w:hAnsi="MS UI Gothic" w:cs="MS UI Gothic" w:hint="eastAsia"/>
                <w:color w:val="000000"/>
                <w:szCs w:val="18"/>
              </w:rPr>
              <w:t>✓</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w:t>
            </w:r>
          </w:p>
        </w:tc>
      </w:tr>
      <w:tr w:rsidR="00AB42D8" w:rsidRPr="00911558" w:rsidTr="00EA30FC">
        <w:tc>
          <w:tcPr>
            <w:tcW w:w="3168"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 xml:space="preserve">Horas de Complemento </w:t>
            </w:r>
          </w:p>
        </w:tc>
        <w:tc>
          <w:tcPr>
            <w:tcW w:w="1580"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Paquetes de 20</w:t>
            </w:r>
          </w:p>
        </w:tc>
        <w:tc>
          <w:tcPr>
            <w:tcW w:w="175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Paquetes de 20</w:t>
            </w:r>
          </w:p>
        </w:tc>
        <w:tc>
          <w:tcPr>
            <w:tcW w:w="1372"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Paquetes de 20</w:t>
            </w:r>
          </w:p>
        </w:tc>
        <w:tc>
          <w:tcPr>
            <w:tcW w:w="1589"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Paquetes de 20</w:t>
            </w:r>
          </w:p>
        </w:tc>
      </w:tr>
    </w:tbl>
    <w:p w:rsidR="00AB42D8" w:rsidRPr="00911558" w:rsidRDefault="00AB42D8" w:rsidP="00AB42D8">
      <w:pPr>
        <w:pStyle w:val="tableclose"/>
        <w:tabs>
          <w:tab w:val="left" w:pos="810"/>
        </w:tabs>
        <w:ind w:left="810" w:hanging="720"/>
        <w:rPr>
          <w:rFonts w:ascii="Tahoma" w:hAnsi="Tahoma" w:cs="Tahoma"/>
          <w:lang w:val="es-ES"/>
        </w:rPr>
      </w:pPr>
      <w:r w:rsidRPr="00911558">
        <w:rPr>
          <w:rFonts w:ascii="Tahoma" w:hAnsi="Tahoma" w:cs="Tahoma"/>
          <w:i/>
          <w:color w:val="000000"/>
          <w:sz w:val="16"/>
          <w:szCs w:val="16"/>
          <w:vertAlign w:val="superscript"/>
          <w:lang w:val="es-ES"/>
        </w:rPr>
        <w:t xml:space="preserve"> </w:t>
      </w:r>
      <w:r w:rsidRPr="00911558">
        <w:rPr>
          <w:rFonts w:ascii="Tahoma" w:hAnsi="Tahoma" w:cs="Tahoma"/>
          <w:i/>
          <w:color w:val="000000"/>
          <w:sz w:val="16"/>
          <w:vertAlign w:val="superscript"/>
          <w:lang w:val="es-ES"/>
        </w:rPr>
        <w:t>1</w:t>
      </w:r>
      <w:r w:rsidRPr="00911558">
        <w:rPr>
          <w:rFonts w:ascii="Tahoma" w:hAnsi="Tahoma" w:cs="Tahoma"/>
          <w:i/>
          <w:color w:val="000000"/>
          <w:sz w:val="16"/>
          <w:lang w:val="es-ES"/>
        </w:rPr>
        <w:t xml:space="preserve"> El Horario Laboral se define localmente.</w:t>
      </w:r>
    </w:p>
    <w:p w:rsidR="00AB42D8" w:rsidRPr="00911558" w:rsidRDefault="00AB42D8" w:rsidP="00AB42D8">
      <w:pPr>
        <w:pStyle w:val="BodyText2"/>
        <w:spacing w:after="0" w:line="240" w:lineRule="auto"/>
        <w:rPr>
          <w:rFonts w:ascii="Tahoma" w:hAnsi="Tahoma" w:cs="Tahoma"/>
          <w:lang w:val="es-ES" w:eastAsia="x-none"/>
        </w:rPr>
      </w:pPr>
    </w:p>
    <w:p w:rsidR="00AB42D8" w:rsidRPr="00911558" w:rsidRDefault="00AB42D8" w:rsidP="00AB42D8">
      <w:pPr>
        <w:pStyle w:val="BodyText2"/>
        <w:spacing w:after="0" w:line="240" w:lineRule="auto"/>
        <w:rPr>
          <w:rFonts w:ascii="Tahoma" w:hAnsi="Tahoma" w:cs="Tahoma"/>
          <w:lang w:val="es-ES" w:eastAsia="x-none"/>
        </w:rPr>
      </w:pPr>
      <w:r w:rsidRPr="00911558">
        <w:rPr>
          <w:rFonts w:ascii="Tahoma" w:hAnsi="Tahoma" w:cs="Tahoma"/>
          <w:b/>
          <w:color w:val="000000"/>
          <w:sz w:val="18"/>
          <w:lang w:val="es-ES" w:eastAsia="x-none"/>
        </w:rPr>
        <w:t>Gestión de Cuentas de Soporte</w:t>
      </w:r>
      <w:r w:rsidRPr="00911558">
        <w:rPr>
          <w:rFonts w:ascii="Tahoma" w:hAnsi="Tahoma" w:cs="Tahoma"/>
          <w:color w:val="000000"/>
          <w:sz w:val="18"/>
          <w:lang w:val="es-ES" w:eastAsia="x-none"/>
        </w:rPr>
        <w:t xml:space="preserve"> ayuda a crear y mantener relaciones con el personal de administración y prestación de servicios del Cliente y ayuda a los Clientes a organizar cada elemento del plan de servicios del Cliente con el propósito de cumplir con los requisitos del negocio.</w:t>
      </w:r>
      <w:r w:rsidRPr="00911558">
        <w:rPr>
          <w:rFonts w:ascii="Tahoma" w:hAnsi="Tahoma" w:cs="Tahoma"/>
          <w:lang w:val="es-ES" w:eastAsia="x-none"/>
        </w:rPr>
        <w:t xml:space="preserve"> </w:t>
      </w:r>
    </w:p>
    <w:p w:rsidR="00AB42D8" w:rsidRPr="00911558" w:rsidRDefault="00AB42D8" w:rsidP="00AB42D8">
      <w:pPr>
        <w:pStyle w:val="BodyText2"/>
        <w:spacing w:after="0" w:line="240" w:lineRule="auto"/>
        <w:rPr>
          <w:rFonts w:ascii="Tahoma" w:hAnsi="Tahoma" w:cs="Tahoma"/>
          <w:lang w:val="es-ES" w:eastAsia="x-none"/>
        </w:rPr>
      </w:pPr>
    </w:p>
    <w:p w:rsidR="00AB42D8" w:rsidRPr="00911558" w:rsidRDefault="00AB42D8" w:rsidP="00AB42D8">
      <w:pPr>
        <w:jc w:val="both"/>
        <w:rPr>
          <w:rFonts w:cs="Tahoma"/>
          <w:lang w:val="es-ES"/>
        </w:rPr>
      </w:pPr>
      <w:r w:rsidRPr="00911558">
        <w:rPr>
          <w:rFonts w:cs="Tahoma"/>
          <w:b/>
          <w:color w:val="000000"/>
          <w:lang w:val="es-ES"/>
        </w:rPr>
        <w:t xml:space="preserve">Servicio de Soporte </w:t>
      </w:r>
      <w:r w:rsidRPr="008F2C0E">
        <w:rPr>
          <w:rFonts w:cs="Tahoma"/>
          <w:color w:val="000000"/>
          <w:lang w:val="es-ES"/>
        </w:rPr>
        <w:t>proporciona consejos y orientación</w:t>
      </w:r>
      <w:r w:rsidRPr="00911558">
        <w:rPr>
          <w:rFonts w:cs="Tahoma"/>
          <w:color w:val="000000"/>
          <w:lang w:val="es-ES"/>
        </w:rPr>
        <w:t xml:space="preserve"> a corto plazo (según los recursos disponibles de Microsoft) sobre los problemas que no cubra el Soporte Técnico para la Resolución de Problemas, lo que incluye ayuda para problemas de diseño, desarrollo e implementación.</w:t>
      </w:r>
    </w:p>
    <w:p w:rsidR="00AB42D8" w:rsidRPr="00911558" w:rsidRDefault="00AB42D8" w:rsidP="00AB42D8">
      <w:pPr>
        <w:jc w:val="both"/>
        <w:rPr>
          <w:rFonts w:cs="Tahoma"/>
          <w:lang w:val="es-ES"/>
        </w:rPr>
      </w:pPr>
    </w:p>
    <w:p w:rsidR="00AB42D8" w:rsidRPr="00911558" w:rsidRDefault="00AB42D8" w:rsidP="00AB42D8">
      <w:pPr>
        <w:rPr>
          <w:rFonts w:cs="Tahoma"/>
          <w:lang w:val="es-ES"/>
        </w:rPr>
      </w:pPr>
      <w:r w:rsidRPr="00911558">
        <w:rPr>
          <w:rFonts w:cs="Tahoma"/>
          <w:b/>
          <w:color w:val="000000"/>
          <w:lang w:val="es-ES"/>
        </w:rPr>
        <w:t>Soporte Técnico para la Resolución de Problemas</w:t>
      </w:r>
      <w:r w:rsidRPr="00911558">
        <w:rPr>
          <w:rFonts w:cs="Tahoma"/>
          <w:color w:val="000000"/>
          <w:lang w:val="es-ES"/>
        </w:rPr>
        <w:t xml:space="preserve"> proporciona asistencia para los problemas con síntomas específicos que surjan al utilizar los productos Microsoft, siempre que exista una creencia razonable de que el problema es causado por dichos productos.</w:t>
      </w:r>
    </w:p>
    <w:p w:rsidR="00AB42D8" w:rsidRPr="00911558" w:rsidRDefault="00AB42D8" w:rsidP="00AB42D8">
      <w:pPr>
        <w:spacing w:after="120"/>
        <w:rPr>
          <w:rFonts w:cs="Tahoma"/>
          <w:lang w:val="es-ES"/>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AB42D8" w:rsidRPr="00911558" w:rsidTr="00EA30FC">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b/>
                <w:color w:val="000000"/>
                <w:lang w:val="es-ES"/>
              </w:rPr>
            </w:pPr>
            <w:r w:rsidRPr="00911558">
              <w:rPr>
                <w:rFonts w:ascii="Tahoma" w:hAnsi="Tahoma" w:cs="Tahoma"/>
                <w:b/>
                <w:color w:val="000000"/>
                <w:lang w:val="es-ES"/>
              </w:rPr>
              <w:lastRenderedPageBreak/>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b/>
                <w:color w:val="000000"/>
                <w:lang w:val="es-ES"/>
              </w:rPr>
            </w:pPr>
            <w:r w:rsidRPr="00911558">
              <w:rPr>
                <w:rFonts w:ascii="Tahoma" w:hAnsi="Tahoma" w:cs="Tahoma"/>
                <w:b/>
                <w:color w:val="000000"/>
                <w:lang w:val="es-ES"/>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b/>
                <w:color w:val="000000"/>
                <w:lang w:val="es-ES"/>
              </w:rPr>
            </w:pPr>
            <w:r w:rsidRPr="00911558">
              <w:rPr>
                <w:rFonts w:ascii="Tahoma" w:hAnsi="Tahoma" w:cs="Tahoma"/>
                <w:b/>
                <w:color w:val="000000"/>
                <w:lang w:val="es-ES"/>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b/>
                <w:color w:val="000000"/>
                <w:lang w:val="es-ES"/>
              </w:rPr>
            </w:pPr>
            <w:r w:rsidRPr="00911558">
              <w:rPr>
                <w:rFonts w:ascii="Tahoma" w:hAnsi="Tahoma" w:cs="Tahoma"/>
                <w:b/>
                <w:color w:val="000000"/>
                <w:lang w:val="es-ES"/>
              </w:rPr>
              <w:t>Respuesta esperada del Cliente</w:t>
            </w:r>
          </w:p>
        </w:tc>
      </w:tr>
      <w:tr w:rsidR="00AB42D8" w:rsidRPr="00911558"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szCs w:val="18"/>
                <w:lang w:val="es-ES"/>
              </w:rPr>
              <w:t xml:space="preserve">Impacto grave para el negocio: </w:t>
            </w:r>
          </w:p>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lang w:val="es-ES"/>
              </w:rPr>
              <w:t>Pérdida absoluta de un proceso de negocio fundamental (crítico) sin que se pueda continuar el trabajo dentro de lo razonable</w:t>
            </w:r>
          </w:p>
          <w:p w:rsidR="00AB42D8" w:rsidRPr="00911558" w:rsidRDefault="00AB42D8" w:rsidP="00EA30FC">
            <w:pPr>
              <w:pStyle w:val="ListBullet3"/>
              <w:numPr>
                <w:ilvl w:val="0"/>
                <w:numId w:val="33"/>
              </w:numPr>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Respuesta a la primera llamada en 1 hora o menos</w:t>
            </w:r>
          </w:p>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Nuestros Recursos acudirán a las instalaciones del Cliente lo antes posible.</w:t>
            </w:r>
          </w:p>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Esfuerzo continuo durante horario 24x7</w:t>
            </w:r>
          </w:p>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Rápida remisión a una instancia superior dentro de Microsoft a equipos de productos</w:t>
            </w:r>
          </w:p>
          <w:p w:rsidR="00AB42D8" w:rsidRPr="00911558" w:rsidRDefault="00AB42D8" w:rsidP="00EA30FC">
            <w:pPr>
              <w:pStyle w:val="ListBullet3"/>
              <w:numPr>
                <w:ilvl w:val="0"/>
                <w:numId w:val="34"/>
              </w:numPr>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5"/>
              </w:numPr>
              <w:spacing w:line="276" w:lineRule="auto"/>
              <w:rPr>
                <w:rFonts w:ascii="Tahoma" w:hAnsi="Tahoma" w:cs="Tahoma"/>
                <w:lang w:val="es-ES"/>
              </w:rPr>
            </w:pPr>
            <w:r w:rsidRPr="00911558">
              <w:rPr>
                <w:rFonts w:ascii="Tahoma" w:hAnsi="Tahoma" w:cs="Tahoma"/>
                <w:color w:val="000000"/>
                <w:sz w:val="18"/>
                <w:lang w:val="es-ES"/>
              </w:rPr>
              <w:t>Notificación de Ejecutivos senior del Cliente</w:t>
            </w:r>
            <w:r w:rsidRPr="00911558">
              <w:rPr>
                <w:rFonts w:ascii="Tahoma" w:hAnsi="Tahoma" w:cs="Tahoma"/>
                <w:lang w:val="es-ES"/>
              </w:rPr>
              <w:t xml:space="preserve"> </w:t>
            </w:r>
          </w:p>
          <w:p w:rsidR="00AB42D8" w:rsidRPr="00911558" w:rsidRDefault="00AB42D8" w:rsidP="00EA30FC">
            <w:pPr>
              <w:pStyle w:val="ListBullet3"/>
              <w:numPr>
                <w:ilvl w:val="0"/>
                <w:numId w:val="35"/>
              </w:numPr>
              <w:spacing w:line="276" w:lineRule="auto"/>
              <w:rPr>
                <w:rFonts w:ascii="Tahoma" w:hAnsi="Tahoma" w:cs="Tahoma"/>
                <w:lang w:val="es-ES"/>
              </w:rPr>
            </w:pPr>
            <w:r w:rsidRPr="00911558">
              <w:rPr>
                <w:rFonts w:ascii="Tahoma" w:hAnsi="Tahoma" w:cs="Tahoma"/>
                <w:color w:val="000000"/>
                <w:sz w:val="18"/>
                <w:lang w:val="es-ES"/>
              </w:rPr>
              <w:t>Asignación de los recursos adecuados para mantener un esfuerzo continuo durante horario 24x7</w:t>
            </w:r>
            <w:r w:rsidRPr="00911558">
              <w:rPr>
                <w:rFonts w:ascii="Tahoma" w:hAnsi="Tahoma" w:cs="Tahoma"/>
                <w:color w:val="000000"/>
                <w:sz w:val="18"/>
                <w:vertAlign w:val="superscript"/>
                <w:lang w:val="es-ES"/>
              </w:rPr>
              <w:t>2</w:t>
            </w:r>
          </w:p>
          <w:p w:rsidR="00AB42D8" w:rsidRPr="00911558" w:rsidRDefault="00AB42D8" w:rsidP="00EA30FC">
            <w:pPr>
              <w:pStyle w:val="ListBullet3"/>
              <w:numPr>
                <w:ilvl w:val="0"/>
                <w:numId w:val="35"/>
              </w:numPr>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Acceso y respuesta rápidos de la autoridad de control de cambios</w:t>
            </w:r>
          </w:p>
        </w:tc>
      </w:tr>
      <w:tr w:rsidR="00AB42D8" w:rsidRPr="00911558"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szCs w:val="18"/>
                <w:lang w:val="es-ES"/>
              </w:rPr>
              <w:t xml:space="preserve">Impacto crítico para el negocio: </w:t>
            </w:r>
          </w:p>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lang w:val="es-ES"/>
              </w:rPr>
              <w:t>Pérdida o degradación importante de servicios</w:t>
            </w:r>
          </w:p>
          <w:p w:rsidR="00AB42D8" w:rsidRPr="00911558" w:rsidRDefault="00AB42D8" w:rsidP="00EA30FC">
            <w:pPr>
              <w:pStyle w:val="ListBullet3"/>
              <w:numPr>
                <w:ilvl w:val="0"/>
                <w:numId w:val="33"/>
              </w:numPr>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Necesita atención en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Respuesta a la primera llamada en 1 hora o menos</w:t>
            </w:r>
          </w:p>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Nuestros recursos acudirán a las instalaciones del Cliente según lo solicitado.</w:t>
            </w:r>
          </w:p>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Esfuerzo continuo durante horario 24x7</w:t>
            </w:r>
          </w:p>
          <w:p w:rsidR="00AB42D8" w:rsidRPr="00911558" w:rsidRDefault="00AB42D8" w:rsidP="00EA30FC">
            <w:pPr>
              <w:pStyle w:val="ListBullet3"/>
              <w:numPr>
                <w:ilvl w:val="0"/>
                <w:numId w:val="34"/>
              </w:numPr>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5"/>
              </w:numPr>
              <w:spacing w:line="276" w:lineRule="auto"/>
              <w:rPr>
                <w:rFonts w:ascii="Tahoma" w:hAnsi="Tahoma" w:cs="Tahoma"/>
                <w:lang w:val="es-ES"/>
              </w:rPr>
            </w:pPr>
            <w:r w:rsidRPr="00911558">
              <w:rPr>
                <w:rFonts w:ascii="Tahoma" w:hAnsi="Tahoma" w:cs="Tahoma"/>
                <w:color w:val="000000"/>
                <w:sz w:val="18"/>
                <w:lang w:val="es-ES"/>
              </w:rPr>
              <w:t>Asignación de los recursos adecuados para mantener un esfuerzo continuo durante horario 24x7</w:t>
            </w:r>
            <w:r w:rsidRPr="00911558">
              <w:rPr>
                <w:rFonts w:ascii="Tahoma" w:hAnsi="Tahoma" w:cs="Tahoma"/>
                <w:color w:val="000000"/>
                <w:sz w:val="18"/>
                <w:vertAlign w:val="superscript"/>
                <w:lang w:val="es-ES"/>
              </w:rPr>
              <w:t>2</w:t>
            </w:r>
          </w:p>
          <w:p w:rsidR="00AB42D8" w:rsidRPr="00911558" w:rsidRDefault="00AB42D8" w:rsidP="00EA30FC">
            <w:pPr>
              <w:pStyle w:val="ListBullet3"/>
              <w:numPr>
                <w:ilvl w:val="0"/>
                <w:numId w:val="35"/>
              </w:numPr>
              <w:spacing w:line="276" w:lineRule="auto"/>
              <w:rPr>
                <w:rFonts w:ascii="Tahoma" w:hAnsi="Tahoma" w:cs="Tahoma"/>
                <w:lang w:val="es-ES"/>
              </w:rPr>
            </w:pPr>
            <w:r w:rsidRPr="00911558">
              <w:rPr>
                <w:rFonts w:ascii="Tahoma" w:hAnsi="Tahoma" w:cs="Tahoma"/>
                <w:color w:val="000000"/>
                <w:sz w:val="18"/>
                <w:lang w:val="es-ES"/>
              </w:rPr>
              <w:t>Acceso y respuesta rápidos de la autoridad de control de cambios</w:t>
            </w:r>
          </w:p>
          <w:p w:rsidR="00AB42D8" w:rsidRPr="00911558" w:rsidRDefault="00AB42D8" w:rsidP="00EA30FC">
            <w:pPr>
              <w:pStyle w:val="ListBullet3"/>
              <w:numPr>
                <w:ilvl w:val="0"/>
                <w:numId w:val="35"/>
              </w:numPr>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Notificación de la administración</w:t>
            </w:r>
          </w:p>
        </w:tc>
      </w:tr>
      <w:tr w:rsidR="00AB42D8" w:rsidRPr="00911558"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B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lang w:val="es-ES"/>
              </w:rPr>
              <w:t>Impacto moderado para el negocio:</w:t>
            </w:r>
            <w:r w:rsidRPr="00911558">
              <w:rPr>
                <w:rFonts w:ascii="Tahoma" w:hAnsi="Tahoma" w:cs="Tahoma"/>
                <w:color w:val="000000"/>
                <w:sz w:val="18"/>
                <w:szCs w:val="18"/>
                <w:lang w:val="es-ES"/>
              </w:rPr>
              <w:t xml:space="preserve"> </w:t>
            </w:r>
          </w:p>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lang w:val="es-ES"/>
              </w:rPr>
              <w:t>Pérdida o degradación moderada de los servicios, pero se puede seguir trabajando razonablemente de forma parcial.</w:t>
            </w:r>
          </w:p>
          <w:p w:rsidR="00AB42D8" w:rsidRPr="00911558" w:rsidRDefault="00AB42D8" w:rsidP="00EA30FC">
            <w:pPr>
              <w:pStyle w:val="ListBullet3"/>
              <w:numPr>
                <w:ilvl w:val="0"/>
                <w:numId w:val="33"/>
              </w:numPr>
              <w:spacing w:line="276" w:lineRule="auto"/>
              <w:rPr>
                <w:rFonts w:ascii="Tahoma" w:hAnsi="Tahoma" w:cs="Tahoma"/>
                <w:color w:val="000000"/>
                <w:sz w:val="18"/>
                <w:szCs w:val="18"/>
                <w:lang w:val="es-ES"/>
              </w:rPr>
            </w:pPr>
            <w:r w:rsidRPr="00911558">
              <w:rPr>
                <w:rFonts w:ascii="Tahoma" w:hAnsi="Tahoma" w:cs="Tahoma"/>
                <w:color w:val="000000"/>
                <w:sz w:val="18"/>
                <w:lang w:val="es-ES"/>
              </w:rPr>
              <w:t>Necesita atención en 2 horas durante Horario laboral normal</w:t>
            </w:r>
            <w:r w:rsidRPr="00911558">
              <w:rPr>
                <w:rFonts w:ascii="Tahoma" w:hAnsi="Tahoma" w:cs="Tahoma"/>
                <w:color w:val="000000"/>
                <w:sz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Respuesta a la primera llamada en 2 horas o menos</w:t>
            </w:r>
          </w:p>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Esfuerzo solo durante Horario laboral normal</w:t>
            </w:r>
            <w:r w:rsidRPr="00911558">
              <w:rPr>
                <w:rFonts w:ascii="Tahoma" w:hAnsi="Tahoma" w:cs="Tahoma"/>
                <w:color w:val="000000"/>
                <w:sz w:val="18"/>
                <w:vertAlign w:val="superscript"/>
                <w:lang w:val="es-ES"/>
              </w:rPr>
              <w:t>1</w:t>
            </w:r>
          </w:p>
          <w:p w:rsidR="00AB42D8" w:rsidRPr="00911558" w:rsidRDefault="00AB42D8" w:rsidP="00EA30FC">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5"/>
              </w:numPr>
              <w:spacing w:line="276" w:lineRule="auto"/>
              <w:rPr>
                <w:rFonts w:ascii="Tahoma" w:hAnsi="Tahoma" w:cs="Tahoma"/>
                <w:lang w:val="es-ES"/>
              </w:rPr>
            </w:pPr>
            <w:r w:rsidRPr="00911558">
              <w:rPr>
                <w:rFonts w:ascii="Tahoma" w:hAnsi="Tahoma" w:cs="Tahoma"/>
                <w:color w:val="000000"/>
                <w:sz w:val="18"/>
                <w:lang w:val="es-ES"/>
              </w:rPr>
              <w:t>Asignación de los recursos adecuados para mantener un esfuerzo continuo durante Horario laboral normal</w:t>
            </w:r>
            <w:r w:rsidRPr="00911558">
              <w:rPr>
                <w:rFonts w:ascii="Tahoma" w:hAnsi="Tahoma" w:cs="Tahoma"/>
                <w:color w:val="000000"/>
                <w:sz w:val="18"/>
                <w:vertAlign w:val="superscript"/>
                <w:lang w:val="es-ES"/>
              </w:rPr>
              <w:t>1</w:t>
            </w:r>
          </w:p>
          <w:p w:rsidR="00AB42D8" w:rsidRPr="00911558" w:rsidRDefault="00AB42D8" w:rsidP="00EA30FC">
            <w:pPr>
              <w:pStyle w:val="ListBullet3"/>
              <w:numPr>
                <w:ilvl w:val="0"/>
                <w:numId w:val="35"/>
              </w:numPr>
              <w:spacing w:line="276" w:lineRule="auto"/>
              <w:rPr>
                <w:rFonts w:ascii="Tahoma" w:hAnsi="Tahoma" w:cs="Tahoma"/>
                <w:color w:val="000000"/>
                <w:sz w:val="18"/>
                <w:szCs w:val="18"/>
                <w:lang w:val="es-ES"/>
              </w:rPr>
            </w:pPr>
            <w:r w:rsidRPr="00911558">
              <w:rPr>
                <w:rFonts w:ascii="Tahoma" w:hAnsi="Tahoma" w:cs="Tahoma"/>
                <w:color w:val="000000"/>
                <w:sz w:val="18"/>
                <w:lang w:val="es-ES"/>
              </w:rPr>
              <w:t>Acceso y respuesta de la autoridad de control de cambios en 4 horas dentro del Horario laboral normal</w:t>
            </w:r>
            <w:r w:rsidRPr="00911558">
              <w:rPr>
                <w:rFonts w:ascii="Tahoma" w:hAnsi="Tahoma" w:cs="Tahoma"/>
                <w:color w:val="000000"/>
                <w:sz w:val="18"/>
                <w:vertAlign w:val="superscript"/>
                <w:lang w:val="es-ES"/>
              </w:rPr>
              <w:t>1</w:t>
            </w:r>
          </w:p>
        </w:tc>
      </w:tr>
      <w:tr w:rsidR="00AB42D8" w:rsidRPr="00911558"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tableclose"/>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C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szCs w:val="18"/>
                <w:lang w:val="es-ES"/>
              </w:rPr>
              <w:t xml:space="preserve">Impacto mínimo para el negocio: </w:t>
            </w:r>
          </w:p>
          <w:p w:rsidR="00AB42D8" w:rsidRPr="00911558" w:rsidRDefault="00AB42D8" w:rsidP="00EA30FC">
            <w:pPr>
              <w:pStyle w:val="ListBullet3"/>
              <w:numPr>
                <w:ilvl w:val="0"/>
                <w:numId w:val="33"/>
              </w:numPr>
              <w:spacing w:line="276" w:lineRule="auto"/>
              <w:rPr>
                <w:rFonts w:ascii="Tahoma" w:hAnsi="Tahoma" w:cs="Tahoma"/>
                <w:lang w:val="es-ES"/>
              </w:rPr>
            </w:pPr>
            <w:r w:rsidRPr="00911558">
              <w:rPr>
                <w:rFonts w:ascii="Tahoma" w:hAnsi="Tahoma" w:cs="Tahoma"/>
                <w:color w:val="000000"/>
                <w:sz w:val="18"/>
                <w:lang w:val="es-ES"/>
              </w:rPr>
              <w:t>Funcionamiento sustancial con impedimentos menores o sin impedimentos de los servicios.</w:t>
            </w:r>
          </w:p>
          <w:p w:rsidR="00AB42D8" w:rsidRPr="00911558" w:rsidRDefault="00AB42D8" w:rsidP="00EA30FC">
            <w:pPr>
              <w:pStyle w:val="ListBullet3"/>
              <w:numPr>
                <w:ilvl w:val="0"/>
                <w:numId w:val="33"/>
              </w:numPr>
              <w:spacing w:line="276" w:lineRule="auto"/>
              <w:rPr>
                <w:rFonts w:ascii="Tahoma" w:hAnsi="Tahoma" w:cs="Tahoma"/>
                <w:color w:val="000000"/>
                <w:sz w:val="18"/>
                <w:szCs w:val="18"/>
                <w:lang w:val="es-ES"/>
              </w:rPr>
            </w:pPr>
            <w:r w:rsidRPr="00911558">
              <w:rPr>
                <w:rFonts w:ascii="Tahoma" w:hAnsi="Tahoma" w:cs="Tahoma"/>
                <w:color w:val="000000"/>
                <w:sz w:val="18"/>
                <w:lang w:val="es-ES"/>
              </w:rPr>
              <w:t>Necesita atención en 2 horas durante Horario laboral normal</w:t>
            </w:r>
            <w:r w:rsidRPr="00B212C6">
              <w:rPr>
                <w:rFonts w:ascii="Tahoma" w:hAnsi="Tahoma" w:cs="Tahoma"/>
                <w:color w:val="000000"/>
                <w:sz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Respuesta a la primera llamada en 4 horas o menos</w:t>
            </w:r>
          </w:p>
          <w:p w:rsidR="00AB42D8" w:rsidRPr="00911558" w:rsidRDefault="00AB42D8" w:rsidP="00EA30FC">
            <w:pPr>
              <w:pStyle w:val="ListBullet3"/>
              <w:numPr>
                <w:ilvl w:val="0"/>
                <w:numId w:val="34"/>
              </w:numPr>
              <w:spacing w:line="276" w:lineRule="auto"/>
              <w:rPr>
                <w:rFonts w:ascii="Tahoma" w:hAnsi="Tahoma" w:cs="Tahoma"/>
                <w:lang w:val="es-ES"/>
              </w:rPr>
            </w:pPr>
            <w:r w:rsidRPr="00911558">
              <w:rPr>
                <w:rFonts w:ascii="Tahoma" w:hAnsi="Tahoma" w:cs="Tahoma"/>
                <w:color w:val="000000"/>
                <w:sz w:val="18"/>
                <w:lang w:val="es-ES"/>
              </w:rPr>
              <w:t>Esfuerzo solo durante Horario laboral normal</w:t>
            </w:r>
            <w:r w:rsidRPr="00911558">
              <w:rPr>
                <w:rFonts w:ascii="Tahoma" w:hAnsi="Tahoma" w:cs="Tahoma"/>
                <w:color w:val="000000"/>
                <w:sz w:val="18"/>
                <w:vertAlign w:val="superscript"/>
                <w:lang w:val="es-ES"/>
              </w:rPr>
              <w:t>1</w:t>
            </w:r>
          </w:p>
          <w:p w:rsidR="00AB42D8" w:rsidRPr="00911558" w:rsidRDefault="00AB42D8" w:rsidP="00EA30FC">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AB42D8" w:rsidRPr="00911558" w:rsidRDefault="00AB42D8" w:rsidP="00EA30FC">
            <w:pPr>
              <w:pStyle w:val="ListBullet3"/>
              <w:numPr>
                <w:ilvl w:val="0"/>
                <w:numId w:val="35"/>
              </w:numPr>
              <w:spacing w:line="276" w:lineRule="auto"/>
              <w:rPr>
                <w:rFonts w:ascii="Tahoma" w:hAnsi="Tahoma" w:cs="Tahoma"/>
                <w:lang w:val="es-ES"/>
              </w:rPr>
            </w:pPr>
            <w:r w:rsidRPr="00911558">
              <w:rPr>
                <w:rFonts w:ascii="Tahoma" w:hAnsi="Tahoma" w:cs="Tahoma"/>
                <w:color w:val="000000"/>
                <w:sz w:val="18"/>
                <w:lang w:val="es-ES"/>
              </w:rPr>
              <w:t>Información de contacto exacta de persona responsable del caso</w:t>
            </w:r>
          </w:p>
          <w:p w:rsidR="00AB42D8" w:rsidRPr="00911558" w:rsidRDefault="00AB42D8" w:rsidP="00EA30FC">
            <w:pPr>
              <w:pStyle w:val="ListBullet3"/>
              <w:numPr>
                <w:ilvl w:val="0"/>
                <w:numId w:val="35"/>
              </w:numPr>
              <w:spacing w:line="276" w:lineRule="auto"/>
              <w:rPr>
                <w:rFonts w:ascii="Tahoma" w:hAnsi="Tahoma" w:cs="Tahoma"/>
                <w:color w:val="000000"/>
                <w:sz w:val="18"/>
                <w:szCs w:val="18"/>
                <w:lang w:val="es-ES"/>
              </w:rPr>
            </w:pPr>
            <w:r w:rsidRPr="00911558">
              <w:rPr>
                <w:rFonts w:ascii="Tahoma" w:hAnsi="Tahoma" w:cs="Tahoma"/>
                <w:color w:val="000000"/>
                <w:sz w:val="18"/>
                <w:szCs w:val="18"/>
                <w:lang w:val="es-ES"/>
              </w:rPr>
              <w:t>Respuesta en 24 horas.</w:t>
            </w:r>
          </w:p>
        </w:tc>
      </w:tr>
    </w:tbl>
    <w:p w:rsidR="00AB42D8" w:rsidRPr="00911558" w:rsidRDefault="00AB42D8" w:rsidP="00AB42D8">
      <w:pPr>
        <w:pStyle w:val="tableclose"/>
        <w:rPr>
          <w:rFonts w:ascii="Tahoma" w:hAnsi="Tahoma" w:cs="Tahoma"/>
          <w:lang w:val="es-ES"/>
        </w:rPr>
      </w:pPr>
      <w:r w:rsidRPr="00911558">
        <w:rPr>
          <w:rFonts w:ascii="Tahoma" w:hAnsi="Tahoma" w:cs="Tahoma"/>
          <w:i/>
          <w:color w:val="000000"/>
          <w:sz w:val="16"/>
          <w:vertAlign w:val="superscript"/>
          <w:lang w:val="es-ES"/>
        </w:rPr>
        <w:t>1</w:t>
      </w:r>
      <w:r w:rsidRPr="00911558">
        <w:rPr>
          <w:rFonts w:ascii="Tahoma" w:hAnsi="Tahoma" w:cs="Tahoma"/>
          <w:i/>
          <w:color w:val="000000"/>
          <w:sz w:val="16"/>
          <w:lang w:val="es-ES"/>
        </w:rPr>
        <w:t xml:space="preserve"> El Horario Laboral se define localmente.</w:t>
      </w:r>
    </w:p>
    <w:p w:rsidR="00AB42D8" w:rsidRPr="00911558" w:rsidRDefault="00AB42D8" w:rsidP="00AB42D8">
      <w:pPr>
        <w:pStyle w:val="tableclose"/>
        <w:ind w:left="90" w:hanging="90"/>
        <w:rPr>
          <w:rFonts w:ascii="Tahoma" w:hAnsi="Tahoma" w:cs="Tahoma"/>
          <w:lang w:val="es-ES"/>
        </w:rPr>
      </w:pPr>
      <w:r w:rsidRPr="00911558">
        <w:rPr>
          <w:rFonts w:ascii="Tahoma" w:hAnsi="Tahoma" w:cs="Tahoma"/>
          <w:i/>
          <w:color w:val="000000"/>
          <w:sz w:val="16"/>
          <w:vertAlign w:val="superscript"/>
          <w:lang w:val="es-ES"/>
        </w:rPr>
        <w:t>2</w:t>
      </w:r>
      <w:r w:rsidRPr="00911558">
        <w:rPr>
          <w:rFonts w:ascii="Tahoma" w:hAnsi="Tahoma" w:cs="Tahoma"/>
          <w:i/>
          <w:color w:val="000000"/>
          <w:sz w:val="16"/>
          <w:lang w:val="es-ES"/>
        </w:rPr>
        <w:t xml:space="preserve"> Nos veremos obligados a bajar el nivel de gravedad si el Cliente no puede proporcionarnos los recursos o las respuestas necesarios que nos permitan continuar con nuestros esfuerzos para resolver el problema.</w:t>
      </w:r>
    </w:p>
    <w:p w:rsidR="00AB42D8" w:rsidRPr="00911558" w:rsidRDefault="00AB42D8" w:rsidP="00AB42D8">
      <w:pPr>
        <w:rPr>
          <w:rFonts w:cs="Tahoma"/>
          <w:lang w:val="es-ES"/>
        </w:rPr>
      </w:pPr>
    </w:p>
    <w:p w:rsidR="00AB42D8" w:rsidRPr="00911558" w:rsidRDefault="00AB42D8" w:rsidP="00AB42D8">
      <w:pPr>
        <w:spacing w:after="120"/>
        <w:rPr>
          <w:rFonts w:cs="Tahoma"/>
          <w:lang w:val="es-ES"/>
        </w:rPr>
      </w:pPr>
      <w:r w:rsidRPr="00911558">
        <w:rPr>
          <w:rFonts w:cs="Tahoma"/>
          <w:b/>
          <w:color w:val="000000"/>
          <w:lang w:val="es-ES"/>
        </w:rPr>
        <w:lastRenderedPageBreak/>
        <w:t>Servicios de Información</w:t>
      </w:r>
      <w:r w:rsidRPr="00911558">
        <w:rPr>
          <w:rFonts w:cs="Tahoma"/>
          <w:color w:val="000000"/>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AB42D8" w:rsidRPr="00911558" w:rsidRDefault="00AB42D8" w:rsidP="00AB42D8">
      <w:pPr>
        <w:rPr>
          <w:rFonts w:cs="Tahoma"/>
          <w:lang w:val="es-ES"/>
        </w:rPr>
      </w:pPr>
      <w:r w:rsidRPr="00911558">
        <w:rPr>
          <w:rFonts w:cs="Tahoma"/>
          <w:b/>
          <w:color w:val="000000"/>
          <w:lang w:val="es-ES"/>
        </w:rPr>
        <w:t>Horas de Complemento</w:t>
      </w:r>
      <w:r w:rsidRPr="00911558">
        <w:rPr>
          <w:rFonts w:cs="Tahoma"/>
          <w:color w:val="000000"/>
          <w:lang w:val="es-ES"/>
        </w:rPr>
        <w:t xml:space="preserve"> se pueden utilizar para recibir Servicio de Soporte o Soporte Técnico para la Resolución de Problemas.</w:t>
      </w:r>
      <w:r w:rsidRPr="00911558">
        <w:rPr>
          <w:rFonts w:cs="Tahoma"/>
          <w:lang w:val="es-ES"/>
        </w:rPr>
        <w:t xml:space="preserve"> </w:t>
      </w:r>
    </w:p>
    <w:p w:rsidR="00AB42D8" w:rsidRPr="00911558" w:rsidRDefault="00AB42D8" w:rsidP="00AB42D8">
      <w:pPr>
        <w:jc w:val="both"/>
        <w:rPr>
          <w:rFonts w:cs="Tahoma"/>
          <w:lang w:val="es-ES"/>
        </w:rPr>
      </w:pPr>
    </w:p>
    <w:p w:rsidR="00AB42D8" w:rsidRPr="00911558" w:rsidRDefault="00AB42D8" w:rsidP="00AB42D8">
      <w:pPr>
        <w:rPr>
          <w:rFonts w:cs="Tahoma"/>
          <w:lang w:val="es-ES"/>
        </w:rPr>
      </w:pPr>
      <w:r w:rsidRPr="00911558">
        <w:rPr>
          <w:rFonts w:cs="Tahoma"/>
          <w:b/>
          <w:color w:val="000000"/>
          <w:lang w:val="es-ES"/>
        </w:rPr>
        <w:t>Reglas de negocio asociadas.</w:t>
      </w:r>
      <w:r w:rsidRPr="00911558">
        <w:rPr>
          <w:rFonts w:cs="Tahoma"/>
          <w:lang w:val="es-ES"/>
        </w:rPr>
        <w:t xml:space="preserve"> </w:t>
      </w:r>
      <w:r w:rsidRPr="00911558">
        <w:rPr>
          <w:rFonts w:cs="Tahoma"/>
          <w:color w:val="000000"/>
          <w:lang w:val="es-ES"/>
        </w:rPr>
        <w:t>Todos los Servicios ofrecen soporte técnico para los productos de Microsoft lanzados comercialmente y disponibles en general (salvo que se excluyan específicamente en el sitio web de Microsoft Premier Online o en el sitio web de Ciclo de vida de soporte de Microsoft</w:t>
      </w:r>
      <w:r>
        <w:rPr>
          <w:rFonts w:cs="Tahoma"/>
          <w:color w:val="000000"/>
          <w:lang w:val="es-ES"/>
        </w:rPr>
        <w:t>)</w:t>
      </w:r>
      <w:r w:rsidRPr="00911558">
        <w:rPr>
          <w:rFonts w:cs="Tahoma"/>
          <w:color w:val="000000"/>
          <w:lang w:val="es-ES"/>
        </w:rPr>
        <w:t>. Estos servicios generalmente se cobran por hora, se suministran de forma remota y en inglés (salvo que otro idioma esté disponible). Los servicios se ofrecen en el país en que se haya suscrito el contrato de Licencias por Volumen.</w:t>
      </w:r>
      <w:r w:rsidRPr="00911558">
        <w:rPr>
          <w:rFonts w:cs="Tahoma"/>
          <w:lang w:val="es-ES"/>
        </w:rPr>
        <w:t xml:space="preserve"> </w:t>
      </w:r>
      <w:r w:rsidRPr="00911558">
        <w:rPr>
          <w:rFonts w:cs="Tahoma"/>
          <w:color w:val="000000"/>
          <w:lang w:val="es-ES"/>
        </w:rPr>
        <w:t>Las visitas in situ no se realizan previo pago y están sujetas a la disponibilidad de 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 Internet.</w:t>
      </w:r>
    </w:p>
    <w:p w:rsidR="00AB42D8" w:rsidRDefault="00AB42D8" w:rsidP="00AB42D8">
      <w:pPr>
        <w:jc w:val="both"/>
        <w:rPr>
          <w:rFonts w:cs="Tahoma"/>
          <w:lang w:val="es-ES"/>
        </w:rPr>
      </w:pPr>
    </w:p>
    <w:p w:rsidR="00AB42D8" w:rsidRPr="00911558" w:rsidRDefault="00AB42D8" w:rsidP="00AB42D8">
      <w:pPr>
        <w:jc w:val="both"/>
        <w:rPr>
          <w:rFonts w:cs="Tahoma"/>
          <w:lang w:val="es-ES"/>
        </w:rPr>
      </w:pPr>
    </w:p>
    <w:p w:rsidR="00AB42D8" w:rsidRPr="00911558" w:rsidRDefault="00AB42D8" w:rsidP="00AB42D8">
      <w:pPr>
        <w:rPr>
          <w:rFonts w:cs="Tahoma"/>
          <w:lang w:val="es-ES"/>
        </w:rPr>
      </w:pPr>
      <w:r w:rsidRPr="00911558">
        <w:rPr>
          <w:rFonts w:cs="Tahoma"/>
          <w:b/>
          <w:sz w:val="24"/>
          <w:lang w:val="es-ES"/>
        </w:rPr>
        <w:t>Ofertas de Soporte de Microsoft Windows Azure</w:t>
      </w:r>
    </w:p>
    <w:p w:rsidR="00AB42D8" w:rsidRPr="00911558" w:rsidRDefault="00AB42D8" w:rsidP="00AB42D8">
      <w:pPr>
        <w:rPr>
          <w:rFonts w:cs="Tahoma"/>
          <w:lang w:val="es-ES"/>
        </w:rPr>
      </w:pPr>
    </w:p>
    <w:p w:rsidR="00AB42D8" w:rsidRPr="00911558" w:rsidRDefault="00AB42D8" w:rsidP="00AB42D8">
      <w:pPr>
        <w:jc w:val="both"/>
        <w:rPr>
          <w:rFonts w:cs="Tahoma"/>
          <w:lang w:val="es-ES"/>
        </w:rPr>
      </w:pPr>
      <w:r w:rsidRPr="00911558">
        <w:rPr>
          <w:rFonts w:cs="Tahoma"/>
          <w:color w:val="000000"/>
          <w:lang w:val="es-ES"/>
        </w:rPr>
        <w:t>A menos que se especifique lo contrario más abajo, los Servicios de soporte de Windows Azure están disponibles para Windows Azure.</w:t>
      </w:r>
      <w:r w:rsidRPr="00911558">
        <w:rPr>
          <w:rFonts w:cs="Tahoma"/>
          <w:lang w:val="es-ES"/>
        </w:rPr>
        <w:t xml:space="preserve"> </w:t>
      </w:r>
    </w:p>
    <w:p w:rsidR="00AB42D8" w:rsidRPr="00911558" w:rsidRDefault="00AB42D8" w:rsidP="00AB42D8">
      <w:pPr>
        <w:tabs>
          <w:tab w:val="left" w:pos="360"/>
        </w:tabs>
        <w:jc w:val="both"/>
        <w:rPr>
          <w:rFonts w:cs="Tahoma"/>
          <w:lang w:val="es-ES"/>
        </w:rPr>
      </w:pPr>
    </w:p>
    <w:p w:rsidR="00AB42D8" w:rsidRPr="00911558" w:rsidRDefault="00AB42D8" w:rsidP="00AB42D8">
      <w:pPr>
        <w:tabs>
          <w:tab w:val="left" w:pos="360"/>
        </w:tabs>
        <w:jc w:val="both"/>
        <w:rPr>
          <w:rFonts w:cs="Tahoma"/>
          <w:lang w:val="es-ES"/>
        </w:rPr>
      </w:pPr>
      <w:r w:rsidRPr="00911558">
        <w:rPr>
          <w:rFonts w:cs="Tahoma"/>
          <w:lang w:val="es-ES"/>
        </w:rPr>
        <w:t xml:space="preserve">Los Servicios serán prestados por el equipo de Soporte de Windows Azure, que se compone de especialistas en Windows Azure que responderán a las solicitudes de soporte de un cliente para Windows Azure. Los clientes reciben una experiencia de soporte avanzada con soporte disponible 24 horas al día, 7 días a la semana. </w:t>
      </w:r>
    </w:p>
    <w:p w:rsidR="00AB42D8" w:rsidRPr="00911558" w:rsidRDefault="00AB42D8" w:rsidP="00AB42D8">
      <w:pPr>
        <w:tabs>
          <w:tab w:val="left" w:pos="360"/>
        </w:tabs>
        <w:jc w:val="both"/>
        <w:rPr>
          <w:rFonts w:cs="Tahoma"/>
          <w:lang w:val="es-ES"/>
        </w:rPr>
      </w:pPr>
    </w:p>
    <w:p w:rsidR="00AB42D8" w:rsidRPr="00911558" w:rsidRDefault="00AB42D8" w:rsidP="00AB42D8">
      <w:pPr>
        <w:tabs>
          <w:tab w:val="left" w:pos="360"/>
        </w:tabs>
        <w:jc w:val="both"/>
        <w:rPr>
          <w:rFonts w:cs="Tahoma"/>
          <w:lang w:val="es-ES"/>
        </w:rPr>
      </w:pPr>
      <w:r w:rsidRPr="00911558">
        <w:rPr>
          <w:rFonts w:cs="Tahoma"/>
          <w:lang w:val="es-ES"/>
        </w:rPr>
        <w:t>“Incidente” es una solicitud de soporte break-fix asistido para un Problema de Soporte Técnico Individual. Un</w:t>
      </w:r>
      <w:r>
        <w:rPr>
          <w:rFonts w:cs="Tahoma"/>
          <w:lang w:val="es-ES"/>
        </w:rPr>
        <w:t> </w:t>
      </w:r>
      <w:r w:rsidRPr="00911558">
        <w:rPr>
          <w:rFonts w:cs="Tahoma"/>
          <w:lang w:val="es-ES"/>
        </w:rPr>
        <w:t xml:space="preserve">“Problema de Soporte Técnico Individual” es el que no se puede dividir en problemas subordinados. Si un problema se compone de problemas subordinados, cada uno se considerará como un Incidente individual. Los Incidentes incluyen la cantidad comercialmente razonable de servicios necesarios para solucionar problemas y ayudar a resolver el problema de soporte técnico. Los Incidentes se pueden presentar a través del sitio web de soporte técnico asistido en línea en www.windowsazure.com. </w:t>
      </w:r>
    </w:p>
    <w:p w:rsidR="00AB42D8" w:rsidRPr="00911558" w:rsidRDefault="00AB42D8" w:rsidP="00AB42D8">
      <w:pPr>
        <w:tabs>
          <w:tab w:val="left" w:pos="360"/>
        </w:tabs>
        <w:jc w:val="both"/>
        <w:rPr>
          <w:rFonts w:cs="Tahoma"/>
          <w:lang w:val="es-ES"/>
        </w:rPr>
      </w:pPr>
    </w:p>
    <w:p w:rsidR="00AB42D8" w:rsidRPr="00911558" w:rsidRDefault="00AB42D8" w:rsidP="00AB42D8">
      <w:pPr>
        <w:tabs>
          <w:tab w:val="left" w:pos="360"/>
        </w:tabs>
        <w:jc w:val="both"/>
        <w:rPr>
          <w:rFonts w:cs="Tahoma"/>
          <w:lang w:val="es-ES"/>
        </w:rPr>
      </w:pPr>
      <w:r w:rsidRPr="00911558">
        <w:rPr>
          <w:rFonts w:cs="Tahoma"/>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 Esos servicios adicionales se regirán por los términos de ese contrato independiente.</w:t>
      </w:r>
    </w:p>
    <w:p w:rsidR="00AB42D8" w:rsidRPr="00911558" w:rsidRDefault="00AB42D8" w:rsidP="00AB42D8">
      <w:pPr>
        <w:pStyle w:val="normal1"/>
        <w:jc w:val="both"/>
        <w:rPr>
          <w:rFonts w:ascii="Tahoma" w:hAnsi="Tahoma" w:cs="Tahoma"/>
          <w:lang w:val="es-ES"/>
        </w:rPr>
      </w:pPr>
    </w:p>
    <w:p w:rsidR="00AB42D8" w:rsidRPr="00911558" w:rsidRDefault="00AB42D8" w:rsidP="00AB42D8">
      <w:pPr>
        <w:pStyle w:val="normal1"/>
        <w:jc w:val="both"/>
        <w:rPr>
          <w:rFonts w:ascii="Tahoma" w:hAnsi="Tahoma" w:cs="Tahoma"/>
          <w:lang w:val="es-ES"/>
        </w:rPr>
      </w:pPr>
    </w:p>
    <w:p w:rsidR="00AB42D8" w:rsidRPr="00911558" w:rsidRDefault="00AB42D8" w:rsidP="00AB42D8">
      <w:pPr>
        <w:widowControl w:val="0"/>
        <w:tabs>
          <w:tab w:val="left" w:pos="720"/>
          <w:tab w:val="left" w:pos="1170"/>
        </w:tabs>
        <w:rPr>
          <w:rFonts w:cs="Tahoma"/>
          <w:lang w:val="es-ES"/>
        </w:rPr>
      </w:pPr>
      <w:r w:rsidRPr="00911558">
        <w:rPr>
          <w:rFonts w:cs="Tahoma"/>
          <w:b/>
          <w:sz w:val="24"/>
          <w:lang w:val="es-ES"/>
        </w:rPr>
        <w:t>Soporte técnico profesional directo para Windows Azure</w:t>
      </w:r>
    </w:p>
    <w:p w:rsidR="00AB42D8" w:rsidRPr="00911558" w:rsidRDefault="00AB42D8" w:rsidP="00AB42D8">
      <w:pPr>
        <w:tabs>
          <w:tab w:val="left" w:pos="360"/>
        </w:tabs>
        <w:jc w:val="both"/>
        <w:rPr>
          <w:rFonts w:cs="Tahoma"/>
          <w:lang w:val="es-ES"/>
        </w:rPr>
      </w:pPr>
    </w:p>
    <w:p w:rsidR="00AB42D8" w:rsidRPr="00911558" w:rsidRDefault="00AB42D8" w:rsidP="00AB42D8">
      <w:pPr>
        <w:tabs>
          <w:tab w:val="left" w:pos="360"/>
        </w:tabs>
        <w:jc w:val="both"/>
        <w:rPr>
          <w:rFonts w:cs="Tahoma"/>
          <w:lang w:val="es-ES"/>
        </w:rPr>
      </w:pPr>
      <w:r w:rsidRPr="00911558">
        <w:rPr>
          <w:rFonts w:cs="Tahoma"/>
          <w:color w:val="000000"/>
          <w:szCs w:val="18"/>
          <w:lang w:val="es-ES"/>
        </w:rPr>
        <w:t>Será responsabilidad de los Clientes establecer el nivel de gravedad inicial al ponerse en contacto con Microsoft, pero los clientes podrán cambiar el nivel de gravedad en cualquier momento. La gravedad del incidente determinará los niveles de respuesta de Microsoft y los tiempos de respuesta estimados se definen en la tabla siguiente.</w:t>
      </w:r>
      <w:r w:rsidRPr="00911558">
        <w:rPr>
          <w:rFonts w:cs="Tahoma"/>
          <w:lang w:val="es-ES"/>
        </w:rPr>
        <w:t xml:space="preserve"> </w:t>
      </w:r>
      <w:r w:rsidRPr="00911558">
        <w:rPr>
          <w:rFonts w:cs="Tahoma"/>
          <w:color w:val="000000"/>
          <w:lang w:val="es-ES"/>
        </w:rPr>
        <w:t>Nuestra capacidad de entregar los servicios depende de la cooperación total y oportuna del cliente, así como de la exactitud e integridad de cualquier información que proporcione el cliente.</w:t>
      </w:r>
    </w:p>
    <w:p w:rsidR="00AB42D8" w:rsidRPr="00911558" w:rsidRDefault="00AB42D8" w:rsidP="00AB42D8">
      <w:pPr>
        <w:rPr>
          <w:rFonts w:cs="Tahoma"/>
          <w:lang w:val="es-ES"/>
        </w:rPr>
      </w:pPr>
    </w:p>
    <w:tbl>
      <w:tblPr>
        <w:tblW w:w="909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2864"/>
      </w:tblGrid>
      <w:tr w:rsidR="00AB42D8" w:rsidRPr="00911558" w:rsidTr="00EA30FC">
        <w:tc>
          <w:tcPr>
            <w:tcW w:w="1347" w:type="dxa"/>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Gravedad</w:t>
            </w:r>
          </w:p>
        </w:tc>
        <w:tc>
          <w:tcPr>
            <w:tcW w:w="1800" w:type="dxa"/>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Contacto</w:t>
            </w:r>
          </w:p>
        </w:tc>
        <w:tc>
          <w:tcPr>
            <w:tcW w:w="3079" w:type="dxa"/>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color w:val="000000"/>
                <w:sz w:val="20"/>
                <w:lang w:val="es-ES"/>
              </w:rPr>
              <w:t>Situación del Cliente</w:t>
            </w:r>
          </w:p>
        </w:tc>
        <w:tc>
          <w:tcPr>
            <w:tcW w:w="2864" w:type="dxa"/>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Respuesta esperada de Microsoft</w:t>
            </w:r>
          </w:p>
        </w:tc>
      </w:tr>
      <w:tr w:rsidR="00AB42D8" w:rsidRPr="00911558" w:rsidTr="00EA30FC">
        <w:tc>
          <w:tcPr>
            <w:tcW w:w="1347" w:type="dxa"/>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1</w:t>
            </w:r>
          </w:p>
        </w:tc>
        <w:tc>
          <w:tcPr>
            <w:tcW w:w="1800" w:type="dxa"/>
          </w:tcPr>
          <w:p w:rsidR="00AB42D8" w:rsidRPr="00911558" w:rsidRDefault="00AB42D8" w:rsidP="00EA30FC">
            <w:pPr>
              <w:spacing w:after="60" w:line="240" w:lineRule="atLeast"/>
              <w:jc w:val="center"/>
              <w:rPr>
                <w:rFonts w:cs="Tahoma"/>
                <w:szCs w:val="18"/>
                <w:lang w:val="es-ES"/>
              </w:rPr>
            </w:pPr>
            <w:r w:rsidRPr="00911558">
              <w:rPr>
                <w:rFonts w:cs="Tahoma"/>
                <w:lang w:val="es-ES"/>
              </w:rPr>
              <w:t>Presentación por Internet</w:t>
            </w:r>
          </w:p>
        </w:tc>
        <w:tc>
          <w:tcPr>
            <w:tcW w:w="3079" w:type="dxa"/>
          </w:tcPr>
          <w:p w:rsidR="00AB42D8" w:rsidRPr="00911558" w:rsidRDefault="00AB42D8" w:rsidP="00EA30FC">
            <w:pPr>
              <w:spacing w:after="60" w:line="240" w:lineRule="atLeast"/>
              <w:rPr>
                <w:rFonts w:cs="Tahoma"/>
                <w:lang w:val="es-ES"/>
              </w:rPr>
            </w:pPr>
            <w:r w:rsidRPr="00911558">
              <w:rPr>
                <w:rFonts w:cs="Tahoma"/>
                <w:szCs w:val="18"/>
                <w:lang w:val="es-ES"/>
              </w:rPr>
              <w:t xml:space="preserve">Impacto grave para el negocio: </w:t>
            </w:r>
          </w:p>
          <w:p w:rsidR="00AB42D8" w:rsidRPr="00911558" w:rsidRDefault="00AB42D8" w:rsidP="00EA30FC">
            <w:pPr>
              <w:spacing w:after="60" w:line="240" w:lineRule="atLeast"/>
              <w:rPr>
                <w:rFonts w:cs="Tahoma"/>
                <w:lang w:val="es-ES"/>
              </w:rPr>
            </w:pPr>
            <w:r w:rsidRPr="00911558">
              <w:rPr>
                <w:rFonts w:cs="Tahoma"/>
                <w:lang w:val="es-ES"/>
              </w:rPr>
              <w:t>Pérdida absoluta de un proceso de negocio fundamental (crítico) sin que se pueda continuar el trabajo dentro de lo razonable</w:t>
            </w:r>
          </w:p>
          <w:p w:rsidR="00AB42D8" w:rsidRPr="00911558" w:rsidRDefault="00AB42D8" w:rsidP="00EA30FC">
            <w:pPr>
              <w:spacing w:after="60" w:line="240" w:lineRule="atLeast"/>
              <w:rPr>
                <w:rFonts w:cs="Tahoma"/>
                <w:szCs w:val="18"/>
                <w:lang w:val="es-ES"/>
              </w:rPr>
            </w:pPr>
            <w:r w:rsidRPr="00911558">
              <w:rPr>
                <w:rFonts w:cs="Tahoma"/>
                <w:lang w:val="es-ES"/>
              </w:rPr>
              <w:t>Necesita atención inmediata</w:t>
            </w:r>
          </w:p>
        </w:tc>
        <w:tc>
          <w:tcPr>
            <w:tcW w:w="2864" w:type="dxa"/>
          </w:tcPr>
          <w:p w:rsidR="00AB42D8" w:rsidRPr="00911558" w:rsidRDefault="00AB42D8" w:rsidP="00EA30FC">
            <w:pPr>
              <w:spacing w:after="60" w:line="240" w:lineRule="atLeast"/>
              <w:rPr>
                <w:rFonts w:cs="Tahoma"/>
                <w:lang w:val="es-ES"/>
              </w:rPr>
            </w:pPr>
            <w:r w:rsidRPr="00911558">
              <w:rPr>
                <w:rFonts w:cs="Tahoma"/>
                <w:lang w:val="es-ES"/>
              </w:rPr>
              <w:t>Primera respuesta en 1 hora o menos</w:t>
            </w:r>
          </w:p>
          <w:p w:rsidR="00AB42D8" w:rsidRPr="00911558" w:rsidRDefault="00AB42D8" w:rsidP="00EA30FC">
            <w:pPr>
              <w:spacing w:after="60" w:line="240" w:lineRule="atLeast"/>
              <w:rPr>
                <w:rFonts w:cs="Tahoma"/>
                <w:szCs w:val="18"/>
                <w:lang w:val="es-ES"/>
              </w:rPr>
            </w:pPr>
          </w:p>
        </w:tc>
      </w:tr>
      <w:tr w:rsidR="00AB42D8" w:rsidRPr="00911558" w:rsidTr="00EA30FC">
        <w:tc>
          <w:tcPr>
            <w:tcW w:w="1347" w:type="dxa"/>
            <w:shd w:val="clear" w:color="auto" w:fill="FABF8F"/>
          </w:tcPr>
          <w:p w:rsidR="00AB42D8" w:rsidRPr="00911558" w:rsidRDefault="00AB42D8" w:rsidP="00EA30FC">
            <w:pPr>
              <w:keepNext/>
              <w:jc w:val="center"/>
              <w:rPr>
                <w:rFonts w:cs="Tahoma"/>
                <w:b/>
                <w:bCs/>
                <w:color w:val="000000"/>
                <w:sz w:val="20"/>
                <w:szCs w:val="18"/>
                <w:lang w:val="es-ES"/>
              </w:rPr>
            </w:pPr>
            <w:r w:rsidRPr="00911558">
              <w:rPr>
                <w:rFonts w:cs="Tahoma"/>
                <w:b/>
                <w:bCs/>
                <w:color w:val="000000"/>
                <w:sz w:val="20"/>
                <w:szCs w:val="18"/>
                <w:lang w:val="es-ES"/>
              </w:rPr>
              <w:lastRenderedPageBreak/>
              <w:t>Gravedad</w:t>
            </w:r>
          </w:p>
        </w:tc>
        <w:tc>
          <w:tcPr>
            <w:tcW w:w="1800" w:type="dxa"/>
            <w:shd w:val="clear" w:color="auto" w:fill="FABF8F"/>
          </w:tcPr>
          <w:p w:rsidR="00AB42D8" w:rsidRPr="00911558" w:rsidRDefault="00AB42D8" w:rsidP="00EA30FC">
            <w:pPr>
              <w:keepNext/>
              <w:jc w:val="center"/>
              <w:rPr>
                <w:rFonts w:cs="Tahoma"/>
                <w:b/>
                <w:bCs/>
                <w:color w:val="000000"/>
                <w:sz w:val="20"/>
                <w:szCs w:val="18"/>
                <w:lang w:val="es-ES"/>
              </w:rPr>
            </w:pPr>
            <w:r w:rsidRPr="00911558">
              <w:rPr>
                <w:rFonts w:cs="Tahoma"/>
                <w:b/>
                <w:bCs/>
                <w:color w:val="000000"/>
                <w:sz w:val="20"/>
                <w:szCs w:val="18"/>
                <w:lang w:val="es-ES"/>
              </w:rPr>
              <w:t>Contacto</w:t>
            </w:r>
          </w:p>
        </w:tc>
        <w:tc>
          <w:tcPr>
            <w:tcW w:w="3079" w:type="dxa"/>
            <w:shd w:val="clear" w:color="auto" w:fill="FABF8F"/>
          </w:tcPr>
          <w:p w:rsidR="00AB42D8" w:rsidRPr="00911558" w:rsidRDefault="00AB42D8" w:rsidP="00EA30FC">
            <w:pPr>
              <w:keepNext/>
              <w:jc w:val="center"/>
              <w:rPr>
                <w:rFonts w:cs="Tahoma"/>
                <w:b/>
                <w:bCs/>
                <w:color w:val="000000"/>
                <w:sz w:val="20"/>
                <w:szCs w:val="18"/>
                <w:lang w:val="es-ES"/>
              </w:rPr>
            </w:pPr>
            <w:r w:rsidRPr="00911558">
              <w:rPr>
                <w:rFonts w:cs="Tahoma"/>
                <w:b/>
                <w:color w:val="000000"/>
                <w:sz w:val="20"/>
                <w:lang w:val="es-ES"/>
              </w:rPr>
              <w:t>Situación del Cliente</w:t>
            </w:r>
          </w:p>
        </w:tc>
        <w:tc>
          <w:tcPr>
            <w:tcW w:w="2864" w:type="dxa"/>
            <w:shd w:val="clear" w:color="auto" w:fill="FABF8F"/>
          </w:tcPr>
          <w:p w:rsidR="00AB42D8" w:rsidRPr="00911558" w:rsidRDefault="00AB42D8" w:rsidP="00EA30FC">
            <w:pPr>
              <w:keepNext/>
              <w:jc w:val="center"/>
              <w:rPr>
                <w:rFonts w:cs="Tahoma"/>
                <w:b/>
                <w:bCs/>
                <w:color w:val="000000"/>
                <w:sz w:val="20"/>
                <w:szCs w:val="18"/>
                <w:lang w:val="es-ES"/>
              </w:rPr>
            </w:pPr>
            <w:r w:rsidRPr="00911558">
              <w:rPr>
                <w:rFonts w:cs="Tahoma"/>
                <w:b/>
                <w:bCs/>
                <w:color w:val="000000"/>
                <w:sz w:val="20"/>
                <w:szCs w:val="18"/>
                <w:lang w:val="es-ES"/>
              </w:rPr>
              <w:t>Respuesta esperada de Microsoft</w:t>
            </w:r>
          </w:p>
        </w:tc>
      </w:tr>
      <w:tr w:rsidR="00AB42D8" w:rsidRPr="00911558" w:rsidTr="00EA30FC">
        <w:tc>
          <w:tcPr>
            <w:tcW w:w="1347" w:type="dxa"/>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A</w:t>
            </w:r>
          </w:p>
        </w:tc>
        <w:tc>
          <w:tcPr>
            <w:tcW w:w="1800" w:type="dxa"/>
          </w:tcPr>
          <w:p w:rsidR="00AB42D8" w:rsidRPr="00911558" w:rsidRDefault="00AB42D8" w:rsidP="00EA30FC">
            <w:pPr>
              <w:spacing w:after="60" w:line="240" w:lineRule="atLeast"/>
              <w:jc w:val="center"/>
              <w:rPr>
                <w:rFonts w:cs="Tahoma"/>
                <w:szCs w:val="18"/>
                <w:lang w:val="es-ES"/>
              </w:rPr>
            </w:pPr>
            <w:r w:rsidRPr="00911558">
              <w:rPr>
                <w:rFonts w:cs="Tahoma"/>
                <w:lang w:val="es-ES"/>
              </w:rPr>
              <w:t>Presentación por Internet</w:t>
            </w:r>
          </w:p>
        </w:tc>
        <w:tc>
          <w:tcPr>
            <w:tcW w:w="3079" w:type="dxa"/>
          </w:tcPr>
          <w:p w:rsidR="00AB42D8" w:rsidRPr="00911558" w:rsidRDefault="00AB42D8" w:rsidP="00EA30FC">
            <w:pPr>
              <w:spacing w:after="60" w:line="240" w:lineRule="atLeast"/>
              <w:rPr>
                <w:rFonts w:cs="Tahoma"/>
                <w:lang w:val="es-ES"/>
              </w:rPr>
            </w:pPr>
            <w:r w:rsidRPr="00911558">
              <w:rPr>
                <w:rFonts w:cs="Tahoma"/>
                <w:lang w:val="es-ES"/>
              </w:rPr>
              <w:t>Impacto crítico para el negocio:</w:t>
            </w:r>
          </w:p>
          <w:p w:rsidR="00AB42D8" w:rsidRPr="00911558" w:rsidRDefault="00AB42D8" w:rsidP="00EA30FC">
            <w:pPr>
              <w:spacing w:after="60" w:line="240" w:lineRule="atLeast"/>
              <w:rPr>
                <w:rFonts w:cs="Tahoma"/>
                <w:lang w:val="es-ES"/>
              </w:rPr>
            </w:pPr>
            <w:r w:rsidRPr="00911558">
              <w:rPr>
                <w:rFonts w:cs="Tahoma"/>
                <w:lang w:val="es-ES"/>
              </w:rPr>
              <w:t>Pérdida o degradación importante de servicios (aplicación no funciona)</w:t>
            </w:r>
          </w:p>
          <w:p w:rsidR="00AB42D8" w:rsidRPr="00911558" w:rsidRDefault="00AB42D8" w:rsidP="00EA30FC">
            <w:pPr>
              <w:spacing w:after="60" w:line="240" w:lineRule="atLeast"/>
              <w:rPr>
                <w:rFonts w:cs="Tahoma"/>
                <w:szCs w:val="18"/>
                <w:lang w:val="es-ES"/>
              </w:rPr>
            </w:pPr>
            <w:r w:rsidRPr="00911558">
              <w:rPr>
                <w:rFonts w:cs="Tahoma"/>
                <w:lang w:val="es-ES"/>
              </w:rPr>
              <w:t>Necesita atención en 1 hora</w:t>
            </w:r>
          </w:p>
        </w:tc>
        <w:tc>
          <w:tcPr>
            <w:tcW w:w="2864" w:type="dxa"/>
          </w:tcPr>
          <w:p w:rsidR="00AB42D8" w:rsidRPr="00911558" w:rsidRDefault="00AB42D8" w:rsidP="00EA30FC">
            <w:pPr>
              <w:spacing w:after="60" w:line="240" w:lineRule="atLeast"/>
              <w:rPr>
                <w:rFonts w:cs="Tahoma"/>
                <w:lang w:val="es-ES"/>
              </w:rPr>
            </w:pPr>
            <w:r w:rsidRPr="00911558">
              <w:rPr>
                <w:rFonts w:cs="Tahoma"/>
                <w:lang w:val="es-ES"/>
              </w:rPr>
              <w:t>Primera respuesta en 1 hora o</w:t>
            </w:r>
            <w:r>
              <w:rPr>
                <w:rFonts w:cs="Tahoma"/>
                <w:lang w:val="es-ES"/>
              </w:rPr>
              <w:t> </w:t>
            </w:r>
            <w:r w:rsidRPr="00911558">
              <w:rPr>
                <w:rFonts w:cs="Tahoma"/>
                <w:lang w:val="es-ES"/>
              </w:rPr>
              <w:t>menos</w:t>
            </w:r>
          </w:p>
          <w:p w:rsidR="00AB42D8" w:rsidRPr="00911558" w:rsidRDefault="00AB42D8" w:rsidP="00EA30FC">
            <w:pPr>
              <w:spacing w:after="60" w:line="240" w:lineRule="atLeast"/>
              <w:rPr>
                <w:rFonts w:cs="Tahoma"/>
                <w:szCs w:val="18"/>
                <w:lang w:val="es-ES"/>
              </w:rPr>
            </w:pPr>
          </w:p>
        </w:tc>
      </w:tr>
      <w:tr w:rsidR="00AB42D8" w:rsidRPr="00911558" w:rsidTr="00EA30FC">
        <w:tc>
          <w:tcPr>
            <w:tcW w:w="1347" w:type="dxa"/>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B</w:t>
            </w:r>
          </w:p>
        </w:tc>
        <w:tc>
          <w:tcPr>
            <w:tcW w:w="1800" w:type="dxa"/>
          </w:tcPr>
          <w:p w:rsidR="00AB42D8" w:rsidRPr="00911558" w:rsidRDefault="00AB42D8" w:rsidP="00EA30FC">
            <w:pPr>
              <w:spacing w:after="60" w:line="240" w:lineRule="atLeast"/>
              <w:jc w:val="center"/>
              <w:rPr>
                <w:rFonts w:cs="Tahoma"/>
                <w:szCs w:val="18"/>
                <w:lang w:val="es-ES"/>
              </w:rPr>
            </w:pPr>
            <w:r w:rsidRPr="00911558">
              <w:rPr>
                <w:rFonts w:cs="Tahoma"/>
                <w:lang w:val="es-ES"/>
              </w:rPr>
              <w:t>Presentación por Internet</w:t>
            </w:r>
          </w:p>
        </w:tc>
        <w:tc>
          <w:tcPr>
            <w:tcW w:w="3079" w:type="dxa"/>
          </w:tcPr>
          <w:p w:rsidR="00AB42D8" w:rsidRPr="00911558" w:rsidRDefault="00AB42D8" w:rsidP="00EA30FC">
            <w:pPr>
              <w:spacing w:after="60" w:line="240" w:lineRule="atLeast"/>
              <w:rPr>
                <w:rFonts w:cs="Tahoma"/>
                <w:lang w:val="es-ES"/>
              </w:rPr>
            </w:pPr>
            <w:r w:rsidRPr="00911558">
              <w:rPr>
                <w:rFonts w:cs="Tahoma"/>
                <w:szCs w:val="18"/>
                <w:lang w:val="es-ES"/>
              </w:rPr>
              <w:t xml:space="preserve">Impacto moderado para el negocio: </w:t>
            </w:r>
          </w:p>
          <w:p w:rsidR="00AB42D8" w:rsidRPr="00911558" w:rsidRDefault="00AB42D8" w:rsidP="00EA30FC">
            <w:pPr>
              <w:spacing w:line="240" w:lineRule="atLeast"/>
              <w:rPr>
                <w:rFonts w:cs="Tahoma"/>
                <w:lang w:val="es-ES"/>
              </w:rPr>
            </w:pPr>
            <w:r w:rsidRPr="00911558">
              <w:rPr>
                <w:rFonts w:cs="Tahoma"/>
                <w:lang w:val="es-ES"/>
              </w:rPr>
              <w:t>Pérdida o degradación moderada de los servicios, pero se puede seguir trabajando razonablemente de forma parcial.</w:t>
            </w:r>
          </w:p>
          <w:p w:rsidR="00AB42D8" w:rsidRPr="00911558" w:rsidRDefault="00AB42D8" w:rsidP="00EA30FC">
            <w:pPr>
              <w:spacing w:after="60" w:line="240" w:lineRule="atLeast"/>
              <w:rPr>
                <w:rFonts w:cs="Tahoma"/>
                <w:szCs w:val="18"/>
                <w:lang w:val="es-ES"/>
              </w:rPr>
            </w:pPr>
            <w:r w:rsidRPr="00911558">
              <w:rPr>
                <w:rFonts w:cs="Tahoma"/>
                <w:lang w:val="es-ES"/>
              </w:rPr>
              <w:t>Necesita atención en 2 horas</w:t>
            </w:r>
          </w:p>
        </w:tc>
        <w:tc>
          <w:tcPr>
            <w:tcW w:w="2864" w:type="dxa"/>
          </w:tcPr>
          <w:p w:rsidR="00AB42D8" w:rsidRPr="00911558" w:rsidRDefault="00AB42D8" w:rsidP="00EA30FC">
            <w:pPr>
              <w:spacing w:line="240" w:lineRule="atLeast"/>
              <w:rPr>
                <w:rFonts w:cs="Tahoma"/>
                <w:lang w:val="es-ES"/>
              </w:rPr>
            </w:pPr>
            <w:r w:rsidRPr="00911558">
              <w:rPr>
                <w:rFonts w:cs="Tahoma"/>
                <w:lang w:val="es-ES"/>
              </w:rPr>
              <w:t>Primera respuesta en 2 horas o menos</w:t>
            </w:r>
          </w:p>
          <w:p w:rsidR="00AB42D8" w:rsidRPr="00911558" w:rsidRDefault="00AB42D8" w:rsidP="00EA30FC">
            <w:pPr>
              <w:spacing w:after="60" w:line="240" w:lineRule="atLeast"/>
              <w:rPr>
                <w:rFonts w:cs="Tahoma"/>
                <w:szCs w:val="18"/>
                <w:lang w:val="es-ES"/>
              </w:rPr>
            </w:pPr>
          </w:p>
        </w:tc>
      </w:tr>
      <w:tr w:rsidR="00AB42D8" w:rsidRPr="00911558" w:rsidTr="00EA30FC">
        <w:tc>
          <w:tcPr>
            <w:tcW w:w="1347" w:type="dxa"/>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C</w:t>
            </w:r>
          </w:p>
        </w:tc>
        <w:tc>
          <w:tcPr>
            <w:tcW w:w="1800" w:type="dxa"/>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Presentación por Internet</w:t>
            </w:r>
          </w:p>
        </w:tc>
        <w:tc>
          <w:tcPr>
            <w:tcW w:w="3079" w:type="dxa"/>
          </w:tcPr>
          <w:p w:rsidR="00AB42D8" w:rsidRPr="00911558" w:rsidRDefault="00AB42D8" w:rsidP="00EA30FC">
            <w:pPr>
              <w:rPr>
                <w:rFonts w:cs="Tahoma"/>
                <w:lang w:val="es-ES"/>
              </w:rPr>
            </w:pPr>
            <w:r w:rsidRPr="00911558">
              <w:rPr>
                <w:rFonts w:cs="Tahoma"/>
                <w:lang w:val="es-ES"/>
              </w:rPr>
              <w:t>Impacto mínimo para el negocio:</w:t>
            </w:r>
          </w:p>
          <w:p w:rsidR="00AB42D8" w:rsidRPr="00911558" w:rsidRDefault="00AB42D8" w:rsidP="00EA30FC">
            <w:pPr>
              <w:rPr>
                <w:rFonts w:cs="Tahoma"/>
                <w:lang w:val="es-ES"/>
              </w:rPr>
            </w:pPr>
            <w:r w:rsidRPr="00911558">
              <w:rPr>
                <w:rFonts w:cs="Tahoma"/>
                <w:lang w:val="es-ES"/>
              </w:rPr>
              <w:t>Funcionamiento sustancial con impedimentos menores o sin impedimentos de los servicios.</w:t>
            </w:r>
          </w:p>
          <w:p w:rsidR="00AB42D8" w:rsidRPr="00911558" w:rsidRDefault="00AB42D8" w:rsidP="00EA30FC">
            <w:pPr>
              <w:spacing w:after="60" w:line="240" w:lineRule="atLeast"/>
              <w:rPr>
                <w:rFonts w:cs="Tahoma"/>
                <w:szCs w:val="18"/>
                <w:lang w:val="es-ES"/>
              </w:rPr>
            </w:pPr>
            <w:r w:rsidRPr="00911558">
              <w:rPr>
                <w:rFonts w:cs="Tahoma"/>
                <w:lang w:val="es-ES"/>
              </w:rPr>
              <w:t>Necesita atención en 4 horas</w:t>
            </w:r>
          </w:p>
        </w:tc>
        <w:tc>
          <w:tcPr>
            <w:tcW w:w="2864" w:type="dxa"/>
          </w:tcPr>
          <w:p w:rsidR="00AB42D8" w:rsidRPr="00911558" w:rsidRDefault="00AB42D8" w:rsidP="00EA30FC">
            <w:pPr>
              <w:rPr>
                <w:rFonts w:cs="Tahoma"/>
                <w:lang w:val="es-ES"/>
              </w:rPr>
            </w:pPr>
            <w:r w:rsidRPr="00911558">
              <w:rPr>
                <w:rFonts w:cs="Tahoma"/>
                <w:lang w:val="es-ES"/>
              </w:rPr>
              <w:t>Primera respuesta en 4 horas o menos</w:t>
            </w:r>
          </w:p>
          <w:p w:rsidR="00AB42D8" w:rsidRPr="00911558" w:rsidRDefault="00AB42D8" w:rsidP="00EA30FC">
            <w:pPr>
              <w:spacing w:line="240" w:lineRule="atLeast"/>
              <w:rPr>
                <w:rFonts w:cs="Tahoma"/>
                <w:szCs w:val="18"/>
                <w:lang w:val="es-ES"/>
              </w:rPr>
            </w:pPr>
          </w:p>
        </w:tc>
      </w:tr>
    </w:tbl>
    <w:p w:rsidR="00AB42D8" w:rsidRPr="008F2C0E" w:rsidRDefault="00AB42D8" w:rsidP="00AB42D8">
      <w:pPr>
        <w:tabs>
          <w:tab w:val="left" w:pos="360"/>
        </w:tabs>
        <w:jc w:val="both"/>
        <w:rPr>
          <w:rFonts w:cs="Tahoma"/>
          <w:b/>
          <w:color w:val="000000"/>
          <w:lang w:val="es-ES"/>
        </w:rPr>
      </w:pPr>
    </w:p>
    <w:p w:rsidR="00AB42D8" w:rsidRPr="00911558" w:rsidRDefault="00AB42D8" w:rsidP="00AB42D8">
      <w:pPr>
        <w:tabs>
          <w:tab w:val="left" w:pos="360"/>
        </w:tabs>
        <w:jc w:val="both"/>
        <w:rPr>
          <w:rFonts w:cs="Tahoma"/>
          <w:lang w:val="es-ES"/>
        </w:rPr>
      </w:pPr>
      <w:r w:rsidRPr="008F2C0E">
        <w:rPr>
          <w:rFonts w:cs="Tahoma"/>
          <w:b/>
          <w:color w:val="000000"/>
          <w:lang w:val="es-ES"/>
        </w:rPr>
        <w:t>Servicios de Escalación adicionales.</w:t>
      </w:r>
      <w:r w:rsidRPr="00911558">
        <w:rPr>
          <w:rFonts w:cs="Tahoma"/>
          <w:lang w:val="es-ES"/>
        </w:rPr>
        <w:t xml:space="preserve"> </w:t>
      </w:r>
      <w:r w:rsidRPr="00911558">
        <w:rPr>
          <w:rFonts w:cs="Tahoma"/>
          <w:color w:val="000000"/>
          <w:lang w:val="es-ES"/>
        </w:rPr>
        <w:t xml:space="preserve">Además de los </w:t>
      </w:r>
      <w:r w:rsidRPr="00911558">
        <w:rPr>
          <w:rFonts w:cs="Tahoma"/>
          <w:lang w:val="es-ES"/>
        </w:rPr>
        <w:t>Servicios descritos anteriormente, los clientes de Soporte Técnico Profesional Directo de Windows Azure reciben ayuda para coordinar la relación de soporte técnico y servicios para </w:t>
      </w:r>
      <w:r w:rsidRPr="00911558">
        <w:rPr>
          <w:rFonts w:cs="Tahoma"/>
          <w:color w:val="000000"/>
          <w:lang w:val="es-ES"/>
        </w:rPr>
        <w:t>Windows Azure.</w:t>
      </w:r>
      <w:r w:rsidRPr="00911558">
        <w:rPr>
          <w:rFonts w:cs="Tahoma"/>
          <w:lang w:val="es-ES"/>
        </w:rPr>
        <w:t xml:space="preserve"> </w:t>
      </w:r>
      <w:r w:rsidRPr="00911558">
        <w:rPr>
          <w:rFonts w:cs="Tahoma"/>
          <w:color w:val="000000"/>
          <w:lang w:val="es-ES"/>
        </w:rPr>
        <w:t>Estos servicios se entregan por un grupo de personal de servicios (</w:t>
      </w:r>
      <w:r w:rsidRPr="00AF4477">
        <w:rPr>
          <w:rFonts w:cs="Tahoma"/>
          <w:b/>
          <w:bCs/>
          <w:color w:val="000000"/>
          <w:lang w:val="es-ES"/>
        </w:rPr>
        <w:t>“</w:t>
      </w:r>
      <w:r w:rsidRPr="00911558">
        <w:rPr>
          <w:rFonts w:cs="Tahoma"/>
          <w:b/>
          <w:color w:val="000000"/>
          <w:lang w:val="es-ES"/>
        </w:rPr>
        <w:t>Agentes de Escalación”</w:t>
      </w:r>
      <w:r w:rsidRPr="00911558">
        <w:rPr>
          <w:rFonts w:cs="Tahoma"/>
          <w:color w:val="000000"/>
          <w:lang w:val="es-ES"/>
        </w:rPr>
        <w:t>).</w:t>
      </w:r>
      <w:r w:rsidRPr="00911558">
        <w:rPr>
          <w:rFonts w:cs="Tahoma"/>
          <w:lang w:val="es-ES"/>
        </w:rPr>
        <w:t xml:space="preserve"> Los Agentes de Escalación son los defensores del cliente al interior de Microsoft y facilitan la coordinación con los equipos que pueden proporcionar el soporte técnico disponible por los Servicios Online. Los Agentes de Escalación también actúan como punto de entrega de información y proporcionan comentarios del cliente relacionados con los Servicios a otros grupos de Microsoft. </w:t>
      </w:r>
      <w:r w:rsidRPr="00911558">
        <w:rPr>
          <w:rFonts w:cs="Tahoma"/>
          <w:color w:val="000000"/>
          <w:lang w:val="es-ES"/>
        </w:rPr>
        <w:t>Los Agentes de Escalación también pueden proporcionar los siguientes Servicios adicionales:</w:t>
      </w:r>
    </w:p>
    <w:p w:rsidR="00AB42D8" w:rsidRPr="00911558" w:rsidRDefault="00AB42D8" w:rsidP="00AB42D8">
      <w:pPr>
        <w:tabs>
          <w:tab w:val="left" w:pos="360"/>
        </w:tabs>
        <w:jc w:val="both"/>
        <w:rPr>
          <w:rFonts w:cs="Tahoma"/>
          <w:lang w:val="es-ES"/>
        </w:rPr>
      </w:pPr>
    </w:p>
    <w:p w:rsidR="00AB42D8" w:rsidRPr="00911558" w:rsidRDefault="00AB42D8" w:rsidP="00AB42D8">
      <w:pPr>
        <w:numPr>
          <w:ilvl w:val="0"/>
          <w:numId w:val="63"/>
        </w:numPr>
        <w:tabs>
          <w:tab w:val="clear" w:pos="720"/>
        </w:tabs>
        <w:spacing w:after="60"/>
        <w:ind w:left="1440"/>
        <w:jc w:val="both"/>
        <w:rPr>
          <w:rFonts w:cs="Tahoma"/>
          <w:lang w:val="es-ES"/>
        </w:rPr>
      </w:pPr>
      <w:r w:rsidRPr="00911558">
        <w:rPr>
          <w:rFonts w:cs="Tahoma"/>
          <w:b/>
          <w:color w:val="000000"/>
          <w:lang w:val="es-ES"/>
        </w:rPr>
        <w:t>Planificación y facilitación de recursos.</w:t>
      </w:r>
      <w:r w:rsidRPr="00911558">
        <w:rPr>
          <w:rFonts w:cs="Tahoma"/>
          <w:lang w:val="es-ES"/>
        </w:rPr>
        <w:t xml:space="preserve"> Al comienzo de este Contrato, Microsoft ofrece una sesión de orientación a la gerencia y el personal del cliente mediante teleconferencia. El propósito de esta reunión es analizar los Servicios de soporte disponibles y responder a cualquier pregunta para que el cliente pueda planificar su uso de los Servicios.</w:t>
      </w:r>
    </w:p>
    <w:p w:rsidR="00AB42D8" w:rsidRPr="00911558" w:rsidRDefault="00AB42D8" w:rsidP="00AB42D8">
      <w:pPr>
        <w:numPr>
          <w:ilvl w:val="0"/>
          <w:numId w:val="63"/>
        </w:numPr>
        <w:tabs>
          <w:tab w:val="clear" w:pos="720"/>
        </w:tabs>
        <w:spacing w:after="60"/>
        <w:ind w:left="1440"/>
        <w:jc w:val="both"/>
        <w:rPr>
          <w:rFonts w:cs="Tahoma"/>
          <w:lang w:val="es-ES"/>
        </w:rPr>
      </w:pPr>
      <w:r w:rsidRPr="00911558">
        <w:rPr>
          <w:rFonts w:cs="Tahoma"/>
          <w:b/>
          <w:color w:val="000000"/>
          <w:lang w:val="es-ES"/>
        </w:rPr>
        <w:t>Administración de Remisión a una Instancia Superior.</w:t>
      </w:r>
      <w:r w:rsidRPr="00911558">
        <w:rPr>
          <w:rFonts w:cs="Tahoma"/>
          <w:lang w:val="es-ES"/>
        </w:rPr>
        <w:t xml:space="preserve"> Un Agente de Escalación proporcionará al cliente los servicios de administración de escalación de soporte técnico para Windows Azure.</w:t>
      </w:r>
    </w:p>
    <w:p w:rsidR="00AB42D8" w:rsidRPr="00911558" w:rsidRDefault="00AB42D8" w:rsidP="00AB42D8">
      <w:pPr>
        <w:tabs>
          <w:tab w:val="left" w:pos="360"/>
        </w:tabs>
        <w:jc w:val="both"/>
        <w:rPr>
          <w:rFonts w:cs="Tahoma"/>
          <w:lang w:val="es-ES"/>
        </w:rPr>
      </w:pPr>
    </w:p>
    <w:p w:rsidR="00AB42D8" w:rsidRPr="00911558" w:rsidRDefault="00AB42D8" w:rsidP="00AB42D8">
      <w:pPr>
        <w:pStyle w:val="normal1"/>
        <w:jc w:val="both"/>
        <w:rPr>
          <w:rFonts w:ascii="Tahoma" w:hAnsi="Tahoma" w:cs="Tahoma"/>
          <w:lang w:val="es-ES"/>
        </w:rPr>
      </w:pPr>
      <w:r w:rsidRPr="00911558">
        <w:rPr>
          <w:rFonts w:ascii="Tahoma" w:hAnsi="Tahoma" w:cs="Tahoma"/>
          <w:color w:val="000000"/>
          <w:sz w:val="18"/>
          <w:lang w:val="es-ES"/>
        </w:rPr>
        <w:t>Los Servicios de Escalación se proporcionan durante 9.00 a.m. y 5.00 p.m. en horario local,</w:t>
      </w:r>
      <w:r w:rsidRPr="00911558">
        <w:rPr>
          <w:rFonts w:ascii="Tahoma" w:hAnsi="Tahoma" w:cs="Tahoma"/>
          <w:color w:val="FF3399"/>
          <w:sz w:val="18"/>
          <w:lang w:val="es-ES"/>
        </w:rPr>
        <w:t xml:space="preserve"> </w:t>
      </w:r>
      <w:r w:rsidRPr="00911558">
        <w:rPr>
          <w:rFonts w:ascii="Tahoma" w:hAnsi="Tahoma" w:cs="Tahoma"/>
          <w:sz w:val="18"/>
          <w:lang w:val="es-ES"/>
        </w:rPr>
        <w:t>de lunes a viernes, excluidos los fines de semana y los festivos.</w:t>
      </w:r>
      <w:r w:rsidRPr="00911558">
        <w:rPr>
          <w:rFonts w:ascii="Tahoma" w:hAnsi="Tahoma" w:cs="Tahoma"/>
          <w:lang w:val="es-ES"/>
        </w:rPr>
        <w:t xml:space="preserve"> </w:t>
      </w:r>
    </w:p>
    <w:p w:rsidR="00AB42D8" w:rsidRPr="00911558" w:rsidRDefault="00AB42D8" w:rsidP="00AB42D8">
      <w:pPr>
        <w:pStyle w:val="normal1"/>
        <w:jc w:val="both"/>
        <w:rPr>
          <w:rFonts w:ascii="Tahoma" w:hAnsi="Tahoma" w:cs="Tahoma"/>
          <w:lang w:val="es-ES"/>
        </w:rPr>
      </w:pPr>
    </w:p>
    <w:p w:rsidR="00AB42D8" w:rsidRPr="00911558" w:rsidRDefault="00AB42D8" w:rsidP="00AB42D8">
      <w:pPr>
        <w:tabs>
          <w:tab w:val="left" w:pos="360"/>
        </w:tabs>
        <w:jc w:val="both"/>
        <w:rPr>
          <w:rFonts w:cs="Tahoma"/>
          <w:lang w:val="es-ES"/>
        </w:rPr>
      </w:pPr>
      <w:r w:rsidRPr="00911558">
        <w:rPr>
          <w:rFonts w:cs="Tahoma"/>
          <w:b/>
          <w:lang w:val="es-ES"/>
        </w:rPr>
        <w:t>Otros servicios y beneficios de información.</w:t>
      </w:r>
      <w:r w:rsidRPr="00911558">
        <w:rPr>
          <w:rFonts w:cs="Tahoma"/>
          <w:lang w:val="es-ES"/>
        </w:rPr>
        <w:t xml:space="preserve"> Los Servicios de Información le proporcionan información técnica sobre Windows Azure y herramientas de soporte técnico que ayudan a los clientes a implementar y operar Windows Azure de manera más eficiente y eficaz. Los Servicios de Información incluyen lo siguiente:</w:t>
      </w:r>
    </w:p>
    <w:p w:rsidR="00AB42D8" w:rsidRPr="00911558" w:rsidRDefault="00AB42D8" w:rsidP="00AB42D8">
      <w:pPr>
        <w:tabs>
          <w:tab w:val="left" w:pos="360"/>
        </w:tabs>
        <w:jc w:val="both"/>
        <w:rPr>
          <w:rFonts w:cs="Tahoma"/>
          <w:lang w:val="es-ES"/>
        </w:rPr>
      </w:pPr>
    </w:p>
    <w:p w:rsidR="00AB42D8" w:rsidRPr="00CD7DCA" w:rsidRDefault="00AB42D8" w:rsidP="00AB42D8">
      <w:pPr>
        <w:pStyle w:val="ListParagraph"/>
        <w:numPr>
          <w:ilvl w:val="0"/>
          <w:numId w:val="64"/>
        </w:numPr>
        <w:tabs>
          <w:tab w:val="left" w:pos="360"/>
        </w:tabs>
        <w:spacing w:after="60"/>
        <w:ind w:left="1440"/>
        <w:contextualSpacing w:val="0"/>
        <w:jc w:val="both"/>
        <w:rPr>
          <w:rFonts w:ascii="Tahoma" w:hAnsi="Tahoma" w:cs="Tahoma"/>
          <w:sz w:val="18"/>
          <w:szCs w:val="18"/>
          <w:lang w:val="es-ES"/>
        </w:rPr>
      </w:pPr>
      <w:r w:rsidRPr="00CD7DCA">
        <w:rPr>
          <w:rFonts w:ascii="Tahoma" w:hAnsi="Tahoma" w:cs="Tahoma"/>
          <w:b/>
          <w:color w:val="000000"/>
          <w:sz w:val="18"/>
          <w:szCs w:val="18"/>
          <w:lang w:val="es-ES"/>
        </w:rPr>
        <w:t>Contenido exclusivo del Soporte técnico profesional directo para Windows Azure.</w:t>
      </w:r>
      <w:r w:rsidRPr="00CD7DCA">
        <w:rPr>
          <w:rFonts w:ascii="Tahoma" w:hAnsi="Tahoma" w:cs="Tahoma"/>
          <w:sz w:val="18"/>
          <w:szCs w:val="18"/>
          <w:lang w:val="es-ES"/>
        </w:rPr>
        <w:t xml:space="preserve"> Los clientes recibirán acceso a contenido de Windows Azure exclusivo, que incluyen, entre otros, publicaciones en línea relativas a las guías de prácticas recomendadas de arquitectura e implementación, contenido de capacitación archivado, notificaciones de próximos seminarios web y otra información general sobre Windows azure.</w:t>
      </w:r>
    </w:p>
    <w:p w:rsidR="00AB42D8" w:rsidRDefault="00AB42D8" w:rsidP="00AB42D8">
      <w:pPr>
        <w:numPr>
          <w:ilvl w:val="0"/>
          <w:numId w:val="64"/>
        </w:numPr>
        <w:tabs>
          <w:tab w:val="left" w:pos="360"/>
        </w:tabs>
        <w:spacing w:after="60"/>
        <w:ind w:left="1440"/>
        <w:jc w:val="both"/>
        <w:rPr>
          <w:rFonts w:cs="Tahoma"/>
          <w:lang w:val="es-ES"/>
        </w:rPr>
      </w:pPr>
      <w:r w:rsidRPr="00911558">
        <w:rPr>
          <w:rFonts w:cs="Tahoma"/>
          <w:b/>
          <w:color w:val="000000"/>
          <w:lang w:val="es-ES"/>
        </w:rPr>
        <w:t>Seminarios web.</w:t>
      </w:r>
      <w:r w:rsidRPr="00911558">
        <w:rPr>
          <w:rFonts w:cs="Tahoma"/>
          <w:lang w:val="es-ES"/>
        </w:rPr>
        <w:t xml:space="preserve"> Los seminarios web son discusiones difundidas por web programadas regularmente que cubren áreas clave de los Servicios Online de Microsoft. Los temas de ejemplo pueden incluir, entre otros, “Introducción” con Windows Azure, Sesiones informativas de nuevas características y sesiones de preguntas y respuestas de “Pregunte a los expertos”. </w:t>
      </w:r>
    </w:p>
    <w:p w:rsidR="00AB42D8" w:rsidRDefault="00AB42D8" w:rsidP="00AB42D8">
      <w:pPr>
        <w:tabs>
          <w:tab w:val="left" w:pos="360"/>
        </w:tabs>
        <w:spacing w:after="60"/>
        <w:ind w:left="1440"/>
        <w:jc w:val="both"/>
        <w:rPr>
          <w:rFonts w:cs="Tahoma"/>
          <w:b/>
          <w:color w:val="000000"/>
          <w:lang w:val="es-ES"/>
        </w:rPr>
      </w:pPr>
    </w:p>
    <w:p w:rsidR="00AB42D8" w:rsidRPr="00911558" w:rsidRDefault="00AB42D8" w:rsidP="00AB42D8">
      <w:pPr>
        <w:tabs>
          <w:tab w:val="left" w:pos="360"/>
        </w:tabs>
        <w:spacing w:after="60"/>
        <w:ind w:left="1440"/>
        <w:jc w:val="both"/>
        <w:rPr>
          <w:rFonts w:cs="Tahoma"/>
          <w:lang w:val="es-ES"/>
        </w:rPr>
      </w:pPr>
    </w:p>
    <w:p w:rsidR="00AB42D8" w:rsidRPr="00911558" w:rsidRDefault="00AB42D8" w:rsidP="00AB42D8">
      <w:pPr>
        <w:numPr>
          <w:ilvl w:val="0"/>
          <w:numId w:val="64"/>
        </w:numPr>
        <w:tabs>
          <w:tab w:val="left" w:pos="360"/>
        </w:tabs>
        <w:spacing w:after="60"/>
        <w:ind w:left="1440"/>
        <w:jc w:val="both"/>
        <w:rPr>
          <w:rFonts w:cs="Tahoma"/>
          <w:lang w:val="es-ES"/>
        </w:rPr>
      </w:pPr>
      <w:r w:rsidRPr="00911558">
        <w:rPr>
          <w:rFonts w:cs="Tahoma"/>
          <w:b/>
          <w:color w:val="000000"/>
          <w:lang w:val="es-ES"/>
        </w:rPr>
        <w:lastRenderedPageBreak/>
        <w:t>Servicios de Asesoramiento adicionales realizados por Agentes de Escalación</w:t>
      </w:r>
      <w:r>
        <w:rPr>
          <w:rFonts w:cs="Tahoma"/>
          <w:b/>
          <w:color w:val="000000"/>
          <w:lang w:val="es-ES"/>
        </w:rPr>
        <w:t>.</w:t>
      </w:r>
    </w:p>
    <w:p w:rsidR="00AB42D8" w:rsidRPr="00911558" w:rsidRDefault="00AB42D8" w:rsidP="00AB42D8">
      <w:pPr>
        <w:numPr>
          <w:ilvl w:val="1"/>
          <w:numId w:val="54"/>
        </w:numPr>
        <w:tabs>
          <w:tab w:val="left" w:pos="360"/>
        </w:tabs>
        <w:spacing w:after="60"/>
        <w:ind w:left="1980"/>
        <w:jc w:val="both"/>
        <w:rPr>
          <w:rFonts w:cs="Tahoma"/>
          <w:lang w:val="es-ES"/>
        </w:rPr>
      </w:pPr>
      <w:r w:rsidRPr="00911558">
        <w:rPr>
          <w:rFonts w:cs="Tahoma"/>
          <w:snapToGrid w:val="0"/>
          <w:szCs w:val="18"/>
          <w:lang w:val="es-ES"/>
        </w:rPr>
        <w:t>Remisiones a los principales recursos en línea.</w:t>
      </w:r>
      <w:r w:rsidRPr="00911558">
        <w:rPr>
          <w:rFonts w:cs="Tahoma"/>
          <w:lang w:val="es-ES"/>
        </w:rPr>
        <w:t xml:space="preserve"> Un Agente de Escalación proporcionará recomendaciones a los clientes, incluidas instrucciones sobre cómo acceder a los recursos de autoservicio actualmente disponibles para ayudar a responder preguntas del tipo “cómo hacer” en servicios y características comunes de Windows Azure.</w:t>
      </w:r>
    </w:p>
    <w:p w:rsidR="00AB42D8" w:rsidRPr="00911558" w:rsidRDefault="00AB42D8" w:rsidP="00AB42D8">
      <w:pPr>
        <w:numPr>
          <w:ilvl w:val="1"/>
          <w:numId w:val="54"/>
        </w:numPr>
        <w:spacing w:after="60"/>
        <w:ind w:left="1980"/>
        <w:jc w:val="both"/>
        <w:rPr>
          <w:rFonts w:cs="Tahoma"/>
          <w:lang w:val="es-ES"/>
        </w:rPr>
      </w:pPr>
      <w:r w:rsidRPr="00911558">
        <w:rPr>
          <w:rFonts w:cs="Tahoma"/>
          <w:snapToGrid w:val="0"/>
          <w:szCs w:val="18"/>
          <w:lang w:val="es-ES"/>
        </w:rPr>
        <w:t>Tendencias de incidentes básicos.</w:t>
      </w:r>
      <w:r w:rsidRPr="00911558">
        <w:rPr>
          <w:rFonts w:cs="Tahoma"/>
          <w:lang w:val="es-ES"/>
        </w:rPr>
        <w:t xml:space="preserve"> Un Agente de Escalación ayudará a detectar y evaluar la causa fundamental de las solicitudes de soporte técnico comunes presentadas por los clientes y ofrecerá sugerencias sobre cómo mitigar dichos problemas de soporte técnico en el futuro.</w:t>
      </w:r>
    </w:p>
    <w:p w:rsidR="00AB42D8" w:rsidRPr="00911558" w:rsidRDefault="00AB42D8" w:rsidP="00AB42D8">
      <w:pPr>
        <w:pStyle w:val="ListParagraph"/>
        <w:numPr>
          <w:ilvl w:val="1"/>
          <w:numId w:val="54"/>
        </w:numPr>
        <w:tabs>
          <w:tab w:val="left" w:pos="360"/>
        </w:tabs>
        <w:spacing w:after="60"/>
        <w:ind w:left="1980"/>
        <w:contextualSpacing w:val="0"/>
        <w:jc w:val="both"/>
        <w:rPr>
          <w:rFonts w:ascii="Tahoma" w:hAnsi="Tahoma" w:cs="Tahoma"/>
          <w:lang w:val="es-ES"/>
        </w:rPr>
      </w:pPr>
      <w:r w:rsidRPr="00911558">
        <w:rPr>
          <w:rFonts w:ascii="Tahoma" w:hAnsi="Tahoma" w:cs="Tahoma"/>
          <w:b/>
          <w:color w:val="000000"/>
          <w:sz w:val="18"/>
          <w:lang w:val="es-ES"/>
        </w:rPr>
        <w:t>Informes de optimización de Windows Azure.</w:t>
      </w:r>
      <w:r w:rsidRPr="00911558">
        <w:rPr>
          <w:rFonts w:ascii="Tahoma" w:hAnsi="Tahoma" w:cs="Tahoma"/>
          <w:lang w:val="es-ES"/>
        </w:rPr>
        <w:t xml:space="preserve"> </w:t>
      </w:r>
      <w:r w:rsidRPr="00911558">
        <w:rPr>
          <w:rFonts w:ascii="Tahoma" w:hAnsi="Tahoma" w:cs="Tahoma"/>
          <w:sz w:val="18"/>
          <w:lang w:val="es-ES"/>
        </w:rPr>
        <w:t>Un Agente de Escalación proporcionará informes habituales para ayudar a identificar posibles riesgos de seguridad y oportunidades de optimización.</w:t>
      </w:r>
      <w:r w:rsidRPr="00911558">
        <w:rPr>
          <w:rFonts w:ascii="Tahoma" w:hAnsi="Tahoma" w:cs="Tahoma"/>
          <w:lang w:val="es-ES"/>
        </w:rPr>
        <w:t xml:space="preserve"> </w:t>
      </w:r>
    </w:p>
    <w:p w:rsidR="00AB42D8" w:rsidRPr="00911558" w:rsidRDefault="00AB42D8" w:rsidP="00AB42D8">
      <w:pPr>
        <w:pStyle w:val="normal1"/>
        <w:jc w:val="both"/>
        <w:rPr>
          <w:rFonts w:ascii="Tahoma" w:hAnsi="Tahoma" w:cs="Tahoma"/>
          <w:lang w:val="es-ES"/>
        </w:rPr>
      </w:pPr>
    </w:p>
    <w:p w:rsidR="00AB42D8" w:rsidRPr="00911558" w:rsidRDefault="00AB42D8" w:rsidP="00AB42D8">
      <w:pPr>
        <w:tabs>
          <w:tab w:val="left" w:pos="360"/>
        </w:tabs>
        <w:jc w:val="both"/>
        <w:rPr>
          <w:rFonts w:cs="Tahoma"/>
          <w:lang w:val="es-ES"/>
        </w:rPr>
      </w:pPr>
      <w:r w:rsidRPr="00911558">
        <w:rPr>
          <w:rFonts w:cs="Tahoma"/>
          <w:b/>
          <w:sz w:val="20"/>
          <w:lang w:val="es-ES"/>
        </w:rPr>
        <w:t>Soporte técnico estándar para Windows Azure</w:t>
      </w:r>
    </w:p>
    <w:p w:rsidR="00AB42D8" w:rsidRPr="00911558" w:rsidRDefault="00AB42D8" w:rsidP="00AB42D8">
      <w:pPr>
        <w:tabs>
          <w:tab w:val="left" w:pos="360"/>
        </w:tabs>
        <w:jc w:val="both"/>
        <w:rPr>
          <w:rFonts w:cs="Tahoma"/>
          <w:lang w:val="es-ES"/>
        </w:rPr>
      </w:pPr>
    </w:p>
    <w:p w:rsidR="00AB42D8" w:rsidRPr="00911558" w:rsidRDefault="00AB42D8" w:rsidP="00AB42D8">
      <w:pPr>
        <w:rPr>
          <w:rFonts w:cs="Tahoma"/>
          <w:lang w:val="es-ES"/>
        </w:rPr>
      </w:pPr>
      <w:r w:rsidRPr="00911558">
        <w:rPr>
          <w:rFonts w:cs="Tahoma"/>
          <w:szCs w:val="18"/>
          <w:lang w:val="es-ES"/>
        </w:rPr>
        <w:t>Microsoft asignará a Gravedad C de forma predeterminada el nivel de gravedad inicial de todos los Incidentes presentados, pero el cliente puede solicitar un cambio del nivel de gravedad en cualquier momento.</w:t>
      </w:r>
      <w:r w:rsidRPr="00911558">
        <w:rPr>
          <w:rFonts w:cs="Tahoma"/>
          <w:lang w:val="es-ES"/>
        </w:rPr>
        <w:t xml:space="preserve"> 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rsidR="00AB42D8" w:rsidRPr="00911558" w:rsidRDefault="00AB42D8" w:rsidP="00AB42D8">
      <w:pPr>
        <w:rPr>
          <w:rFonts w:cs="Tahoma"/>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AB42D8" w:rsidRPr="00911558" w:rsidTr="00EA30FC">
        <w:tc>
          <w:tcPr>
            <w:tcW w:w="779"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Gravedad</w:t>
            </w:r>
          </w:p>
        </w:tc>
        <w:tc>
          <w:tcPr>
            <w:tcW w:w="1022"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Contacto</w:t>
            </w:r>
          </w:p>
        </w:tc>
        <w:tc>
          <w:tcPr>
            <w:tcW w:w="1571"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color w:val="000000"/>
                <w:sz w:val="20"/>
                <w:lang w:val="es-ES"/>
              </w:rPr>
              <w:t>Situación del Cliente</w:t>
            </w:r>
          </w:p>
        </w:tc>
        <w:tc>
          <w:tcPr>
            <w:tcW w:w="1628"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Respuesta esperada de Microsoft</w:t>
            </w:r>
          </w:p>
        </w:tc>
      </w:tr>
      <w:tr w:rsidR="00AB42D8" w:rsidRPr="00911558" w:rsidTr="00EA30FC">
        <w:tc>
          <w:tcPr>
            <w:tcW w:w="779" w:type="pct"/>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A</w:t>
            </w:r>
          </w:p>
        </w:tc>
        <w:tc>
          <w:tcPr>
            <w:tcW w:w="1022" w:type="pct"/>
          </w:tcPr>
          <w:p w:rsidR="00AB42D8" w:rsidRPr="00911558" w:rsidRDefault="00AB42D8" w:rsidP="00EA30FC">
            <w:pPr>
              <w:spacing w:after="60" w:line="240" w:lineRule="atLeast"/>
              <w:jc w:val="center"/>
              <w:rPr>
                <w:rFonts w:cs="Tahoma"/>
                <w:szCs w:val="18"/>
                <w:lang w:val="es-ES"/>
              </w:rPr>
            </w:pPr>
            <w:r w:rsidRPr="00911558">
              <w:rPr>
                <w:rFonts w:cs="Tahoma"/>
                <w:lang w:val="es-ES"/>
              </w:rPr>
              <w:t>Presentación por Internet</w:t>
            </w:r>
          </w:p>
        </w:tc>
        <w:tc>
          <w:tcPr>
            <w:tcW w:w="1571" w:type="pct"/>
          </w:tcPr>
          <w:p w:rsidR="00AB42D8" w:rsidRPr="00911558" w:rsidRDefault="00AB42D8" w:rsidP="00EA30FC">
            <w:pPr>
              <w:spacing w:after="60" w:line="240" w:lineRule="atLeast"/>
              <w:rPr>
                <w:rFonts w:cs="Tahoma"/>
                <w:lang w:val="es-ES"/>
              </w:rPr>
            </w:pPr>
            <w:r w:rsidRPr="00911558">
              <w:rPr>
                <w:rFonts w:cs="Tahoma"/>
                <w:lang w:val="es-ES"/>
              </w:rPr>
              <w:t>Impacto crítico para el negocio:</w:t>
            </w:r>
          </w:p>
          <w:p w:rsidR="00AB42D8" w:rsidRPr="00911558" w:rsidRDefault="00AB42D8" w:rsidP="00EA30FC">
            <w:pPr>
              <w:spacing w:after="60" w:line="240" w:lineRule="atLeast"/>
              <w:rPr>
                <w:rFonts w:cs="Tahoma"/>
                <w:lang w:val="es-ES"/>
              </w:rPr>
            </w:pPr>
            <w:r w:rsidRPr="00911558">
              <w:rPr>
                <w:rFonts w:cs="Tahoma"/>
                <w:lang w:val="es-ES"/>
              </w:rPr>
              <w:t>Pérdida o degradación importante de servicios (aplicación no funciona)</w:t>
            </w:r>
          </w:p>
          <w:p w:rsidR="00AB42D8" w:rsidRPr="00911558" w:rsidRDefault="00AB42D8" w:rsidP="00EA30FC">
            <w:pPr>
              <w:spacing w:after="60" w:line="240" w:lineRule="atLeast"/>
              <w:rPr>
                <w:rFonts w:cs="Tahoma"/>
                <w:szCs w:val="18"/>
                <w:lang w:val="es-ES"/>
              </w:rPr>
            </w:pPr>
            <w:r w:rsidRPr="00911558">
              <w:rPr>
                <w:rFonts w:cs="Tahoma"/>
                <w:lang w:val="es-ES"/>
              </w:rPr>
              <w:t>Necesita atención en 2 horas</w:t>
            </w:r>
          </w:p>
        </w:tc>
        <w:tc>
          <w:tcPr>
            <w:tcW w:w="1628" w:type="pct"/>
          </w:tcPr>
          <w:p w:rsidR="00AB42D8" w:rsidRPr="00911558" w:rsidRDefault="00AB42D8" w:rsidP="00EA30FC">
            <w:pPr>
              <w:spacing w:after="60" w:line="240" w:lineRule="atLeast"/>
              <w:rPr>
                <w:rFonts w:cs="Tahoma"/>
                <w:lang w:val="es-ES"/>
              </w:rPr>
            </w:pPr>
            <w:r w:rsidRPr="00911558">
              <w:rPr>
                <w:rFonts w:cs="Tahoma"/>
                <w:lang w:val="es-ES"/>
              </w:rPr>
              <w:t>Primera respuesta en 2 horas o menos</w:t>
            </w:r>
          </w:p>
          <w:p w:rsidR="00AB42D8" w:rsidRPr="00911558" w:rsidRDefault="00AB42D8" w:rsidP="00EA30FC">
            <w:pPr>
              <w:spacing w:after="60" w:line="240" w:lineRule="atLeast"/>
              <w:rPr>
                <w:rFonts w:cs="Tahoma"/>
                <w:szCs w:val="18"/>
                <w:lang w:val="es-ES"/>
              </w:rPr>
            </w:pPr>
          </w:p>
        </w:tc>
      </w:tr>
      <w:tr w:rsidR="00AB42D8" w:rsidRPr="00911558" w:rsidTr="00EA30FC">
        <w:tc>
          <w:tcPr>
            <w:tcW w:w="779" w:type="pct"/>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B</w:t>
            </w:r>
          </w:p>
        </w:tc>
        <w:tc>
          <w:tcPr>
            <w:tcW w:w="1022" w:type="pct"/>
          </w:tcPr>
          <w:p w:rsidR="00AB42D8" w:rsidRPr="00911558" w:rsidRDefault="00AB42D8" w:rsidP="00EA30FC">
            <w:pPr>
              <w:spacing w:after="60" w:line="240" w:lineRule="atLeast"/>
              <w:jc w:val="center"/>
              <w:rPr>
                <w:rFonts w:cs="Tahoma"/>
                <w:szCs w:val="18"/>
                <w:lang w:val="es-ES"/>
              </w:rPr>
            </w:pPr>
            <w:r w:rsidRPr="00911558">
              <w:rPr>
                <w:rFonts w:cs="Tahoma"/>
                <w:lang w:val="es-ES"/>
              </w:rPr>
              <w:t>Presentación por Internet</w:t>
            </w:r>
          </w:p>
        </w:tc>
        <w:tc>
          <w:tcPr>
            <w:tcW w:w="1571" w:type="pct"/>
          </w:tcPr>
          <w:p w:rsidR="00AB42D8" w:rsidRPr="00911558" w:rsidRDefault="00AB42D8" w:rsidP="00EA30FC">
            <w:pPr>
              <w:spacing w:after="60" w:line="240" w:lineRule="atLeast"/>
              <w:rPr>
                <w:rFonts w:cs="Tahoma"/>
                <w:lang w:val="es-ES"/>
              </w:rPr>
            </w:pPr>
            <w:r w:rsidRPr="00911558">
              <w:rPr>
                <w:rFonts w:cs="Tahoma"/>
                <w:szCs w:val="18"/>
                <w:lang w:val="es-ES"/>
              </w:rPr>
              <w:t xml:space="preserve">Impacto moderado para el negocio: </w:t>
            </w:r>
          </w:p>
          <w:p w:rsidR="00AB42D8" w:rsidRPr="00911558" w:rsidRDefault="00AB42D8" w:rsidP="00EA30FC">
            <w:pPr>
              <w:spacing w:line="240" w:lineRule="atLeast"/>
              <w:rPr>
                <w:rFonts w:cs="Tahoma"/>
                <w:lang w:val="es-ES"/>
              </w:rPr>
            </w:pPr>
            <w:r w:rsidRPr="00911558">
              <w:rPr>
                <w:rFonts w:cs="Tahoma"/>
                <w:lang w:val="es-ES"/>
              </w:rPr>
              <w:t>Pérdida o degradación moderada de los servicios, pero se puede seguir trabajando razonablemente de forma parcial.</w:t>
            </w:r>
          </w:p>
          <w:p w:rsidR="00AB42D8" w:rsidRPr="00911558" w:rsidRDefault="00AB42D8" w:rsidP="00EA30FC">
            <w:pPr>
              <w:spacing w:after="60" w:line="240" w:lineRule="atLeast"/>
              <w:rPr>
                <w:rFonts w:cs="Tahoma"/>
                <w:szCs w:val="18"/>
                <w:lang w:val="es-ES"/>
              </w:rPr>
            </w:pPr>
            <w:r w:rsidRPr="00911558">
              <w:rPr>
                <w:rFonts w:cs="Tahoma"/>
                <w:lang w:val="es-ES"/>
              </w:rPr>
              <w:t>Necesita atención en 4 horas</w:t>
            </w:r>
          </w:p>
        </w:tc>
        <w:tc>
          <w:tcPr>
            <w:tcW w:w="1628" w:type="pct"/>
          </w:tcPr>
          <w:p w:rsidR="00AB42D8" w:rsidRPr="00911558" w:rsidRDefault="00AB42D8" w:rsidP="00EA30FC">
            <w:pPr>
              <w:spacing w:line="240" w:lineRule="atLeast"/>
              <w:rPr>
                <w:rFonts w:cs="Tahoma"/>
                <w:lang w:val="es-ES"/>
              </w:rPr>
            </w:pPr>
            <w:r w:rsidRPr="00911558">
              <w:rPr>
                <w:rFonts w:cs="Tahoma"/>
                <w:lang w:val="es-ES"/>
              </w:rPr>
              <w:t>Primera respuesta en 4 horas o menos</w:t>
            </w:r>
          </w:p>
          <w:p w:rsidR="00AB42D8" w:rsidRPr="00911558" w:rsidRDefault="00AB42D8" w:rsidP="00EA30FC">
            <w:pPr>
              <w:spacing w:after="60" w:line="240" w:lineRule="atLeast"/>
              <w:rPr>
                <w:rFonts w:cs="Tahoma"/>
                <w:szCs w:val="18"/>
                <w:lang w:val="es-ES"/>
              </w:rPr>
            </w:pPr>
          </w:p>
        </w:tc>
      </w:tr>
      <w:tr w:rsidR="00AB42D8" w:rsidRPr="00911558" w:rsidTr="00EA30FC">
        <w:tc>
          <w:tcPr>
            <w:tcW w:w="779" w:type="pct"/>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C</w:t>
            </w:r>
          </w:p>
        </w:tc>
        <w:tc>
          <w:tcPr>
            <w:tcW w:w="1022" w:type="pct"/>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Presentación por Internet</w:t>
            </w:r>
          </w:p>
        </w:tc>
        <w:tc>
          <w:tcPr>
            <w:tcW w:w="1571" w:type="pct"/>
          </w:tcPr>
          <w:p w:rsidR="00AB42D8" w:rsidRPr="00911558" w:rsidRDefault="00AB42D8" w:rsidP="00EA30FC">
            <w:pPr>
              <w:rPr>
                <w:rFonts w:cs="Tahoma"/>
                <w:lang w:val="es-ES"/>
              </w:rPr>
            </w:pPr>
            <w:r w:rsidRPr="00911558">
              <w:rPr>
                <w:rFonts w:cs="Tahoma"/>
                <w:lang w:val="es-ES"/>
              </w:rPr>
              <w:t>Impacto mínimo para el negocio:</w:t>
            </w:r>
          </w:p>
          <w:p w:rsidR="00AB42D8" w:rsidRPr="00911558" w:rsidRDefault="00AB42D8" w:rsidP="00EA30FC">
            <w:pPr>
              <w:rPr>
                <w:rFonts w:cs="Tahoma"/>
                <w:lang w:val="es-ES"/>
              </w:rPr>
            </w:pPr>
            <w:r w:rsidRPr="00911558">
              <w:rPr>
                <w:rFonts w:cs="Tahoma"/>
                <w:lang w:val="es-ES"/>
              </w:rPr>
              <w:t>Funcionamiento sustancial con impedimentos menores o sin impedimentos de los servicios.</w:t>
            </w:r>
          </w:p>
          <w:p w:rsidR="00AB42D8" w:rsidRPr="00911558" w:rsidRDefault="00AB42D8" w:rsidP="00EA30FC">
            <w:pPr>
              <w:spacing w:after="60" w:line="240" w:lineRule="atLeast"/>
              <w:rPr>
                <w:rFonts w:cs="Tahoma"/>
                <w:szCs w:val="18"/>
                <w:lang w:val="es-ES"/>
              </w:rPr>
            </w:pPr>
            <w:r w:rsidRPr="00911558">
              <w:rPr>
                <w:rFonts w:cs="Tahoma"/>
                <w:lang w:val="es-ES"/>
              </w:rPr>
              <w:t>Necesita atención en 8 horas</w:t>
            </w:r>
          </w:p>
        </w:tc>
        <w:tc>
          <w:tcPr>
            <w:tcW w:w="1628" w:type="pct"/>
          </w:tcPr>
          <w:p w:rsidR="00AB42D8" w:rsidRPr="00911558" w:rsidRDefault="00AB42D8" w:rsidP="00EA30FC">
            <w:pPr>
              <w:rPr>
                <w:rFonts w:cs="Tahoma"/>
                <w:lang w:val="es-ES"/>
              </w:rPr>
            </w:pPr>
            <w:r w:rsidRPr="00911558">
              <w:rPr>
                <w:rFonts w:cs="Tahoma"/>
                <w:lang w:val="es-ES"/>
              </w:rPr>
              <w:t>Primera respuesta en 8 horas o menos</w:t>
            </w:r>
          </w:p>
          <w:p w:rsidR="00AB42D8" w:rsidRPr="00911558" w:rsidRDefault="00AB42D8" w:rsidP="00EA30FC">
            <w:pPr>
              <w:spacing w:line="240" w:lineRule="atLeast"/>
              <w:rPr>
                <w:rFonts w:cs="Tahoma"/>
                <w:szCs w:val="18"/>
                <w:lang w:val="es-ES"/>
              </w:rPr>
            </w:pPr>
          </w:p>
        </w:tc>
      </w:tr>
    </w:tbl>
    <w:p w:rsidR="00AB42D8" w:rsidRPr="00911558" w:rsidRDefault="00AB42D8" w:rsidP="00AB42D8">
      <w:pPr>
        <w:rPr>
          <w:rFonts w:cs="Tahoma"/>
          <w:sz w:val="20"/>
          <w:szCs w:val="20"/>
          <w:lang w:val="es-ES"/>
        </w:rPr>
      </w:pPr>
    </w:p>
    <w:p w:rsidR="00AB42D8" w:rsidRPr="00911558" w:rsidRDefault="00AB42D8" w:rsidP="00AB42D8">
      <w:pPr>
        <w:tabs>
          <w:tab w:val="left" w:pos="360"/>
        </w:tabs>
        <w:jc w:val="both"/>
        <w:rPr>
          <w:rFonts w:cs="Tahoma"/>
          <w:lang w:val="es-ES"/>
        </w:rPr>
      </w:pPr>
      <w:r w:rsidRPr="00911558">
        <w:rPr>
          <w:rFonts w:cs="Tahoma"/>
          <w:snapToGrid w:val="0"/>
          <w:color w:val="000000"/>
          <w:szCs w:val="18"/>
          <w:lang w:val="es-ES"/>
        </w:rPr>
        <w:t xml:space="preserve">Los clientes pueden optar por recibir una devolución de llamada de Microsoft para hasta 3 incidentes por mes. De lo contrario, el equipo de Soporte Técnico de Windows Azure solucionará los problemas y ayudará a resolver el incidente mediante canales en línea (por ejemplo, correo electrónico o el portal de Windows Azure). </w:t>
      </w:r>
    </w:p>
    <w:p w:rsidR="00AB42D8" w:rsidRPr="00911558" w:rsidRDefault="00AB42D8" w:rsidP="00AB42D8">
      <w:pPr>
        <w:tabs>
          <w:tab w:val="left" w:pos="360"/>
        </w:tabs>
        <w:jc w:val="both"/>
        <w:rPr>
          <w:rFonts w:cs="Tahoma"/>
          <w:lang w:val="es-ES"/>
        </w:rPr>
      </w:pPr>
    </w:p>
    <w:p w:rsidR="00AB42D8" w:rsidRPr="00911558" w:rsidRDefault="00AB42D8" w:rsidP="00AB42D8">
      <w:pPr>
        <w:tabs>
          <w:tab w:val="left" w:pos="360"/>
        </w:tabs>
        <w:jc w:val="both"/>
        <w:rPr>
          <w:rFonts w:cs="Tahoma"/>
          <w:lang w:val="es-ES"/>
        </w:rPr>
      </w:pPr>
      <w:r w:rsidRPr="00911558">
        <w:rPr>
          <w:rFonts w:cs="Tahoma"/>
          <w:b/>
          <w:sz w:val="20"/>
          <w:lang w:val="es-ES"/>
        </w:rPr>
        <w:t>Soporte técnico al desarrollador para Windows Azure</w:t>
      </w:r>
    </w:p>
    <w:p w:rsidR="00AB42D8" w:rsidRPr="00911558" w:rsidRDefault="00AB42D8" w:rsidP="00AB42D8">
      <w:pPr>
        <w:tabs>
          <w:tab w:val="left" w:pos="360"/>
        </w:tabs>
        <w:jc w:val="both"/>
        <w:rPr>
          <w:rFonts w:cs="Tahoma"/>
          <w:lang w:val="es-ES"/>
        </w:rPr>
      </w:pPr>
    </w:p>
    <w:p w:rsidR="00AB42D8" w:rsidRPr="00911558" w:rsidRDefault="00AB42D8" w:rsidP="00AB42D8">
      <w:pPr>
        <w:rPr>
          <w:rFonts w:cs="Tahoma"/>
          <w:lang w:val="es-ES"/>
        </w:rPr>
      </w:pPr>
      <w:r w:rsidRPr="00911558">
        <w:rPr>
          <w:rFonts w:cs="Tahoma"/>
          <w:szCs w:val="18"/>
          <w:lang w:val="es-ES"/>
        </w:rPr>
        <w:t>Microsoft asignará a Gravedad C de forma predeterminada el nivel de gravedad inicial de todos los Incidentes presentados, pero el cliente puede solicitar un cambio del nivel de gravedad en cualquier momento.</w:t>
      </w:r>
      <w:r w:rsidRPr="00911558">
        <w:rPr>
          <w:rFonts w:cs="Tahoma"/>
          <w:lang w:val="es-ES"/>
        </w:rPr>
        <w:t xml:space="preserve"> La gravedad del incidente determinará los niveles de respuesta de Microsoft y los tiempos de respuesta estimados, tal como se establece en la tabla a continuación. Nuestra capacidad de entregar los servicios depende su cooperación total y oportuna, así como de la exactitud e integridad de cualquier información que proporcione el cliente.</w:t>
      </w:r>
    </w:p>
    <w:p w:rsidR="00AB42D8" w:rsidRDefault="00AB42D8" w:rsidP="00AB42D8">
      <w:pPr>
        <w:rPr>
          <w:rFonts w:cs="Tahoma"/>
          <w:lang w:val="es-ES"/>
        </w:rPr>
      </w:pPr>
    </w:p>
    <w:p w:rsidR="00AB42D8" w:rsidRPr="00911558" w:rsidRDefault="00AB42D8" w:rsidP="00AB42D8">
      <w:pPr>
        <w:rPr>
          <w:rFonts w:cs="Tahoma"/>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1904"/>
        <w:gridCol w:w="3320"/>
        <w:gridCol w:w="2812"/>
      </w:tblGrid>
      <w:tr w:rsidR="00AB42D8" w:rsidRPr="00911558" w:rsidTr="00EA30FC">
        <w:tc>
          <w:tcPr>
            <w:tcW w:w="768"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lastRenderedPageBreak/>
              <w:t>Gravedad</w:t>
            </w:r>
          </w:p>
        </w:tc>
        <w:tc>
          <w:tcPr>
            <w:tcW w:w="1006"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Contacto</w:t>
            </w:r>
          </w:p>
        </w:tc>
        <w:tc>
          <w:tcPr>
            <w:tcW w:w="1745"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color w:val="000000"/>
                <w:sz w:val="20"/>
                <w:lang w:val="es-ES"/>
              </w:rPr>
              <w:t>Situación del Cliente</w:t>
            </w:r>
          </w:p>
        </w:tc>
        <w:tc>
          <w:tcPr>
            <w:tcW w:w="1480" w:type="pct"/>
            <w:shd w:val="clear" w:color="auto" w:fill="FABF8F"/>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Respuesta esperada de Microsoft</w:t>
            </w:r>
          </w:p>
        </w:tc>
      </w:tr>
      <w:tr w:rsidR="00AB42D8" w:rsidRPr="00911558" w:rsidTr="00EA30FC">
        <w:tc>
          <w:tcPr>
            <w:tcW w:w="768" w:type="pct"/>
          </w:tcPr>
          <w:p w:rsidR="00AB42D8" w:rsidRPr="00911558" w:rsidRDefault="00AB42D8" w:rsidP="00EA30FC">
            <w:pPr>
              <w:spacing w:after="60" w:line="240" w:lineRule="atLeast"/>
              <w:jc w:val="center"/>
              <w:rPr>
                <w:rFonts w:cs="Tahoma"/>
                <w:lang w:val="es-ES"/>
              </w:rPr>
            </w:pPr>
            <w:r w:rsidRPr="00911558">
              <w:rPr>
                <w:rFonts w:cs="Tahoma"/>
                <w:lang w:val="es-ES"/>
              </w:rPr>
              <w:t>C</w:t>
            </w:r>
          </w:p>
          <w:p w:rsidR="00AB42D8" w:rsidRPr="00911558" w:rsidRDefault="00AB42D8" w:rsidP="00EA30FC">
            <w:pPr>
              <w:spacing w:after="60" w:line="240" w:lineRule="atLeast"/>
              <w:jc w:val="center"/>
              <w:rPr>
                <w:rFonts w:cs="Tahoma"/>
                <w:szCs w:val="18"/>
                <w:lang w:val="es-ES"/>
              </w:rPr>
            </w:pPr>
            <w:r w:rsidRPr="00911558">
              <w:rPr>
                <w:rFonts w:cs="Tahoma"/>
                <w:szCs w:val="18"/>
                <w:lang w:val="es-ES"/>
              </w:rPr>
              <w:t>(Todos los casos se asignarán a C de forma predeterminada)</w:t>
            </w:r>
          </w:p>
        </w:tc>
        <w:tc>
          <w:tcPr>
            <w:tcW w:w="1006" w:type="pct"/>
          </w:tcPr>
          <w:p w:rsidR="00AB42D8" w:rsidRPr="00911558" w:rsidRDefault="00AB42D8" w:rsidP="00EA30FC">
            <w:pPr>
              <w:spacing w:after="60" w:line="240" w:lineRule="atLeast"/>
              <w:jc w:val="center"/>
              <w:rPr>
                <w:rFonts w:cs="Tahoma"/>
                <w:szCs w:val="18"/>
                <w:lang w:val="es-ES"/>
              </w:rPr>
            </w:pPr>
            <w:r w:rsidRPr="00911558">
              <w:rPr>
                <w:rFonts w:cs="Tahoma"/>
                <w:szCs w:val="18"/>
                <w:lang w:val="es-ES"/>
              </w:rPr>
              <w:t>Presentación por Internet</w:t>
            </w:r>
          </w:p>
        </w:tc>
        <w:tc>
          <w:tcPr>
            <w:tcW w:w="1745" w:type="pct"/>
          </w:tcPr>
          <w:p w:rsidR="00AB42D8" w:rsidRPr="00911558" w:rsidRDefault="00AB42D8" w:rsidP="00EA30FC">
            <w:pPr>
              <w:rPr>
                <w:rFonts w:cs="Tahoma"/>
                <w:lang w:val="es-ES"/>
              </w:rPr>
            </w:pPr>
            <w:r w:rsidRPr="00911558">
              <w:rPr>
                <w:rFonts w:cs="Tahoma"/>
                <w:lang w:val="es-ES"/>
              </w:rPr>
              <w:t>Impacto mínimo para el negocio:</w:t>
            </w:r>
          </w:p>
          <w:p w:rsidR="00AB42D8" w:rsidRPr="00911558" w:rsidRDefault="00AB42D8" w:rsidP="00EA30FC">
            <w:pPr>
              <w:rPr>
                <w:rFonts w:cs="Tahoma"/>
                <w:lang w:val="es-ES"/>
              </w:rPr>
            </w:pPr>
            <w:r w:rsidRPr="00911558">
              <w:rPr>
                <w:rFonts w:cs="Tahoma"/>
                <w:lang w:val="es-ES"/>
              </w:rPr>
              <w:t>Funcionamiento sustancial con impedimentos menores o sin impedimentos de los servicios.</w:t>
            </w:r>
          </w:p>
          <w:p w:rsidR="00AB42D8" w:rsidRPr="00911558" w:rsidRDefault="00AB42D8" w:rsidP="00EA30FC">
            <w:pPr>
              <w:spacing w:after="60" w:line="240" w:lineRule="atLeast"/>
              <w:rPr>
                <w:rFonts w:cs="Tahoma"/>
                <w:szCs w:val="18"/>
                <w:lang w:val="es-ES"/>
              </w:rPr>
            </w:pPr>
            <w:r w:rsidRPr="00911558">
              <w:rPr>
                <w:rFonts w:cs="Tahoma"/>
                <w:szCs w:val="18"/>
                <w:lang w:val="es-ES"/>
              </w:rPr>
              <w:t>Necesita atención en 8 horas</w:t>
            </w:r>
          </w:p>
        </w:tc>
        <w:tc>
          <w:tcPr>
            <w:tcW w:w="1480" w:type="pct"/>
          </w:tcPr>
          <w:p w:rsidR="00AB42D8" w:rsidRPr="00911558" w:rsidRDefault="00AB42D8" w:rsidP="00EA30FC">
            <w:pPr>
              <w:rPr>
                <w:rFonts w:cs="Tahoma"/>
                <w:lang w:val="es-ES"/>
              </w:rPr>
            </w:pPr>
            <w:r w:rsidRPr="00911558">
              <w:rPr>
                <w:rFonts w:cs="Tahoma"/>
                <w:lang w:val="es-ES"/>
              </w:rPr>
              <w:t>Primera respuesta en 8 horas o menos</w:t>
            </w:r>
          </w:p>
          <w:p w:rsidR="00AB42D8" w:rsidRPr="00911558" w:rsidRDefault="00AB42D8" w:rsidP="00EA30FC">
            <w:pPr>
              <w:spacing w:line="240" w:lineRule="atLeast"/>
              <w:rPr>
                <w:rFonts w:cs="Tahoma"/>
                <w:szCs w:val="18"/>
                <w:lang w:val="es-ES"/>
              </w:rPr>
            </w:pPr>
          </w:p>
        </w:tc>
      </w:tr>
    </w:tbl>
    <w:p w:rsidR="00AB42D8" w:rsidRPr="00911558" w:rsidRDefault="00AB42D8" w:rsidP="00AB42D8">
      <w:pPr>
        <w:rPr>
          <w:rFonts w:cs="Tahoma"/>
          <w:sz w:val="20"/>
          <w:szCs w:val="20"/>
          <w:lang w:val="es-ES"/>
        </w:rPr>
      </w:pPr>
    </w:p>
    <w:p w:rsidR="00AB42D8" w:rsidRPr="00911558" w:rsidRDefault="00AB42D8" w:rsidP="00AB42D8">
      <w:pPr>
        <w:tabs>
          <w:tab w:val="left" w:pos="360"/>
        </w:tabs>
        <w:jc w:val="both"/>
        <w:rPr>
          <w:rFonts w:cs="Tahoma"/>
          <w:lang w:val="es-ES"/>
        </w:rPr>
      </w:pPr>
      <w:r w:rsidRPr="00911558">
        <w:rPr>
          <w:rFonts w:cs="Tahoma"/>
          <w:snapToGrid w:val="0"/>
          <w:color w:val="000000"/>
          <w:szCs w:val="18"/>
          <w:lang w:val="es-ES"/>
        </w:rPr>
        <w:t>El equipo de Soporte Técnico de Windows Azure trabaja con los clientes para solucionar problemas y ayudar a resolver Incidentes mediante canales en línea (por ejemplo, correo electrónico o el portal de Windows Azure).</w:t>
      </w:r>
      <w:r w:rsidRPr="00911558">
        <w:rPr>
          <w:rFonts w:cs="Tahoma"/>
          <w:lang w:val="es-ES"/>
        </w:rPr>
        <w:t xml:space="preserve"> </w:t>
      </w:r>
      <w:r w:rsidRPr="00911558">
        <w:rPr>
          <w:rFonts w:cs="Tahoma"/>
          <w:color w:val="000000"/>
          <w:lang w:val="es-ES"/>
        </w:rPr>
        <w:t>El equipo de Soporte Técnico de Windows Azure puede ponerse en contacto con el cliente en el número de teléfono proporcionado por el cliente si es necesario para resolver un Incidente.</w:t>
      </w:r>
    </w:p>
    <w:p w:rsidR="00AB42D8" w:rsidRPr="00911558" w:rsidRDefault="00AB42D8" w:rsidP="00AB42D8">
      <w:pPr>
        <w:tabs>
          <w:tab w:val="left" w:pos="360"/>
        </w:tabs>
        <w:jc w:val="both"/>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sz w:val="24"/>
          <w:lang w:val="es-ES"/>
        </w:rPr>
        <w:t>Ofertas de Programa de Estrategia Microsoft Enterprise</w:t>
      </w:r>
    </w:p>
    <w:p w:rsidR="00AB42D8" w:rsidRPr="00911558" w:rsidRDefault="00AB42D8" w:rsidP="00AB42D8">
      <w:pPr>
        <w:rPr>
          <w:rFonts w:cs="Tahoma"/>
          <w:lang w:val="es-ES"/>
        </w:rPr>
      </w:pPr>
    </w:p>
    <w:p w:rsidR="00AB42D8" w:rsidRPr="00911558" w:rsidRDefault="00AB42D8" w:rsidP="00AB42D8">
      <w:pPr>
        <w:widowControl w:val="0"/>
        <w:tabs>
          <w:tab w:val="left" w:pos="720"/>
          <w:tab w:val="left" w:pos="1170"/>
        </w:tabs>
        <w:rPr>
          <w:rFonts w:cs="Tahoma"/>
          <w:lang w:val="es-ES"/>
        </w:rPr>
      </w:pPr>
      <w:r w:rsidRPr="00911558">
        <w:rPr>
          <w:rFonts w:cs="Tahoma"/>
          <w:b/>
          <w:sz w:val="20"/>
          <w:lang w:val="es-ES"/>
        </w:rPr>
        <w:t>Información General del Programa de Enterprise Strategy</w:t>
      </w:r>
    </w:p>
    <w:p w:rsidR="00AB42D8" w:rsidRPr="00911558" w:rsidRDefault="00AB42D8" w:rsidP="00AB42D8">
      <w:pPr>
        <w:widowControl w:val="0"/>
        <w:tabs>
          <w:tab w:val="left" w:pos="720"/>
          <w:tab w:val="left" w:pos="1170"/>
        </w:tabs>
        <w:rPr>
          <w:rFonts w:cs="Tahoma"/>
          <w:lang w:val="es-ES"/>
        </w:rPr>
      </w:pPr>
    </w:p>
    <w:p w:rsidR="00AB42D8" w:rsidRPr="00911558" w:rsidRDefault="00AB42D8" w:rsidP="00AB42D8">
      <w:pPr>
        <w:rPr>
          <w:rFonts w:cs="Tahoma"/>
          <w:lang w:val="es-ES"/>
        </w:rPr>
      </w:pPr>
      <w:r w:rsidRPr="00911558">
        <w:rPr>
          <w:rFonts w:cs="Tahoma"/>
          <w:lang w:val="es-ES"/>
        </w:rPr>
        <w:t xml:space="preserve">El Programa de Enterprise Strategy para el Contrato Microsoft Enterprise ofrece a los clientes asesoría de un Arquitecto de Microsoft Enterprise sobre cómo acelerar el tiempo para la implementación y cómo planificar para lograr un cambio medible con el fin de obtener un mayor valor a partir de su inversión en tecnologías y productos de Microsoft. Cualquier escala de tiempo, fechas y plazos de entrega son solo estimados y están sujetos a cambio. </w:t>
      </w:r>
    </w:p>
    <w:p w:rsidR="00AB42D8" w:rsidRDefault="00AB42D8" w:rsidP="00AB42D8">
      <w:pPr>
        <w:spacing w:after="60"/>
        <w:rPr>
          <w:rFonts w:cs="Tahoma"/>
          <w:lang w:val="es-ES"/>
        </w:rPr>
      </w:pPr>
    </w:p>
    <w:p w:rsidR="00AB42D8" w:rsidRPr="00911558" w:rsidRDefault="00AB42D8" w:rsidP="00AB42D8">
      <w:pPr>
        <w:spacing w:after="60"/>
        <w:rPr>
          <w:rFonts w:cs="Tahoma"/>
          <w:lang w:val="es-ES"/>
        </w:rPr>
      </w:pPr>
      <w:r w:rsidRPr="00911558">
        <w:rPr>
          <w:rFonts w:cs="Tahoma"/>
          <w:lang w:val="es-ES"/>
        </w:rPr>
        <w:t>Las ofertas del Programa Enterprise contienen los siguientes componentes que se proporcionarán para cada año del Contrato Enterprise del Cliente:</w:t>
      </w:r>
    </w:p>
    <w:p w:rsidR="00AB42D8" w:rsidRPr="00911558" w:rsidRDefault="00AB42D8" w:rsidP="00AB42D8">
      <w:pPr>
        <w:spacing w:after="60"/>
        <w:rPr>
          <w:rFonts w:cs="Tahoma"/>
          <w:lang w:val="es-ES"/>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AB42D8" w:rsidRPr="00911558" w:rsidTr="00EA30FC">
        <w:tc>
          <w:tcPr>
            <w:tcW w:w="2555" w:type="dxa"/>
            <w:shd w:val="clear" w:color="auto" w:fill="FABF8F"/>
            <w:vAlign w:val="center"/>
          </w:tcPr>
          <w:p w:rsidR="00AB42D8" w:rsidRPr="00911558" w:rsidRDefault="00AB42D8" w:rsidP="00EA30FC">
            <w:pPr>
              <w:jc w:val="center"/>
              <w:rPr>
                <w:rFonts w:cs="Tahoma"/>
                <w:color w:val="000000"/>
                <w:szCs w:val="18"/>
                <w:lang w:val="es-ES"/>
              </w:rPr>
            </w:pPr>
            <w:r w:rsidRPr="00911558">
              <w:rPr>
                <w:rFonts w:cs="Tahoma"/>
                <w:b/>
                <w:color w:val="000000"/>
                <w:sz w:val="20"/>
                <w:lang w:val="es-ES"/>
              </w:rPr>
              <w:t>Área</w:t>
            </w:r>
          </w:p>
        </w:tc>
        <w:tc>
          <w:tcPr>
            <w:tcW w:w="2215" w:type="dxa"/>
            <w:shd w:val="clear" w:color="auto" w:fill="FABF8F"/>
            <w:vAlign w:val="center"/>
          </w:tcPr>
          <w:p w:rsidR="00AB42D8" w:rsidRPr="00911558" w:rsidRDefault="00AB42D8" w:rsidP="00EA30FC">
            <w:pPr>
              <w:jc w:val="center"/>
              <w:rPr>
                <w:rFonts w:cs="Tahoma"/>
                <w:b/>
                <w:bCs/>
                <w:color w:val="000000"/>
                <w:sz w:val="20"/>
                <w:szCs w:val="20"/>
                <w:lang w:val="es-ES"/>
              </w:rPr>
            </w:pPr>
            <w:r w:rsidRPr="00911558">
              <w:rPr>
                <w:rFonts w:cs="Tahoma"/>
                <w:b/>
                <w:color w:val="000000"/>
                <w:sz w:val="20"/>
                <w:lang w:val="es-ES"/>
              </w:rPr>
              <w:t>Enterprise Strategy Connect</w:t>
            </w:r>
          </w:p>
        </w:tc>
        <w:tc>
          <w:tcPr>
            <w:tcW w:w="2340" w:type="dxa"/>
            <w:shd w:val="clear" w:color="auto" w:fill="FABF8F"/>
            <w:vAlign w:val="center"/>
          </w:tcPr>
          <w:p w:rsidR="00AB42D8" w:rsidRPr="00911558" w:rsidRDefault="00AB42D8" w:rsidP="00EA30FC">
            <w:pPr>
              <w:jc w:val="center"/>
              <w:rPr>
                <w:rFonts w:cs="Tahoma"/>
                <w:color w:val="000000"/>
                <w:sz w:val="20"/>
                <w:szCs w:val="20"/>
                <w:lang w:val="es-ES"/>
              </w:rPr>
            </w:pPr>
            <w:r w:rsidRPr="00911558">
              <w:rPr>
                <w:rFonts w:cs="Tahoma"/>
                <w:b/>
                <w:color w:val="000000"/>
                <w:sz w:val="20"/>
                <w:lang w:val="es-ES"/>
              </w:rPr>
              <w:t>Enterprise Strategy Foundation</w:t>
            </w:r>
          </w:p>
        </w:tc>
        <w:tc>
          <w:tcPr>
            <w:tcW w:w="2250" w:type="dxa"/>
            <w:shd w:val="clear" w:color="auto" w:fill="FABF8F"/>
            <w:vAlign w:val="center"/>
          </w:tcPr>
          <w:p w:rsidR="00AB42D8" w:rsidRPr="00911558" w:rsidRDefault="00AB42D8" w:rsidP="00EA30FC">
            <w:pPr>
              <w:jc w:val="center"/>
              <w:rPr>
                <w:rFonts w:cs="Tahoma"/>
                <w:b/>
                <w:bCs/>
                <w:color w:val="000000"/>
                <w:sz w:val="20"/>
                <w:szCs w:val="18"/>
                <w:lang w:val="es-ES"/>
              </w:rPr>
            </w:pPr>
            <w:r w:rsidRPr="00911558">
              <w:rPr>
                <w:rFonts w:cs="Tahoma"/>
                <w:b/>
                <w:bCs/>
                <w:color w:val="000000"/>
                <w:sz w:val="20"/>
                <w:szCs w:val="18"/>
                <w:lang w:val="es-ES"/>
              </w:rPr>
              <w:t>Enterprise Strategy Portfolio</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Arquitecto de Enterprise</w:t>
            </w:r>
          </w:p>
        </w:tc>
        <w:tc>
          <w:tcPr>
            <w:tcW w:w="2215" w:type="dxa"/>
            <w:vAlign w:val="center"/>
          </w:tcPr>
          <w:p w:rsidR="00AB42D8" w:rsidRPr="00911558" w:rsidRDefault="00AB42D8" w:rsidP="00EA30FC">
            <w:pPr>
              <w:jc w:val="center"/>
              <w:rPr>
                <w:rFonts w:eastAsia="MS UI Gothic" w:cs="Tahoma"/>
                <w:color w:val="000000"/>
                <w:szCs w:val="18"/>
                <w:lang w:val="es-ES"/>
              </w:rPr>
            </w:pPr>
            <w:r w:rsidRPr="00911558">
              <w:rPr>
                <w:rFonts w:cs="Tahoma"/>
                <w:color w:val="000000"/>
                <w:lang w:val="es-ES"/>
              </w:rPr>
              <w:t>1 Arquitecto de Microsoft Enterprise dedicado una cuarta parte del tiempo</w:t>
            </w:r>
          </w:p>
        </w:tc>
        <w:tc>
          <w:tcPr>
            <w:tcW w:w="2340"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1 Arquitecto de Microsoft Enterprise de Tiempo Parcial</w:t>
            </w:r>
          </w:p>
        </w:tc>
        <w:tc>
          <w:tcPr>
            <w:tcW w:w="2250"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1 Arquitecto de Microsoft Enterprise de Tiempo Completo</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bookmarkStart w:id="1021" w:name="OLE_LINK5"/>
            <w:bookmarkStart w:id="1022" w:name="OLE_LINK6"/>
            <w:bookmarkEnd w:id="1021"/>
            <w:bookmarkEnd w:id="1022"/>
            <w:r w:rsidRPr="00911558">
              <w:rPr>
                <w:rFonts w:cs="Tahoma"/>
                <w:color w:val="000000"/>
                <w:lang w:val="es-ES"/>
              </w:rPr>
              <w:t>Evaluación</w:t>
            </w:r>
            <w:r w:rsidRPr="00911558">
              <w:rPr>
                <w:rFonts w:cs="Tahoma"/>
                <w:b/>
                <w:color w:val="000000"/>
                <w:sz w:val="20"/>
                <w:lang w:val="es-ES"/>
              </w:rPr>
              <w:t xml:space="preserve"> </w:t>
            </w:r>
            <w:r w:rsidRPr="00911558">
              <w:rPr>
                <w:rFonts w:cs="Tahoma"/>
                <w:b/>
                <w:color w:val="000000"/>
                <w:sz w:val="20"/>
                <w:vertAlign w:val="superscript"/>
                <w:lang w:val="es-ES"/>
              </w:rPr>
              <w:t>1</w:t>
            </w:r>
          </w:p>
        </w:tc>
        <w:tc>
          <w:tcPr>
            <w:tcW w:w="2215"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Hasta un 25% del esfuerzo de Arquitecto</w:t>
            </w:r>
          </w:p>
        </w:tc>
        <w:tc>
          <w:tcPr>
            <w:tcW w:w="2340"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Hasta un 25% del esfuerzo de Arquitecto</w:t>
            </w:r>
          </w:p>
        </w:tc>
        <w:tc>
          <w:tcPr>
            <w:tcW w:w="2250"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Hasta un 25% del esfuerzo de Arquitecto</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lang w:val="es-ES"/>
              </w:rPr>
              <w:t>Proyecto de Enterprise Strategy</w:t>
            </w:r>
            <w:r w:rsidRPr="00911558">
              <w:rPr>
                <w:rFonts w:cs="Tahoma"/>
                <w:b/>
                <w:color w:val="000000"/>
                <w:sz w:val="20"/>
                <w:lang w:val="es-ES"/>
              </w:rPr>
              <w:t xml:space="preserve"> </w:t>
            </w:r>
            <w:r w:rsidRPr="00911558">
              <w:rPr>
                <w:rFonts w:cs="Tahoma"/>
                <w:b/>
                <w:color w:val="000000"/>
                <w:sz w:val="20"/>
                <w:vertAlign w:val="superscript"/>
                <w:lang w:val="es-ES"/>
              </w:rPr>
              <w:t>1</w:t>
            </w:r>
          </w:p>
        </w:tc>
        <w:tc>
          <w:tcPr>
            <w:tcW w:w="2215"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Hasta un 75% del esfuerzo de Arquitecto</w:t>
            </w:r>
          </w:p>
        </w:tc>
        <w:tc>
          <w:tcPr>
            <w:tcW w:w="2340"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Hasta un 75% del esfuerzo de Arquitecto</w:t>
            </w:r>
          </w:p>
        </w:tc>
        <w:tc>
          <w:tcPr>
            <w:tcW w:w="2250"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Hasta un 75% del esfuerzo de Arquitecto</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Talleres del Compromiso</w:t>
            </w:r>
          </w:p>
        </w:tc>
        <w:tc>
          <w:tcPr>
            <w:tcW w:w="2215" w:type="dxa"/>
            <w:vAlign w:val="center"/>
          </w:tcPr>
          <w:p w:rsidR="00AB42D8" w:rsidRPr="00911558" w:rsidRDefault="00AB42D8" w:rsidP="00EA30FC">
            <w:pPr>
              <w:jc w:val="center"/>
              <w:rPr>
                <w:rFonts w:cs="Tahoma"/>
                <w:color w:val="000000"/>
                <w:szCs w:val="18"/>
                <w:lang w:val="es-ES"/>
              </w:rPr>
            </w:pPr>
            <w:r w:rsidRPr="00911558">
              <w:rPr>
                <w:rFonts w:cs="Tahoma"/>
                <w:color w:val="000000"/>
                <w:lang w:val="es-ES"/>
              </w:rPr>
              <w:t>Hasta 1 por año</w:t>
            </w:r>
          </w:p>
        </w:tc>
        <w:tc>
          <w:tcPr>
            <w:tcW w:w="2340" w:type="dxa"/>
            <w:vAlign w:val="center"/>
          </w:tcPr>
          <w:p w:rsidR="00AB42D8" w:rsidRPr="00911558" w:rsidRDefault="00AB42D8" w:rsidP="00EA30FC">
            <w:pPr>
              <w:jc w:val="center"/>
              <w:rPr>
                <w:rFonts w:cs="Tahoma"/>
                <w:color w:val="000000"/>
                <w:szCs w:val="18"/>
                <w:lang w:val="es-ES"/>
              </w:rPr>
            </w:pPr>
            <w:r w:rsidRPr="00911558">
              <w:rPr>
                <w:rFonts w:cs="Tahoma"/>
                <w:color w:val="000000"/>
                <w:szCs w:val="18"/>
                <w:lang w:val="es-ES"/>
              </w:rPr>
              <w:t>Hasta 2 por año</w:t>
            </w:r>
          </w:p>
        </w:tc>
        <w:tc>
          <w:tcPr>
            <w:tcW w:w="2250" w:type="dxa"/>
            <w:vAlign w:val="center"/>
          </w:tcPr>
          <w:p w:rsidR="00AB42D8" w:rsidRPr="00911558" w:rsidRDefault="00AB42D8" w:rsidP="00EA30FC">
            <w:pPr>
              <w:spacing w:before="120"/>
              <w:jc w:val="center"/>
              <w:rPr>
                <w:rFonts w:cs="Tahoma"/>
                <w:color w:val="000000"/>
                <w:szCs w:val="18"/>
                <w:lang w:val="es-ES"/>
              </w:rPr>
            </w:pPr>
            <w:r w:rsidRPr="00911558">
              <w:rPr>
                <w:rFonts w:cs="Tahoma"/>
                <w:lang w:val="es-ES"/>
              </w:rPr>
              <w:t>Hasta 4 por año</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lang w:val="es-ES"/>
              </w:rPr>
              <w:t>Enterprise Strategy Network</w:t>
            </w:r>
          </w:p>
        </w:tc>
        <w:tc>
          <w:tcPr>
            <w:tcW w:w="2215" w:type="dxa"/>
            <w:vAlign w:val="center"/>
          </w:tcPr>
          <w:p w:rsidR="00AB42D8" w:rsidRPr="00DD7F8E" w:rsidRDefault="00AB42D8" w:rsidP="00EA30F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rsidR="00AB42D8" w:rsidRPr="00DD7F8E" w:rsidRDefault="00AB42D8" w:rsidP="00EA30F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rsidR="00AB42D8" w:rsidRPr="00DD7F8E" w:rsidRDefault="00AB42D8" w:rsidP="00EA30F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lang w:val="es-ES"/>
              </w:rPr>
              <w:t>Enterprise Strategy Library</w:t>
            </w:r>
          </w:p>
        </w:tc>
        <w:tc>
          <w:tcPr>
            <w:tcW w:w="2215" w:type="dxa"/>
            <w:vAlign w:val="center"/>
          </w:tcPr>
          <w:p w:rsidR="00AB42D8" w:rsidRPr="00DD7F8E" w:rsidRDefault="00AB42D8" w:rsidP="00EA30F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rsidR="00AB42D8" w:rsidRPr="00DD7F8E" w:rsidRDefault="00AB42D8" w:rsidP="00EA30F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rsidR="00AB42D8" w:rsidRPr="00DD7F8E" w:rsidRDefault="00AB42D8" w:rsidP="00EA30F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Sesiones Informativas Estratégicas</w:t>
            </w:r>
          </w:p>
        </w:tc>
        <w:tc>
          <w:tcPr>
            <w:tcW w:w="2215" w:type="dxa"/>
            <w:vAlign w:val="center"/>
          </w:tcPr>
          <w:p w:rsidR="00AB42D8" w:rsidRPr="00DD7F8E" w:rsidRDefault="00AB42D8" w:rsidP="00EA30F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rsidR="00AB42D8" w:rsidRPr="00DD7F8E" w:rsidRDefault="00AB42D8" w:rsidP="00EA30F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rsidR="00AB42D8" w:rsidRPr="00DD7F8E" w:rsidRDefault="00AB42D8" w:rsidP="00EA30FC">
            <w:pPr>
              <w:jc w:val="center"/>
              <w:rPr>
                <w:rFonts w:cs="Tahoma"/>
                <w:color w:val="000000"/>
                <w:szCs w:val="18"/>
              </w:rPr>
            </w:pPr>
            <w:r w:rsidRPr="00DD7F8E">
              <w:rPr>
                <w:rFonts w:ascii="MS UI Gothic" w:eastAsia="MS UI Gothic" w:hAnsi="MS UI Gothic" w:cs="MS UI Gothic" w:hint="eastAsia"/>
              </w:rPr>
              <w:t>✓</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szCs w:val="18"/>
                <w:lang w:val="es-ES"/>
              </w:rPr>
              <w:t>Foro Estratégico de Arquitectos</w:t>
            </w:r>
          </w:p>
        </w:tc>
        <w:tc>
          <w:tcPr>
            <w:tcW w:w="2215" w:type="dxa"/>
            <w:vAlign w:val="center"/>
          </w:tcPr>
          <w:p w:rsidR="00AB42D8" w:rsidRPr="00DD7F8E" w:rsidRDefault="00AB42D8" w:rsidP="00EA30FC">
            <w:pPr>
              <w:jc w:val="center"/>
              <w:rPr>
                <w:rFonts w:ascii="MS UI Gothic" w:eastAsia="MS UI Gothic" w:hAnsi="MS UI Gothic" w:cs="MS UI Gothic"/>
                <w:color w:val="000000"/>
                <w:szCs w:val="18"/>
              </w:rPr>
            </w:pPr>
          </w:p>
        </w:tc>
        <w:tc>
          <w:tcPr>
            <w:tcW w:w="2340" w:type="dxa"/>
            <w:vAlign w:val="center"/>
          </w:tcPr>
          <w:p w:rsidR="00AB42D8" w:rsidRPr="00DD7F8E" w:rsidRDefault="00AB42D8" w:rsidP="00EA30F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rsidR="00AB42D8" w:rsidRPr="00DD7F8E" w:rsidRDefault="00AB42D8" w:rsidP="00EA30FC">
            <w:pPr>
              <w:jc w:val="center"/>
              <w:rPr>
                <w:rFonts w:cs="Tahoma"/>
                <w:color w:val="000000"/>
                <w:szCs w:val="18"/>
              </w:rPr>
            </w:pPr>
            <w:r w:rsidRPr="00DD7F8E">
              <w:rPr>
                <w:rFonts w:ascii="MS UI Gothic" w:eastAsia="MS UI Gothic" w:hAnsi="MS UI Gothic" w:cs="MS UI Gothic" w:hint="eastAsia"/>
              </w:rPr>
              <w:t>✓</w:t>
            </w:r>
          </w:p>
        </w:tc>
      </w:tr>
      <w:tr w:rsidR="00AB42D8" w:rsidRPr="00911558" w:rsidTr="00EA30FC">
        <w:tc>
          <w:tcPr>
            <w:tcW w:w="2555" w:type="dxa"/>
            <w:vAlign w:val="center"/>
          </w:tcPr>
          <w:p w:rsidR="00AB42D8" w:rsidRPr="00911558" w:rsidRDefault="00AB42D8" w:rsidP="00EA30FC">
            <w:pPr>
              <w:rPr>
                <w:rFonts w:cs="Tahoma"/>
                <w:color w:val="000000"/>
                <w:szCs w:val="18"/>
                <w:lang w:val="es-ES"/>
              </w:rPr>
            </w:pPr>
            <w:r w:rsidRPr="00911558">
              <w:rPr>
                <w:rFonts w:cs="Tahoma"/>
                <w:color w:val="000000"/>
                <w:lang w:val="es-ES"/>
              </w:rPr>
              <w:t>Complemento de Capacidad de Enterprise Strategy</w:t>
            </w:r>
          </w:p>
        </w:tc>
        <w:tc>
          <w:tcPr>
            <w:tcW w:w="2215" w:type="dxa"/>
            <w:vAlign w:val="center"/>
          </w:tcPr>
          <w:p w:rsidR="00AB42D8" w:rsidRPr="00911558" w:rsidRDefault="00AB42D8" w:rsidP="00EA30FC">
            <w:pPr>
              <w:jc w:val="center"/>
              <w:rPr>
                <w:rFonts w:eastAsia="MS UI Gothic" w:cs="Tahoma"/>
                <w:color w:val="000000"/>
                <w:szCs w:val="18"/>
                <w:lang w:val="es-ES"/>
              </w:rPr>
            </w:pPr>
            <w:r w:rsidRPr="00911558">
              <w:rPr>
                <w:rFonts w:cs="Tahoma"/>
                <w:color w:val="000000"/>
                <w:lang w:val="es-ES"/>
              </w:rPr>
              <w:t>200 horas</w:t>
            </w:r>
          </w:p>
        </w:tc>
        <w:tc>
          <w:tcPr>
            <w:tcW w:w="2340" w:type="dxa"/>
            <w:vAlign w:val="center"/>
          </w:tcPr>
          <w:p w:rsidR="00AB42D8" w:rsidRPr="00911558" w:rsidRDefault="00AB42D8" w:rsidP="00EA30FC">
            <w:pPr>
              <w:jc w:val="center"/>
              <w:rPr>
                <w:rFonts w:eastAsia="MS UI Gothic" w:cs="Tahoma"/>
                <w:color w:val="000000"/>
                <w:szCs w:val="18"/>
                <w:lang w:val="es-ES"/>
              </w:rPr>
            </w:pPr>
            <w:r w:rsidRPr="00911558">
              <w:rPr>
                <w:rFonts w:cs="Tahoma"/>
                <w:color w:val="000000"/>
                <w:lang w:val="es-ES"/>
              </w:rPr>
              <w:t>200 horas</w:t>
            </w:r>
          </w:p>
        </w:tc>
        <w:tc>
          <w:tcPr>
            <w:tcW w:w="2250" w:type="dxa"/>
            <w:vAlign w:val="center"/>
          </w:tcPr>
          <w:p w:rsidR="00AB42D8" w:rsidRPr="00911558" w:rsidRDefault="00AB42D8" w:rsidP="00EA30FC">
            <w:pPr>
              <w:jc w:val="center"/>
              <w:rPr>
                <w:rFonts w:eastAsia="MS UI Gothic" w:cs="Tahoma"/>
                <w:lang w:val="es-ES"/>
              </w:rPr>
            </w:pPr>
            <w:r w:rsidRPr="00911558">
              <w:rPr>
                <w:rFonts w:cs="Tahoma"/>
                <w:color w:val="000000"/>
                <w:lang w:val="es-ES"/>
              </w:rPr>
              <w:t>200 horas</w:t>
            </w:r>
          </w:p>
        </w:tc>
      </w:tr>
    </w:tbl>
    <w:p w:rsidR="00AB42D8" w:rsidRPr="00911558" w:rsidRDefault="00AB42D8" w:rsidP="00AB42D8">
      <w:pPr>
        <w:rPr>
          <w:rFonts w:cs="Tahoma"/>
          <w:lang w:val="es-ES"/>
        </w:rPr>
      </w:pPr>
      <w:r w:rsidRPr="00911558">
        <w:rPr>
          <w:rFonts w:cs="Tahoma"/>
          <w:b/>
          <w:color w:val="000000"/>
          <w:vertAlign w:val="superscript"/>
          <w:lang w:val="es-ES"/>
        </w:rPr>
        <w:t xml:space="preserve">1 </w:t>
      </w:r>
      <w:r w:rsidRPr="00911558">
        <w:rPr>
          <w:rFonts w:cs="Tahoma"/>
          <w:i/>
          <w:sz w:val="16"/>
          <w:lang w:val="es-ES"/>
        </w:rPr>
        <w:t>La cantidad real de esfuerzo se acuerda entre Microsoft y el Cliente.</w:t>
      </w:r>
    </w:p>
    <w:p w:rsidR="00AB42D8" w:rsidRPr="0091155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b/>
          <w:lang w:val="es-ES"/>
        </w:rPr>
        <w:t xml:space="preserve">El Arquitecto de Enterprise: </w:t>
      </w:r>
    </w:p>
    <w:p w:rsidR="00AB42D8" w:rsidRPr="00911558" w:rsidRDefault="00AB42D8" w:rsidP="00AB42D8">
      <w:pPr>
        <w:numPr>
          <w:ilvl w:val="0"/>
          <w:numId w:val="47"/>
        </w:numPr>
        <w:spacing w:after="60"/>
        <w:ind w:left="1440"/>
        <w:rPr>
          <w:rFonts w:cs="Tahoma"/>
          <w:lang w:val="es-ES"/>
        </w:rPr>
      </w:pPr>
      <w:r w:rsidRPr="00911558">
        <w:rPr>
          <w:rFonts w:cs="Tahoma"/>
          <w:lang w:val="es-ES"/>
        </w:rPr>
        <w:t xml:space="preserve">Colaborará estrechamente con el Cliente para crear un Plan de Entrega del Servicio de Arquitectura para el Cliente que seguir que defina los hitos y objetivos y establezca el proceso, los datos y las reglas para hacer el seguimiento del progreso en relación con el plan. </w:t>
      </w:r>
    </w:p>
    <w:p w:rsidR="00AB42D8" w:rsidRPr="00911558" w:rsidRDefault="00AB42D8" w:rsidP="00AB42D8">
      <w:pPr>
        <w:numPr>
          <w:ilvl w:val="0"/>
          <w:numId w:val="47"/>
        </w:numPr>
        <w:spacing w:after="60"/>
        <w:ind w:left="1440"/>
        <w:rPr>
          <w:rFonts w:cs="Tahoma"/>
          <w:lang w:val="es-ES"/>
        </w:rPr>
      </w:pPr>
      <w:r w:rsidRPr="00911558">
        <w:rPr>
          <w:rFonts w:cs="Tahoma"/>
          <w:lang w:val="es-ES"/>
        </w:rPr>
        <w:t>También presentará actualizaciones mensuales del progreso del Cliente con respecto al plan.</w:t>
      </w:r>
    </w:p>
    <w:p w:rsidR="00AB42D8" w:rsidRPr="00911558" w:rsidRDefault="00AB42D8" w:rsidP="00AB42D8">
      <w:pPr>
        <w:numPr>
          <w:ilvl w:val="0"/>
          <w:numId w:val="47"/>
        </w:numPr>
        <w:spacing w:after="60"/>
        <w:ind w:left="1440"/>
        <w:rPr>
          <w:rFonts w:cs="Tahoma"/>
          <w:lang w:val="es-ES"/>
        </w:rPr>
      </w:pPr>
      <w:r w:rsidRPr="00911558">
        <w:rPr>
          <w:rFonts w:cs="Tahoma"/>
          <w:lang w:val="es-ES"/>
        </w:rPr>
        <w:t>Administrará el acceso a Microsoft Enterprise Strategy Network.</w:t>
      </w:r>
    </w:p>
    <w:p w:rsidR="00AB42D8" w:rsidRDefault="00AB42D8" w:rsidP="00AB42D8">
      <w:pPr>
        <w:rPr>
          <w:rFonts w:cs="Tahoma"/>
          <w:lang w:val="es-ES"/>
        </w:rPr>
      </w:pPr>
    </w:p>
    <w:p w:rsidR="00AB42D8" w:rsidRPr="00911558" w:rsidRDefault="00AB42D8" w:rsidP="00AB42D8">
      <w:pPr>
        <w:spacing w:after="60"/>
        <w:rPr>
          <w:rFonts w:cs="Tahoma"/>
          <w:lang w:val="es-ES"/>
        </w:rPr>
      </w:pPr>
      <w:r w:rsidRPr="00911558">
        <w:rPr>
          <w:rFonts w:cs="Tahoma"/>
          <w:b/>
          <w:lang w:val="es-ES"/>
        </w:rPr>
        <w:lastRenderedPageBreak/>
        <w:t>La Evaluación:</w:t>
      </w:r>
    </w:p>
    <w:p w:rsidR="00AB42D8" w:rsidRPr="00911558" w:rsidRDefault="00AB42D8" w:rsidP="00AB42D8">
      <w:pPr>
        <w:numPr>
          <w:ilvl w:val="0"/>
          <w:numId w:val="48"/>
        </w:numPr>
        <w:spacing w:after="60"/>
        <w:ind w:left="1440"/>
        <w:contextualSpacing/>
        <w:rPr>
          <w:rFonts w:cs="Tahoma"/>
          <w:lang w:val="es-ES"/>
        </w:rPr>
      </w:pPr>
      <w:r w:rsidRPr="00911558">
        <w:rPr>
          <w:rFonts w:cs="Tahoma"/>
          <w:lang w:val="es-ES"/>
        </w:rPr>
        <w:t>Identifica oportunidades de TI que sea alinean con los objetivos empresariales del Cliente.</w:t>
      </w:r>
    </w:p>
    <w:p w:rsidR="00AB42D8" w:rsidRPr="00911558" w:rsidRDefault="00AB42D8" w:rsidP="00AB42D8">
      <w:pPr>
        <w:numPr>
          <w:ilvl w:val="0"/>
          <w:numId w:val="48"/>
        </w:numPr>
        <w:spacing w:after="60"/>
        <w:ind w:left="1440"/>
        <w:contextualSpacing/>
        <w:rPr>
          <w:rFonts w:cs="Tahoma"/>
          <w:lang w:val="es-ES"/>
        </w:rPr>
      </w:pPr>
      <w:r w:rsidRPr="00911558">
        <w:rPr>
          <w:rFonts w:cs="Tahoma"/>
          <w:lang w:val="es-ES"/>
        </w:rPr>
        <w:t>Analiza estas oportunidades con respecto a los servicios de TI y los grupos de negocios afectados para reconocer dependencias comerciales y para definir los esfuerzos y los costos que justifiquen más planificación.</w:t>
      </w:r>
    </w:p>
    <w:p w:rsidR="00AB42D8" w:rsidRPr="00911558" w:rsidRDefault="00AB42D8" w:rsidP="00AB42D8">
      <w:pPr>
        <w:numPr>
          <w:ilvl w:val="0"/>
          <w:numId w:val="48"/>
        </w:numPr>
        <w:spacing w:after="60"/>
        <w:ind w:left="1440"/>
        <w:contextualSpacing/>
        <w:rPr>
          <w:rFonts w:cs="Tahoma"/>
          <w:lang w:val="es-ES"/>
        </w:rPr>
      </w:pPr>
      <w:r w:rsidRPr="00911558">
        <w:rPr>
          <w:rFonts w:cs="Tahoma"/>
          <w:lang w:val="es-ES"/>
        </w:rPr>
        <w:t>Selecciona, confirma y prioriza oportunidades en el Plan de Entrega del Servicio de Arquitectura.</w:t>
      </w:r>
    </w:p>
    <w:p w:rsidR="00AB42D8" w:rsidRPr="00911558" w:rsidRDefault="00AB42D8" w:rsidP="00AB42D8">
      <w:pPr>
        <w:numPr>
          <w:ilvl w:val="0"/>
          <w:numId w:val="48"/>
        </w:numPr>
        <w:spacing w:after="60"/>
        <w:ind w:left="1440"/>
        <w:contextualSpacing/>
        <w:rPr>
          <w:rFonts w:cs="Tahoma"/>
          <w:lang w:val="es-ES"/>
        </w:rPr>
      </w:pPr>
      <w:r w:rsidRPr="00911558">
        <w:rPr>
          <w:rFonts w:cs="Tahoma"/>
          <w:lang w:val="es-ES"/>
        </w:rPr>
        <w:t>Origina el Informe de Evaluación Final que recomienda como mínima una iniciativa como Proyecto de Enterprise Strategy.</w:t>
      </w:r>
    </w:p>
    <w:p w:rsidR="00AB42D8" w:rsidRPr="00911558" w:rsidRDefault="00AB42D8" w:rsidP="00AB42D8">
      <w:pPr>
        <w:spacing w:after="60"/>
        <w:rPr>
          <w:rFonts w:cs="Tahoma"/>
          <w:lang w:val="es-ES"/>
        </w:rPr>
      </w:pPr>
    </w:p>
    <w:p w:rsidR="00AB42D8" w:rsidRPr="00911558" w:rsidRDefault="00AB42D8" w:rsidP="00AB42D8">
      <w:pPr>
        <w:spacing w:after="60"/>
        <w:rPr>
          <w:rFonts w:cs="Tahoma"/>
          <w:lang w:val="es-ES"/>
        </w:rPr>
      </w:pPr>
      <w:r w:rsidRPr="00911558">
        <w:rPr>
          <w:rFonts w:cs="Tahoma"/>
          <w:b/>
          <w:lang w:val="es-ES"/>
        </w:rPr>
        <w:t>Proyectos de Enterprise Strategy:</w:t>
      </w:r>
    </w:p>
    <w:p w:rsidR="00AB42D8" w:rsidRPr="00911558" w:rsidRDefault="00AB42D8" w:rsidP="00AB42D8">
      <w:pPr>
        <w:rPr>
          <w:rFonts w:cs="Tahoma"/>
          <w:lang w:val="es-ES"/>
        </w:rPr>
      </w:pPr>
      <w:r w:rsidRPr="00911558">
        <w:rPr>
          <w:rFonts w:cs="Tahoma"/>
          <w:lang w:val="es-ES"/>
        </w:rPr>
        <w:t>El Arquitecto de Enterprise colaborará estrechamente con el Cliente para elaborar un plan que ayude al Cliente a concretar los objetivos empresariales identificados para las iniciativas seleccionadas y avanzar a su estado de TI futuro a la vez que ayuda a reducir las interrupciones por la implementación y operación y acelera la rentabilidad en la inversión.</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color w:val="000000"/>
          <w:lang w:val="es-ES"/>
        </w:rPr>
        <w:t>Los Proyectos de Enterprise Strategy incluyen:</w:t>
      </w:r>
    </w:p>
    <w:p w:rsidR="00AB42D8" w:rsidRPr="00911558" w:rsidRDefault="00AB42D8" w:rsidP="00AB42D8">
      <w:pPr>
        <w:numPr>
          <w:ilvl w:val="0"/>
          <w:numId w:val="49"/>
        </w:numPr>
        <w:spacing w:after="60"/>
        <w:ind w:left="1440"/>
        <w:contextualSpacing/>
        <w:rPr>
          <w:rFonts w:cs="Tahoma"/>
          <w:lang w:val="es-ES"/>
        </w:rPr>
      </w:pPr>
      <w:r w:rsidRPr="00911558">
        <w:rPr>
          <w:rFonts w:cs="Tahoma"/>
          <w:szCs w:val="20"/>
          <w:lang w:val="es-ES"/>
        </w:rPr>
        <w:t>Documentación y alineación de las tecnologías de Microsoft con los objetivos empresariales clave.</w:t>
      </w:r>
      <w:r w:rsidRPr="00911558">
        <w:rPr>
          <w:rFonts w:eastAsia="Times New Roman" w:cs="Tahoma"/>
          <w:szCs w:val="20"/>
          <w:lang w:val="es-ES"/>
        </w:rPr>
        <w:t xml:space="preserve"> </w:t>
      </w:r>
    </w:p>
    <w:p w:rsidR="00AB42D8" w:rsidRPr="00911558" w:rsidRDefault="00AB42D8" w:rsidP="00AB42D8">
      <w:pPr>
        <w:numPr>
          <w:ilvl w:val="0"/>
          <w:numId w:val="49"/>
        </w:numPr>
        <w:tabs>
          <w:tab w:val="left" w:pos="1080"/>
        </w:tabs>
        <w:spacing w:after="60"/>
        <w:ind w:left="1440"/>
        <w:contextualSpacing/>
        <w:rPr>
          <w:rFonts w:cs="Tahoma"/>
          <w:lang w:val="es-ES"/>
        </w:rPr>
      </w:pPr>
      <w:r w:rsidRPr="00911558">
        <w:rPr>
          <w:rFonts w:cs="Tahoma"/>
          <w:lang w:val="es-ES"/>
        </w:rPr>
        <w:t>Desarrollo de una oportunidad de negocio para identificar los posibles beneficios y costos de cada unidad de negocio o unidad funcional que se vería afectada por el proyecto.</w:t>
      </w:r>
    </w:p>
    <w:p w:rsidR="00AB42D8" w:rsidRPr="00911558" w:rsidRDefault="00AB42D8" w:rsidP="00AB42D8">
      <w:pPr>
        <w:numPr>
          <w:ilvl w:val="0"/>
          <w:numId w:val="49"/>
        </w:numPr>
        <w:tabs>
          <w:tab w:val="left" w:pos="1080"/>
        </w:tabs>
        <w:spacing w:after="60"/>
        <w:ind w:left="1440"/>
        <w:contextualSpacing/>
        <w:rPr>
          <w:rFonts w:cs="Tahoma"/>
          <w:lang w:val="es-ES"/>
        </w:rPr>
      </w:pPr>
      <w:r w:rsidRPr="00911558">
        <w:rPr>
          <w:rFonts w:cs="Tahoma"/>
          <w:lang w:val="es-ES"/>
        </w:rPr>
        <w:t>Elaboración de un Documento de Definición de Arquitectura que describa la arquitectura funcional de aplicaciones y tecnología y los requisitos de especificaciones para apoyar las recomendaciones.</w:t>
      </w:r>
    </w:p>
    <w:p w:rsidR="00AB42D8" w:rsidRPr="00911558" w:rsidRDefault="00AB42D8" w:rsidP="00AB42D8">
      <w:pPr>
        <w:numPr>
          <w:ilvl w:val="0"/>
          <w:numId w:val="49"/>
        </w:numPr>
        <w:tabs>
          <w:tab w:val="left" w:pos="1080"/>
        </w:tabs>
        <w:spacing w:after="60"/>
        <w:ind w:left="1440"/>
        <w:contextualSpacing/>
        <w:rPr>
          <w:rFonts w:cs="Tahoma"/>
          <w:lang w:val="es-ES"/>
        </w:rPr>
      </w:pPr>
      <w:r w:rsidRPr="00911558">
        <w:rPr>
          <w:rFonts w:cs="Tahoma"/>
          <w:lang w:val="es-ES"/>
        </w:rPr>
        <w:t>Creación de un Plan de Medición que describa la métrica para medir el progreso en relación con los objetivos empresariales, la responsabilidad y el tiempo deseados.</w:t>
      </w:r>
    </w:p>
    <w:p w:rsidR="00AB42D8" w:rsidRPr="00911558" w:rsidRDefault="00AB42D8" w:rsidP="00AB42D8">
      <w:pPr>
        <w:numPr>
          <w:ilvl w:val="0"/>
          <w:numId w:val="49"/>
        </w:numPr>
        <w:spacing w:after="60"/>
        <w:ind w:left="1440"/>
        <w:contextualSpacing/>
        <w:rPr>
          <w:rFonts w:cs="Tahoma"/>
          <w:lang w:val="es-ES"/>
        </w:rPr>
      </w:pPr>
      <w:r w:rsidRPr="00911558">
        <w:rPr>
          <w:rFonts w:cs="Tahoma"/>
          <w:lang w:val="es-ES"/>
        </w:rPr>
        <w:t>Adaptar las Prácticas Recomendadas de Microsoft en la supervisión/gobernanza, adopción y medición en el entorno del Cliente.</w:t>
      </w:r>
    </w:p>
    <w:p w:rsidR="00AB42D8" w:rsidRPr="00911558" w:rsidRDefault="00AB42D8" w:rsidP="00AB42D8">
      <w:pPr>
        <w:numPr>
          <w:ilvl w:val="0"/>
          <w:numId w:val="49"/>
        </w:numPr>
        <w:spacing w:after="60"/>
        <w:ind w:left="1440"/>
        <w:contextualSpacing/>
        <w:rPr>
          <w:rFonts w:cs="Tahoma"/>
          <w:lang w:val="es-ES"/>
        </w:rPr>
      </w:pPr>
      <w:r w:rsidRPr="00911558">
        <w:rPr>
          <w:rFonts w:cs="Tahoma"/>
          <w:lang w:val="es-ES"/>
        </w:rPr>
        <w:t>Trabajar con el equipo de administración del Cliente para establecer la gobernanza del programa.</w:t>
      </w:r>
    </w:p>
    <w:p w:rsidR="00AB42D8" w:rsidRPr="00FD3FAD" w:rsidRDefault="00AB42D8" w:rsidP="00AB42D8">
      <w:pPr>
        <w:numPr>
          <w:ilvl w:val="0"/>
          <w:numId w:val="49"/>
        </w:numPr>
        <w:spacing w:after="60"/>
        <w:ind w:left="1440"/>
        <w:contextualSpacing/>
        <w:rPr>
          <w:rFonts w:cs="Tahoma"/>
          <w:lang w:val="es-ES"/>
        </w:rPr>
      </w:pPr>
      <w:r w:rsidRPr="00911558">
        <w:rPr>
          <w:rFonts w:cs="Tahoma"/>
          <w:lang w:val="es-ES"/>
        </w:rPr>
        <w:t>Revisar de forma habitual el progreso del Cliente en relación con un cuadro de mandos de objetivos empresariales.</w:t>
      </w:r>
    </w:p>
    <w:p w:rsidR="00AB42D8" w:rsidRPr="00911558" w:rsidRDefault="00AB42D8" w:rsidP="00AB42D8">
      <w:pPr>
        <w:spacing w:after="60"/>
        <w:rPr>
          <w:rFonts w:cs="Tahoma"/>
          <w:lang w:val="es-ES"/>
        </w:rPr>
      </w:pPr>
    </w:p>
    <w:p w:rsidR="00AB42D8" w:rsidRPr="00911558" w:rsidRDefault="00AB42D8" w:rsidP="00AB42D8">
      <w:pPr>
        <w:rPr>
          <w:rFonts w:cs="Tahoma"/>
          <w:lang w:val="es-ES"/>
        </w:rPr>
      </w:pPr>
      <w:r w:rsidRPr="00911558">
        <w:rPr>
          <w:rFonts w:cs="Tahoma"/>
          <w:b/>
          <w:sz w:val="24"/>
          <w:lang w:val="es-ES"/>
        </w:rPr>
        <w:t>Beneficios del Programa</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eastAsia="Times New Roman" w:cs="Tahoma"/>
          <w:szCs w:val="18"/>
          <w:lang w:val="es-ES" w:eastAsia="ja-JP"/>
        </w:rPr>
        <w:t xml:space="preserve">Durante el compromiso, están disponibles los siguientes beneficios del programa: </w:t>
      </w:r>
    </w:p>
    <w:p w:rsidR="00AB42D8" w:rsidRPr="00911558" w:rsidRDefault="00AB42D8" w:rsidP="00AB42D8">
      <w:pPr>
        <w:spacing w:after="60"/>
        <w:rPr>
          <w:rFonts w:cs="Tahoma"/>
          <w:lang w:val="es-ES"/>
        </w:rPr>
      </w:pPr>
    </w:p>
    <w:p w:rsidR="00AB42D8" w:rsidRPr="00911558" w:rsidRDefault="00AB42D8" w:rsidP="00AB42D8">
      <w:pPr>
        <w:rPr>
          <w:rFonts w:cs="Tahoma"/>
          <w:lang w:val="es-ES"/>
        </w:rPr>
      </w:pPr>
      <w:r w:rsidRPr="00911558">
        <w:rPr>
          <w:rFonts w:cs="Tahoma"/>
          <w:b/>
          <w:lang w:val="es-ES"/>
        </w:rPr>
        <w:t>Enterprise Strategy Network:</w:t>
      </w:r>
      <w:r w:rsidRPr="00911558">
        <w:rPr>
          <w:rFonts w:cs="Tahoma"/>
          <w:szCs w:val="18"/>
          <w:lang w:val="es-ES"/>
        </w:rPr>
        <w:t xml:space="preserve"> 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w:t>
      </w:r>
      <w:r w:rsidRPr="00911558">
        <w:rPr>
          <w:rFonts w:cs="Tahoma"/>
          <w:lang w:val="es-ES"/>
        </w:rPr>
        <w:t xml:space="preserve"> Las recomendaciones de prácticas recomendadas y materiales y herramientas asociados se incluyen en la Microsoft Enterprise Strategy Library con el fin de ayudar a acelerar la entrega de los compromisos de ESP para los clientes.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Enterprise Strategy Library:</w:t>
      </w:r>
      <w:r w:rsidRPr="00911558">
        <w:rPr>
          <w:rFonts w:cs="Tahoma"/>
          <w:b/>
          <w:szCs w:val="18"/>
          <w:lang w:val="es-ES"/>
        </w:rPr>
        <w:t xml:space="preserve"> </w:t>
      </w:r>
      <w:r w:rsidRPr="00911558">
        <w:rPr>
          <w:rFonts w:cs="Tahoma"/>
          <w:lang w:val="es-ES"/>
        </w:rPr>
        <w:t>El Programa de Enterprise Strategy incluye un abundante colección de materiales, como Ideas de las Industria y herramientas de Comparación, Arquitectura de Enterprise y modelos y métodos de referencia de Arquitectura de Tecnología. En función de las necesidades del Cliente, el Arquitecto de Enterprise utiliza el conjunto adecuado de materiales y herramientas.</w:t>
      </w:r>
    </w:p>
    <w:p w:rsidR="00AB42D8" w:rsidRDefault="00AB42D8" w:rsidP="00AB42D8">
      <w:pPr>
        <w:spacing w:after="60"/>
        <w:rPr>
          <w:rFonts w:cs="Tahoma"/>
          <w:lang w:val="es-ES"/>
        </w:rPr>
      </w:pPr>
    </w:p>
    <w:p w:rsidR="00AB42D8" w:rsidRPr="00911558" w:rsidRDefault="00AB42D8" w:rsidP="00AB42D8">
      <w:pPr>
        <w:spacing w:after="60"/>
        <w:rPr>
          <w:rFonts w:cs="Tahoma"/>
          <w:lang w:val="es-ES"/>
        </w:rPr>
      </w:pPr>
    </w:p>
    <w:p w:rsidR="00AB42D8" w:rsidRPr="00911558" w:rsidRDefault="00AB42D8" w:rsidP="00AB42D8">
      <w:pPr>
        <w:spacing w:after="60"/>
        <w:rPr>
          <w:rFonts w:cs="Tahoma"/>
          <w:lang w:val="es-ES"/>
        </w:rPr>
      </w:pPr>
      <w:r w:rsidRPr="00911558">
        <w:rPr>
          <w:rFonts w:eastAsia="Times New Roman" w:cs="Tahoma"/>
          <w:b/>
          <w:lang w:val="es-ES" w:eastAsia="ja-JP"/>
        </w:rPr>
        <w:t xml:space="preserve">Talleres del Compromiso: </w:t>
      </w:r>
      <w:r>
        <w:rPr>
          <w:rFonts w:eastAsia="Times New Roman" w:cs="Tahoma"/>
          <w:lang w:val="es-ES" w:eastAsia="ja-JP"/>
        </w:rPr>
        <w:t>E</w:t>
      </w:r>
      <w:r w:rsidRPr="00911558">
        <w:rPr>
          <w:rFonts w:eastAsia="Times New Roman" w:cs="Tahoma"/>
          <w:lang w:val="es-ES" w:eastAsia="ja-JP"/>
        </w:rPr>
        <w:t>stos talleres de nivel ejecutivo duran hasta un día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Pr="00911558">
        <w:rPr>
          <w:rFonts w:cs="Tahoma"/>
          <w:lang w:val="es-ES"/>
        </w:rPr>
        <w:t xml:space="preserve"> El Cliente es responsable de sus propios costos por asistir a estos talleres.</w:t>
      </w:r>
    </w:p>
    <w:p w:rsidR="00AB42D8" w:rsidRPr="00911558" w:rsidRDefault="00AB42D8" w:rsidP="00AB42D8">
      <w:pPr>
        <w:spacing w:after="60"/>
        <w:rPr>
          <w:rFonts w:cs="Tahoma"/>
          <w:lang w:val="es-ES"/>
        </w:rPr>
      </w:pPr>
    </w:p>
    <w:p w:rsidR="00AB42D8" w:rsidRPr="00911558" w:rsidRDefault="00AB42D8" w:rsidP="00AB42D8">
      <w:pPr>
        <w:spacing w:after="60"/>
        <w:rPr>
          <w:rFonts w:cs="Tahoma"/>
          <w:lang w:val="es-ES"/>
        </w:rPr>
      </w:pPr>
      <w:r w:rsidRPr="00911558">
        <w:rPr>
          <w:rFonts w:eastAsia="Times New Roman" w:cs="Tahoma"/>
          <w:b/>
          <w:lang w:val="es-ES" w:eastAsia="ja-JP"/>
        </w:rPr>
        <w:t xml:space="preserve">Sesiones Informativas Estratégicas: </w:t>
      </w:r>
      <w:r>
        <w:rPr>
          <w:rFonts w:eastAsia="Times New Roman" w:cs="Tahoma"/>
          <w:lang w:val="es-ES" w:eastAsia="ja-JP"/>
        </w:rPr>
        <w:t>S</w:t>
      </w:r>
      <w:r w:rsidRPr="00911558">
        <w:rPr>
          <w:rFonts w:eastAsia="Times New Roman" w:cs="Tahoma"/>
          <w:lang w:val="es-ES" w:eastAsia="ja-JP"/>
        </w:rPr>
        <w:t>on conferencias Web internacionales de una hora para líderes de TI y de negocio sobre las oportunidades de negocio y de la industria, tendencias tecnológicas y la perspectiva de Microsoft del puntos de vista estratégicos sobre aspectos importantes.</w:t>
      </w:r>
      <w:r w:rsidRPr="00911558">
        <w:rPr>
          <w:rFonts w:cs="Tahoma"/>
          <w:lang w:val="es-ES"/>
        </w:rPr>
        <w:t xml:space="preserve"> Los Clientes también pueden ver Sesiones Informativas Estratégicas grabadas con anterioridad.</w:t>
      </w:r>
    </w:p>
    <w:p w:rsidR="00AB42D8" w:rsidRDefault="00AB42D8" w:rsidP="00AB42D8">
      <w:pPr>
        <w:spacing w:after="60"/>
        <w:rPr>
          <w:rFonts w:eastAsia="Times New Roman" w:cs="Tahoma"/>
          <w:b/>
          <w:lang w:val="es-ES" w:eastAsia="ja-JP"/>
        </w:rPr>
      </w:pPr>
    </w:p>
    <w:p w:rsidR="00AB42D8" w:rsidRPr="00911558" w:rsidRDefault="00AB42D8" w:rsidP="00AB42D8">
      <w:pPr>
        <w:spacing w:after="60"/>
        <w:rPr>
          <w:rFonts w:cs="Tahoma"/>
          <w:lang w:val="es-ES"/>
        </w:rPr>
      </w:pPr>
      <w:r w:rsidRPr="00911558">
        <w:rPr>
          <w:rFonts w:eastAsia="Times New Roman" w:cs="Tahoma"/>
          <w:b/>
          <w:lang w:val="es-ES" w:eastAsia="ja-JP"/>
        </w:rPr>
        <w:t xml:space="preserve">Foro Estratégico de Arquitectos: </w:t>
      </w:r>
      <w:r w:rsidRPr="00911558">
        <w:rPr>
          <w:rFonts w:eastAsia="Times New Roman" w:cs="Tahoma"/>
          <w:lang w:val="es-ES" w:eastAsia="ja-JP"/>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Pr="00911558">
        <w:rPr>
          <w:rFonts w:cs="Tahoma"/>
          <w:lang w:val="es-ES"/>
        </w:rPr>
        <w:t xml:space="preserve"> El Cliente es responsable de sus propios costos por asistir a estos foros.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b/>
          <w:bCs/>
          <w:color w:val="000000"/>
          <w:szCs w:val="18"/>
          <w:lang w:val="es-ES"/>
        </w:rPr>
        <w:t xml:space="preserve">Complemento de Capacidad de Enterprise Strategy: </w:t>
      </w:r>
      <w:r w:rsidRPr="00911558">
        <w:rPr>
          <w:rFonts w:cs="Tahoma"/>
          <w:color w:val="000000"/>
          <w:lang w:val="es-ES"/>
        </w:rPr>
        <w:t>El Cliente puede adquirir bloques de 200 horas de recursos del Programa de Enterprise Strategy para mejorar la capacidad de entrega de los Proyectos de Enterprise Strategy.</w:t>
      </w:r>
      <w:r w:rsidRPr="00911558">
        <w:rPr>
          <w:rFonts w:cs="Tahoma"/>
          <w:lang w:val="es-ES"/>
        </w:rPr>
        <w:t xml:space="preserve"> </w:t>
      </w:r>
      <w:r w:rsidRPr="00911558">
        <w:rPr>
          <w:rFonts w:cs="Tahoma"/>
          <w:color w:val="000000"/>
          <w:lang w:val="es-ES"/>
        </w:rPr>
        <w:t>El Complemento de Capacidad de Enterprise Strategy está disponible para los Clientes que han adquirido la oferta Enterprise Strategy Connect, Enterprise Strategy Foundation o Enterprise Strategy Portfolio.</w:t>
      </w:r>
    </w:p>
    <w:p w:rsidR="00AB42D8" w:rsidRPr="00911558" w:rsidRDefault="00AB42D8" w:rsidP="00AB42D8">
      <w:pPr>
        <w:spacing w:after="60"/>
        <w:rPr>
          <w:rFonts w:cs="Tahoma"/>
          <w:lang w:val="es-ES"/>
        </w:rPr>
      </w:pPr>
    </w:p>
    <w:p w:rsidR="00AB42D8" w:rsidRPr="00911558" w:rsidRDefault="00AB42D8" w:rsidP="00AB42D8">
      <w:pPr>
        <w:rPr>
          <w:rFonts w:cs="Tahoma"/>
          <w:lang w:val="es-ES"/>
        </w:rPr>
      </w:pPr>
      <w:r w:rsidRPr="00911558">
        <w:rPr>
          <w:rFonts w:cs="Tahoma"/>
          <w:b/>
          <w:sz w:val="24"/>
          <w:lang w:val="es-ES"/>
        </w:rPr>
        <w:t>Servicios fuera del alcance</w:t>
      </w:r>
    </w:p>
    <w:p w:rsidR="00AB42D8" w:rsidRPr="00911558" w:rsidRDefault="00AB42D8" w:rsidP="00AB42D8">
      <w:pPr>
        <w:rPr>
          <w:rFonts w:cs="Tahoma"/>
          <w:lang w:val="es-ES"/>
        </w:rPr>
      </w:pPr>
    </w:p>
    <w:p w:rsidR="00AB42D8" w:rsidRPr="00AF4477" w:rsidRDefault="00AB42D8" w:rsidP="00AB42D8">
      <w:pPr>
        <w:rPr>
          <w:rFonts w:cs="Tahoma"/>
          <w:szCs w:val="18"/>
          <w:lang w:val="es-ES" w:eastAsia="x-none"/>
        </w:rPr>
      </w:pPr>
      <w:r w:rsidRPr="00911558">
        <w:rPr>
          <w:rFonts w:cs="Tahoma"/>
          <w:szCs w:val="18"/>
          <w:lang w:val="es-ES" w:eastAsia="x-none"/>
        </w:rPr>
        <w:t xml:space="preserve">El Programa Enterprise Strategy se compone únicamente de asesoría y guía sobre la implementación y el uso de las tecnologías de Microsoft por parte del Cliente. </w:t>
      </w:r>
      <w:r w:rsidRPr="00AF4477">
        <w:rPr>
          <w:rFonts w:cs="Tahoma"/>
          <w:szCs w:val="18"/>
          <w:lang w:val="es-ES" w:eastAsia="x-none"/>
        </w:rPr>
        <w:t>Queda al total criterio del Cliente elegir si sigue o hace caso omiso de la asesoría, guía y recomendaciones de Microsoft’.</w:t>
      </w:r>
      <w:r w:rsidRPr="00911558">
        <w:rPr>
          <w:rFonts w:cs="Tahoma"/>
          <w:szCs w:val="18"/>
          <w:lang w:val="es-ES" w:eastAsia="x-none"/>
        </w:rPr>
        <w:t xml:space="preserve"> </w:t>
      </w:r>
      <w:r w:rsidRPr="00AF4477">
        <w:rPr>
          <w:rFonts w:cs="Tahoma"/>
          <w:szCs w:val="18"/>
          <w:lang w:val="es-ES" w:eastAsia="x-none"/>
        </w:rPr>
        <w:t>Microsoft no hace manifestaciones, garantías en cuanto a los resultados que el Cliente pueda lograra como resultados de seguir la asesoría, guía o recomendaciones de Microsoft.</w:t>
      </w:r>
      <w:r w:rsidRPr="00911558">
        <w:rPr>
          <w:rFonts w:cs="Tahoma"/>
          <w:szCs w:val="18"/>
          <w:lang w:val="es-ES" w:eastAsia="x-none"/>
        </w:rPr>
        <w:t xml:space="preserve"> Las licencias de producto no están incluidas. Los Servicios del Arquitecto de Enterprise tampoco incluyen implementación de productos, resolución de problemas, soporte break-fix, revisión de código fuente que no es de Microsoft ni consultas técnicas o de arquitectura fuera de la Evaluación tal como se describió anteriormente.</w:t>
      </w:r>
      <w:r w:rsidRPr="00AF4477">
        <w:rPr>
          <w:rFonts w:cs="Tahoma"/>
          <w:szCs w:val="18"/>
          <w:lang w:val="es-ES" w:eastAsia="x-none"/>
        </w:rPr>
        <w:t xml:space="preserve"> En el caso de cualquier código fuente que no es de Microsoft, nuestros Servicios se limitarán exclusivamente al análisis de datos binarios, tales como volcado de proceso o traza de monitor de la red.</w:t>
      </w:r>
    </w:p>
    <w:p w:rsidR="00AB42D8" w:rsidRDefault="00AB42D8" w:rsidP="00AB42D8">
      <w:pPr>
        <w:rPr>
          <w:rFonts w:cs="Tahoma"/>
          <w:b/>
          <w:sz w:val="24"/>
          <w:lang w:val="es-ES"/>
        </w:rPr>
      </w:pPr>
    </w:p>
    <w:p w:rsidR="00AB42D8" w:rsidRPr="00911558" w:rsidRDefault="00AB42D8" w:rsidP="00AB42D8">
      <w:pPr>
        <w:rPr>
          <w:rFonts w:cs="Tahoma"/>
          <w:lang w:val="es-ES"/>
        </w:rPr>
      </w:pPr>
      <w:r w:rsidRPr="00911558">
        <w:rPr>
          <w:rFonts w:cs="Tahoma"/>
          <w:b/>
          <w:sz w:val="24"/>
          <w:lang w:val="es-ES"/>
        </w:rPr>
        <w:t>Responsabilidades del Cliente</w:t>
      </w:r>
      <w:r w:rsidRPr="00911558">
        <w:rPr>
          <w:rFonts w:cs="Tahoma"/>
          <w:lang w:val="es-ES"/>
        </w:rPr>
        <w:t xml:space="preserve">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El éxito del Programa Enterprise Strategy y el cumplimiento de nuestras obligaciones dependen de la participación del Cliente durante todo el programa, que incluye, sin limitación:</w:t>
      </w:r>
    </w:p>
    <w:p w:rsidR="00AB42D8" w:rsidRPr="00911558" w:rsidRDefault="00AB42D8" w:rsidP="00AB42D8">
      <w:pPr>
        <w:rPr>
          <w:rFonts w:cs="Tahoma"/>
          <w:lang w:val="es-ES"/>
        </w:rPr>
      </w:pPr>
    </w:p>
    <w:p w:rsidR="00AB42D8" w:rsidRPr="00911558" w:rsidRDefault="00AB42D8" w:rsidP="00AB42D8">
      <w:pPr>
        <w:numPr>
          <w:ilvl w:val="0"/>
          <w:numId w:val="50"/>
        </w:numPr>
        <w:tabs>
          <w:tab w:val="left" w:pos="1440"/>
        </w:tabs>
        <w:spacing w:after="60"/>
        <w:ind w:left="1440"/>
        <w:rPr>
          <w:rFonts w:cs="Tahoma"/>
          <w:lang w:val="es-ES"/>
        </w:rPr>
      </w:pPr>
      <w:r w:rsidRPr="00911558">
        <w:rPr>
          <w:rFonts w:cs="Tahoma"/>
          <w:color w:val="000000"/>
          <w:lang w:val="es-ES"/>
        </w:rPr>
        <w:t>la disponibilidad de los representantes del Cliente, personal de TI y recursos, incluidos, entre otros, hardware, software, conectividad a Internet y espacio de oficinas;</w:t>
      </w:r>
      <w:r w:rsidRPr="00911558">
        <w:rPr>
          <w:rFonts w:cs="Tahoma"/>
          <w:lang w:val="es-ES"/>
        </w:rPr>
        <w:t xml:space="preserve"> </w:t>
      </w:r>
    </w:p>
    <w:p w:rsidR="00AB42D8" w:rsidRPr="00911558" w:rsidRDefault="00AB42D8" w:rsidP="00AB42D8">
      <w:pPr>
        <w:numPr>
          <w:ilvl w:val="0"/>
          <w:numId w:val="50"/>
        </w:numPr>
        <w:tabs>
          <w:tab w:val="left" w:pos="1440"/>
        </w:tabs>
        <w:spacing w:after="60"/>
        <w:ind w:left="1440"/>
        <w:rPr>
          <w:rFonts w:cs="Tahoma"/>
          <w:lang w:val="es-ES"/>
        </w:rPr>
      </w:pPr>
      <w:r w:rsidRPr="00911558">
        <w:rPr>
          <w:rFonts w:cs="Tahoma"/>
          <w:color w:val="000000"/>
          <w:lang w:val="es-ES"/>
        </w:rPr>
        <w:t>el suministro oportuno del Cliente de información completa y precisa;</w:t>
      </w:r>
      <w:r w:rsidRPr="00911558">
        <w:rPr>
          <w:rFonts w:cs="Tahoma"/>
          <w:lang w:val="es-ES"/>
        </w:rPr>
        <w:t xml:space="preserve"> </w:t>
      </w:r>
    </w:p>
    <w:p w:rsidR="00AB42D8" w:rsidRPr="00911558" w:rsidRDefault="00AB42D8" w:rsidP="00AB42D8">
      <w:pPr>
        <w:numPr>
          <w:ilvl w:val="0"/>
          <w:numId w:val="50"/>
        </w:numPr>
        <w:tabs>
          <w:tab w:val="left" w:pos="1440"/>
        </w:tabs>
        <w:spacing w:after="60"/>
        <w:ind w:left="1440"/>
        <w:rPr>
          <w:rFonts w:cs="Tahoma"/>
          <w:lang w:val="es-ES"/>
        </w:rPr>
      </w:pPr>
      <w:r w:rsidRPr="00911558">
        <w:rPr>
          <w:rFonts w:cs="Tahoma"/>
          <w:color w:val="000000"/>
          <w:lang w:val="es-ES"/>
        </w:rPr>
        <w:t>acceso a la información sobre la organización del Cliente;</w:t>
      </w:r>
    </w:p>
    <w:p w:rsidR="00AB42D8" w:rsidRPr="00911558" w:rsidRDefault="00AB42D8" w:rsidP="00AB42D8">
      <w:pPr>
        <w:numPr>
          <w:ilvl w:val="0"/>
          <w:numId w:val="50"/>
        </w:numPr>
        <w:tabs>
          <w:tab w:val="left" w:pos="1440"/>
        </w:tabs>
        <w:spacing w:after="60"/>
        <w:ind w:left="1440"/>
        <w:rPr>
          <w:rFonts w:cs="Tahoma"/>
          <w:lang w:val="es-ES"/>
        </w:rPr>
      </w:pPr>
      <w:r w:rsidRPr="00911558">
        <w:rPr>
          <w:rFonts w:cs="Tahoma"/>
          <w:color w:val="000000"/>
          <w:lang w:val="es-ES"/>
        </w:rPr>
        <w:t>cumplimiento oportuno y efectivo de las responsabilidades asignadas del Cliente y</w:t>
      </w:r>
    </w:p>
    <w:p w:rsidR="00AB42D8" w:rsidRPr="00911558" w:rsidRDefault="00AB42D8" w:rsidP="00AB42D8">
      <w:pPr>
        <w:numPr>
          <w:ilvl w:val="0"/>
          <w:numId w:val="50"/>
        </w:numPr>
        <w:tabs>
          <w:tab w:val="left" w:pos="1440"/>
        </w:tabs>
        <w:spacing w:after="60"/>
        <w:ind w:left="1440"/>
        <w:rPr>
          <w:rFonts w:cs="Tahoma"/>
          <w:lang w:val="es-ES"/>
        </w:rPr>
      </w:pPr>
      <w:r w:rsidRPr="00911558">
        <w:rPr>
          <w:rFonts w:cs="Tahoma"/>
          <w:color w:val="000000"/>
          <w:szCs w:val="18"/>
          <w:lang w:val="es-ES" w:eastAsia="x-none"/>
        </w:rPr>
        <w:t xml:space="preserve">decisiones y aprobaciones oportunas por parte de la administración del Cliente. </w:t>
      </w:r>
    </w:p>
    <w:p w:rsidR="00AB42D8" w:rsidRPr="00911558" w:rsidRDefault="00AB42D8" w:rsidP="00AB42D8">
      <w:pPr>
        <w:rPr>
          <w:rFonts w:cs="Tahoma"/>
          <w:lang w:val="es-ES"/>
        </w:rPr>
      </w:pPr>
      <w:bookmarkStart w:id="1023" w:name="_Toc288760404"/>
    </w:p>
    <w:p w:rsidR="00AB42D8" w:rsidRPr="00911558" w:rsidRDefault="00AB42D8" w:rsidP="00AB42D8">
      <w:pPr>
        <w:rPr>
          <w:rFonts w:cs="Tahoma"/>
          <w:lang w:val="es-ES"/>
        </w:rPr>
      </w:pPr>
      <w:r w:rsidRPr="00911558">
        <w:rPr>
          <w:rFonts w:cs="Tahoma"/>
          <w:b/>
          <w:sz w:val="24"/>
          <w:lang w:val="es-ES"/>
        </w:rPr>
        <w:t>Términos y Condiciones de los Servicios Adicionales</w:t>
      </w:r>
    </w:p>
    <w:p w:rsidR="00AB42D8" w:rsidRPr="00B212C6" w:rsidRDefault="00AB42D8" w:rsidP="00AB42D8">
      <w:pPr>
        <w:rPr>
          <w:rFonts w:cs="Tahoma"/>
          <w:sz w:val="16"/>
          <w:szCs w:val="16"/>
          <w:lang w:val="es-ES"/>
        </w:rPr>
      </w:pPr>
    </w:p>
    <w:p w:rsidR="00AB42D8" w:rsidRPr="00911558" w:rsidRDefault="00AB42D8" w:rsidP="00AB42D8">
      <w:pPr>
        <w:rPr>
          <w:rFonts w:cs="Tahoma"/>
          <w:lang w:val="es-ES"/>
        </w:rPr>
      </w:pPr>
      <w:bookmarkStart w:id="1024" w:name="_Toc317591257"/>
      <w:bookmarkStart w:id="1025" w:name="_Toc336338248"/>
      <w:bookmarkStart w:id="1026" w:name="_Toc343015618"/>
      <w:bookmarkEnd w:id="1023"/>
      <w:bookmarkEnd w:id="1024"/>
      <w:bookmarkEnd w:id="1025"/>
      <w:r w:rsidRPr="00911558">
        <w:rPr>
          <w:rStyle w:val="Heading2Char"/>
          <w:rFonts w:ascii="Tahoma" w:hAnsi="Tahoma" w:cs="Tahoma"/>
          <w:sz w:val="20"/>
          <w:lang w:val="es-ES"/>
        </w:rPr>
        <w:t>Derechos de uso, titularidad y licencia</w:t>
      </w:r>
      <w:bookmarkEnd w:id="1026"/>
    </w:p>
    <w:p w:rsidR="00AB42D8" w:rsidRPr="00B212C6" w:rsidRDefault="00AB42D8" w:rsidP="00AB42D8">
      <w:pPr>
        <w:pStyle w:val="normal1"/>
        <w:rPr>
          <w:rFonts w:ascii="Tahoma" w:hAnsi="Tahoma" w:cs="Tahoma"/>
          <w:sz w:val="16"/>
          <w:szCs w:val="16"/>
          <w:lang w:val="es-ES"/>
        </w:rPr>
      </w:pPr>
    </w:p>
    <w:p w:rsidR="00AB42D8" w:rsidRPr="00911558" w:rsidRDefault="00AB42D8" w:rsidP="00AB42D8">
      <w:pPr>
        <w:pStyle w:val="normal1"/>
        <w:rPr>
          <w:rFonts w:ascii="Tahoma" w:hAnsi="Tahoma" w:cs="Tahoma"/>
          <w:lang w:val="es-ES"/>
        </w:rPr>
      </w:pPr>
      <w:r w:rsidRPr="00911558">
        <w:rPr>
          <w:rFonts w:ascii="Tahoma" w:hAnsi="Tahoma" w:cs="Tahoma"/>
          <w:b/>
          <w:color w:val="000000"/>
          <w:sz w:val="18"/>
          <w:lang w:val="es-ES"/>
        </w:rPr>
        <w:t>Fixes. </w:t>
      </w:r>
      <w:r w:rsidRPr="00911558">
        <w:rPr>
          <w:rFonts w:ascii="Tahoma" w:hAnsi="Tahoma" w:cs="Tahoma"/>
          <w:color w:val="000000"/>
          <w:sz w:val="18"/>
          <w:lang w:val="es-ES"/>
        </w:rPr>
        <w:t>Si Microsoft proporciona Fixes al Cliente durante la realización de los Servicios, esos Fixes se licencian según 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AB42D8" w:rsidRPr="00911558" w:rsidRDefault="00AB42D8" w:rsidP="00AB42D8">
      <w:pPr>
        <w:pStyle w:val="normal1"/>
        <w:rPr>
          <w:rFonts w:ascii="Tahoma" w:hAnsi="Tahoma" w:cs="Tahoma"/>
          <w:lang w:val="es-ES"/>
        </w:rPr>
      </w:pPr>
      <w:r w:rsidRPr="00911558">
        <w:rPr>
          <w:rFonts w:ascii="Tahoma" w:hAnsi="Tahoma" w:cs="Tahoma"/>
          <w:b/>
          <w:color w:val="000000"/>
          <w:sz w:val="18"/>
          <w:lang w:val="es-ES"/>
        </w:rPr>
        <w:t>Trabajo Preexistente.</w:t>
      </w:r>
      <w:r w:rsidRPr="00911558">
        <w:rPr>
          <w:rFonts w:ascii="Tahoma" w:hAnsi="Tahoma" w:cs="Tahoma"/>
          <w:color w:val="000000"/>
          <w:sz w:val="18"/>
          <w:lang w:val="es-ES"/>
        </w:rPr>
        <w:t xml:space="preserve"> Todos los derechos sobre cualquier material escrito basado en código informático o no basado en código informático desarrollado u obtenido de otro modo por o para las partes o sus Filiales con independencia de este contrato (“Trabajo Preexistente”) continuarán siendo propiedad exclusiva de la parte que proporcione el Trabajo Preexistente. Durante la prestación de los Servicios,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los Servicios.</w:t>
      </w:r>
    </w:p>
    <w:p w:rsidR="00AB42D8" w:rsidRPr="00911558" w:rsidRDefault="00AB42D8" w:rsidP="00AB42D8">
      <w:pPr>
        <w:pStyle w:val="normal1"/>
        <w:rPr>
          <w:rFonts w:ascii="Tahoma" w:hAnsi="Tahoma" w:cs="Tahoma"/>
          <w:lang w:val="es-ES"/>
        </w:rPr>
      </w:pPr>
      <w:r w:rsidRPr="00911558">
        <w:rPr>
          <w:rFonts w:ascii="Tahoma" w:hAnsi="Tahoma" w:cs="Tahoma"/>
          <w:color w:val="000000"/>
          <w:sz w:val="18"/>
          <w:szCs w:val="18"/>
          <w:lang w:val="es-ES"/>
        </w:rPr>
        <w:t xml:space="preserve">Salvo que las partes acuerden por escrito expresamente lo contrario, cuando Microsoft reciba el pago completo concederá al Cliente una licencia no exclusiva, perpetua y completamente pagada para utilizar, reproducir y modificar </w:t>
      </w:r>
      <w:r w:rsidRPr="00911558">
        <w:rPr>
          <w:rFonts w:ascii="Tahoma" w:hAnsi="Tahoma" w:cs="Tahoma"/>
          <w:color w:val="000000"/>
          <w:sz w:val="18"/>
          <w:szCs w:val="18"/>
          <w:lang w:val="es-ES"/>
        </w:rPr>
        <w:lastRenderedPageBreak/>
        <w:t>(si corresponde) el Trabajo Preexistente de Microsoft proporcionado como parte de un Entregable, únicamente en la forma entregada al Cliente y únicamente para las actividades internas de su negocio.</w:t>
      </w:r>
      <w:r w:rsidRPr="00911558">
        <w:rPr>
          <w:rFonts w:ascii="Tahoma" w:hAnsi="Tahoma" w:cs="Tahoma"/>
          <w:lang w:val="es-ES"/>
        </w:rPr>
        <w:t xml:space="preserve"> </w:t>
      </w:r>
      <w:r w:rsidRPr="00911558">
        <w:rPr>
          <w:rFonts w:ascii="Tahoma" w:hAnsi="Tahoma" w:cs="Tahoma"/>
          <w:color w:val="000000"/>
          <w:sz w:val="18"/>
          <w:lang w:val="es-ES"/>
        </w:rPr>
        <w:t>La licencia para Trabajo Preexistente de Microsoft depende del cumplimiento por parte del Cliente de los términos de este contrato.</w:t>
      </w:r>
    </w:p>
    <w:p w:rsidR="00AB42D8" w:rsidRPr="00911558" w:rsidRDefault="00AB42D8" w:rsidP="00AB42D8">
      <w:pPr>
        <w:pStyle w:val="normal1"/>
        <w:rPr>
          <w:rFonts w:ascii="Tahoma" w:hAnsi="Tahoma" w:cs="Tahoma"/>
          <w:sz w:val="18"/>
          <w:szCs w:val="18"/>
          <w:lang w:val="es-ES"/>
        </w:rPr>
      </w:pPr>
    </w:p>
    <w:p w:rsidR="00AB42D8" w:rsidRPr="00911558" w:rsidRDefault="00AB42D8" w:rsidP="00AB42D8">
      <w:pPr>
        <w:pStyle w:val="normal1"/>
        <w:rPr>
          <w:rFonts w:ascii="Tahoma" w:hAnsi="Tahoma" w:cs="Tahoma"/>
          <w:lang w:val="es-ES"/>
        </w:rPr>
      </w:pPr>
      <w:r w:rsidRPr="00911558">
        <w:rPr>
          <w:rFonts w:ascii="Tahoma" w:hAnsi="Tahoma" w:cs="Tahoma"/>
          <w:b/>
          <w:color w:val="000000"/>
          <w:sz w:val="18"/>
          <w:lang w:val="es-ES"/>
        </w:rPr>
        <w:t>Desarrollos</w:t>
      </w:r>
      <w:r w:rsidRPr="00CD7DCA">
        <w:rPr>
          <w:rFonts w:ascii="Tahoma" w:hAnsi="Tahoma" w:cs="Tahoma"/>
          <w:b/>
          <w:color w:val="000000"/>
          <w:sz w:val="18"/>
          <w:lang w:val="es-ES"/>
        </w:rPr>
        <w:t>.</w:t>
      </w:r>
      <w:r w:rsidRPr="00911558">
        <w:rPr>
          <w:rFonts w:ascii="Tahoma" w:hAnsi="Tahoma" w:cs="Tahoma"/>
          <w:color w:val="000000"/>
          <w:sz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("Desarrollos").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AB42D8" w:rsidRPr="00911558" w:rsidRDefault="00AB42D8" w:rsidP="00AB42D8">
      <w:pPr>
        <w:pStyle w:val="normal1"/>
        <w:rPr>
          <w:rFonts w:ascii="Tahoma" w:hAnsi="Tahoma" w:cs="Tahoma"/>
          <w:sz w:val="18"/>
          <w:szCs w:val="18"/>
          <w:lang w:val="es-ES"/>
        </w:rPr>
      </w:pPr>
    </w:p>
    <w:p w:rsidR="00AB42D8" w:rsidRPr="00911558" w:rsidRDefault="00AB42D8" w:rsidP="00AB42D8">
      <w:pPr>
        <w:rPr>
          <w:rFonts w:cs="Tahoma"/>
          <w:lang w:val="es-ES"/>
        </w:rPr>
      </w:pPr>
      <w:r w:rsidRPr="00911558">
        <w:rPr>
          <w:rFonts w:eastAsia="Times New Roman" w:cs="Tahoma"/>
          <w:b/>
          <w:bCs/>
          <w:color w:val="000000"/>
          <w:szCs w:val="18"/>
          <w:lang w:val="es-ES"/>
        </w:rPr>
        <w:t>Materiales.</w:t>
      </w:r>
      <w:r w:rsidRPr="00911558">
        <w:rPr>
          <w:rFonts w:cs="Tahoma"/>
          <w:lang w:val="es-ES"/>
        </w:rPr>
        <w:t xml:space="preserve"> </w:t>
      </w:r>
      <w:r w:rsidRPr="00911558">
        <w:rPr>
          <w:rFonts w:cs="Tahoma"/>
          <w:color w:val="000000"/>
          <w:lang w:val="es-ES"/>
        </w:rPr>
        <w:t>Todos los derechos sobre cualquier material que Nosotros desarrollemos (distinto de código de software) y le proporcionemos al cliente en conexión con el Soporte Técnico Profesional y Soporte Técnico de Windows Azure (“Materiales”) serán de Nuestra propiedad, excepto en la medida en que dichos Materiales constituyan el Trabajo Preexistente del cliente.</w:t>
      </w:r>
      <w:r w:rsidRPr="00911558">
        <w:rPr>
          <w:rFonts w:cs="Tahoma"/>
          <w:lang w:val="es-ES"/>
        </w:rPr>
        <w:t xml:space="preserve"> </w:t>
      </w:r>
      <w:r w:rsidRPr="00911558">
        <w:rPr>
          <w:rFonts w:cs="Tahoma"/>
          <w:color w:val="000000"/>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Pr="00911558">
        <w:rPr>
          <w:rFonts w:cs="Tahoma"/>
          <w:lang w:val="es-ES"/>
        </w:rPr>
        <w:t xml:space="preserve"> </w:t>
      </w:r>
      <w:r w:rsidRPr="00911558">
        <w:rPr>
          <w:rFonts w:cs="Tahoma"/>
          <w:color w:val="000000"/>
          <w:lang w:val="es-ES"/>
        </w:rPr>
        <w:t>Los clientes pueden sublicenciar los derechos concedidos en el presente documento a sus Filiales.</w:t>
      </w:r>
      <w:r w:rsidRPr="00911558">
        <w:rPr>
          <w:rFonts w:cs="Tahoma"/>
          <w:lang w:val="es-ES"/>
        </w:rPr>
        <w:t xml:space="preserve"> </w:t>
      </w:r>
      <w:r w:rsidRPr="00911558">
        <w:rPr>
          <w:rFonts w:cs="Tahoma"/>
          <w:color w:val="000000"/>
          <w:lang w:val="es-ES"/>
        </w:rPr>
        <w:t>Quedan reservados todos los derechos que no sean expresamente concedidos.</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eastAsia="Times New Roman" w:cs="Tahoma"/>
          <w:b/>
          <w:bCs/>
          <w:color w:val="000000"/>
          <w:szCs w:val="18"/>
          <w:lang w:val="es-ES"/>
        </w:rPr>
        <w:t>Código de Muestra.</w:t>
      </w:r>
      <w:r w:rsidRPr="00911558">
        <w:rPr>
          <w:rFonts w:cs="Tahoma"/>
          <w:lang w:val="es-ES"/>
        </w:rPr>
        <w:t xml:space="preserve"> </w:t>
      </w:r>
      <w:r w:rsidRPr="00911558">
        <w:rPr>
          <w:rFonts w:cs="Tahoma"/>
          <w:color w:val="000000"/>
          <w:lang w:val="es-ES"/>
        </w:rPr>
        <w:t>Microsoft otorga a los clientes el derecho no exclusivo, perpetuo y completamente libre de regalías para utilizar y modificar cualquier código de software que Nosotros proporcionemos a los efectos de ilustración ("Código de Muestra") y para reproducir y distribuir la forma de código objeto del Código de Muestra, siempre que los clientes acepten:</w:t>
      </w:r>
      <w:r w:rsidRPr="00911558">
        <w:rPr>
          <w:rFonts w:eastAsia="Times New Roman" w:cs="Tahoma"/>
          <w:bCs/>
          <w:color w:val="000000"/>
          <w:szCs w:val="18"/>
          <w:lang w:val="es-ES"/>
        </w:rPr>
        <w:t xml:space="preserve"> </w:t>
      </w:r>
      <w:r w:rsidRPr="00911558">
        <w:rPr>
          <w:rFonts w:cs="Tahoma"/>
          <w:color w:val="000000"/>
          <w:lang w:val="es-ES"/>
        </w:rPr>
        <w:t>(i)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 defendernos a Nosotros y a Nuestros proveedores frente a cualquier reclamación o acción judicial, incluidos honorarios de abogados, que surjan o resulten del uso o distribución del Código de Muestra.</w:t>
      </w:r>
      <w:r w:rsidRPr="00911558">
        <w:rPr>
          <w:rFonts w:cs="Tahoma"/>
          <w:lang w:val="es-ES"/>
        </w:rPr>
        <w:t xml:space="preserve"> </w:t>
      </w:r>
    </w:p>
    <w:p w:rsidR="00AB42D8" w:rsidRPr="00911558" w:rsidRDefault="00AB42D8" w:rsidP="00AB42D8">
      <w:pPr>
        <w:rPr>
          <w:rFonts w:cs="Tahoma"/>
          <w:lang w:val="es-ES"/>
        </w:rPr>
      </w:pPr>
    </w:p>
    <w:p w:rsidR="00AB42D8" w:rsidRPr="00911558" w:rsidRDefault="00AB42D8" w:rsidP="00AB42D8">
      <w:pPr>
        <w:pStyle w:val="normal1"/>
        <w:rPr>
          <w:rFonts w:ascii="Tahoma" w:hAnsi="Tahoma" w:cs="Tahoma"/>
          <w:lang w:val="es-ES"/>
        </w:rPr>
      </w:pPr>
      <w:r w:rsidRPr="00911558">
        <w:rPr>
          <w:rFonts w:ascii="Tahoma" w:hAnsi="Tahoma" w:cs="Tahoma"/>
          <w:b/>
          <w:color w:val="000000"/>
          <w:sz w:val="18"/>
          <w:lang w:val="es-ES"/>
        </w:rPr>
        <w:t>Restricciones en materia de licencias de código abierto</w:t>
      </w:r>
      <w:r w:rsidRPr="00911558">
        <w:rPr>
          <w:rFonts w:ascii="Tahoma" w:hAnsi="Tahoma" w:cs="Tahoma"/>
          <w:color w:val="000000"/>
          <w:sz w:val="18"/>
          <w:lang w:val="es-ES"/>
        </w:rPr>
        <w:t>.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“Términos de Licencia de Código Abierto”),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AB42D8" w:rsidRPr="00911558" w:rsidRDefault="00AB42D8" w:rsidP="00AB42D8">
      <w:pPr>
        <w:pStyle w:val="normal1"/>
        <w:rPr>
          <w:rFonts w:ascii="Tahoma" w:hAnsi="Tahoma" w:cs="Tahoma"/>
          <w:lang w:val="es-ES"/>
        </w:rPr>
      </w:pPr>
    </w:p>
    <w:p w:rsidR="00AB42D8" w:rsidRPr="00911558" w:rsidRDefault="00AB42D8" w:rsidP="00AB42D8">
      <w:pPr>
        <w:pStyle w:val="normal1"/>
        <w:rPr>
          <w:rFonts w:ascii="Tahoma" w:hAnsi="Tahoma" w:cs="Tahoma"/>
          <w:lang w:val="es-ES"/>
        </w:rPr>
      </w:pPr>
      <w:r w:rsidRPr="00911558">
        <w:rPr>
          <w:rFonts w:ascii="Tahoma" w:hAnsi="Tahoma" w:cs="Tahoma"/>
          <w:b/>
          <w:color w:val="000000"/>
          <w:sz w:val="18"/>
          <w:lang w:val="es-ES"/>
        </w:rPr>
        <w:t>Derechos de las Filiales.</w:t>
      </w:r>
      <w:r w:rsidRPr="00911558">
        <w:rPr>
          <w:rFonts w:ascii="Tahoma" w:hAnsi="Tahoma" w:cs="Tahoma"/>
          <w:color w:val="000000"/>
          <w:sz w:val="18"/>
          <w:lang w:val="es-ES"/>
        </w:rPr>
        <w:t xml:space="preserve"> El Cliente podrá sublicenciar a sus Filiales los derechos contenidos en este apartado respecto de los Entregables, pero las Filiales del Cliente no podrán sublicenciar estos derechos y el uso que hagan de los mismos deberá ser conforme a los términos de licencia contenidos en este contrato.</w:t>
      </w:r>
    </w:p>
    <w:p w:rsidR="00AB42D8" w:rsidRPr="00911558" w:rsidRDefault="00AB42D8" w:rsidP="00AB42D8">
      <w:pPr>
        <w:pStyle w:val="normal1"/>
        <w:rPr>
          <w:rFonts w:ascii="Tahoma" w:hAnsi="Tahoma" w:cs="Tahoma"/>
          <w:lang w:val="es-ES"/>
        </w:rPr>
      </w:pPr>
    </w:p>
    <w:p w:rsidR="00AB42D8" w:rsidRPr="00911558" w:rsidRDefault="00AB42D8" w:rsidP="00AB42D8">
      <w:pPr>
        <w:rPr>
          <w:rFonts w:cs="Tahoma"/>
          <w:lang w:val="es-ES"/>
        </w:rPr>
      </w:pPr>
      <w:r w:rsidRPr="00911558">
        <w:rPr>
          <w:rFonts w:cs="Tahoma"/>
          <w:b/>
          <w:color w:val="000000"/>
          <w:lang w:val="es-ES"/>
        </w:rPr>
        <w:t>Derechos reservados.</w:t>
      </w:r>
      <w:r w:rsidRPr="00911558">
        <w:rPr>
          <w:rFonts w:cs="Tahoma"/>
          <w:color w:val="000000"/>
          <w:lang w:val="es-ES"/>
        </w:rPr>
        <w:t xml:space="preserve"> Se reservan todos los derechos no concedidos expresamente.</w:t>
      </w:r>
    </w:p>
    <w:p w:rsidR="00AB42D8" w:rsidRDefault="00AB42D8" w:rsidP="00AB42D8">
      <w:pPr>
        <w:rPr>
          <w:rFonts w:cs="Tahoma"/>
          <w:lang w:val="es-ES"/>
        </w:rPr>
      </w:pPr>
    </w:p>
    <w:p w:rsidR="00AB42D8" w:rsidRPr="00911558" w:rsidRDefault="00AB42D8" w:rsidP="00AB42D8">
      <w:pPr>
        <w:rPr>
          <w:rFonts w:cs="Tahoma"/>
          <w:lang w:val="es-ES"/>
        </w:rPr>
      </w:pPr>
      <w:r w:rsidRPr="00911558">
        <w:rPr>
          <w:rFonts w:cs="Tahoma"/>
          <w:b/>
          <w:lang w:val="es-ES"/>
        </w:rPr>
        <w:t>Garantías, Exclusiones y Limitaciones de Responsabilidad</w:t>
      </w:r>
      <w:r w:rsidRPr="00911558">
        <w:rPr>
          <w:rFonts w:cs="Tahoma"/>
          <w:lang w:val="es-ES"/>
        </w:rPr>
        <w:t>.</w:t>
      </w:r>
    </w:p>
    <w:p w:rsidR="00AB42D8" w:rsidRPr="00911558" w:rsidRDefault="00AB42D8" w:rsidP="00AB42D8">
      <w:pPr>
        <w:rPr>
          <w:rFonts w:cs="Tahoma"/>
          <w:lang w:val="es-ES"/>
        </w:rPr>
      </w:pPr>
    </w:p>
    <w:p w:rsidR="00AB42D8" w:rsidRPr="00911558" w:rsidRDefault="00AB42D8" w:rsidP="00AB42D8">
      <w:pPr>
        <w:ind w:left="360"/>
        <w:rPr>
          <w:rFonts w:cs="Tahoma"/>
          <w:lang w:val="es-ES"/>
        </w:rPr>
      </w:pPr>
      <w:r w:rsidRPr="00911558">
        <w:rPr>
          <w:rFonts w:cs="Tahoma"/>
          <w:b/>
          <w:color w:val="000000"/>
          <w:lang w:val="es-ES"/>
        </w:rPr>
        <w:t>Garantía para Servicios</w:t>
      </w:r>
      <w:r w:rsidRPr="00CD7DCA">
        <w:rPr>
          <w:rFonts w:cs="Tahoma"/>
          <w:b/>
          <w:color w:val="000000"/>
          <w:lang w:val="es-ES"/>
        </w:rPr>
        <w:t>.</w:t>
      </w:r>
      <w:r w:rsidRPr="00911558">
        <w:rPr>
          <w:rFonts w:cs="Tahoma"/>
          <w:lang w:val="es-ES"/>
        </w:rPr>
        <w:t xml:space="preserve"> </w:t>
      </w:r>
      <w:r w:rsidRPr="00911558">
        <w:rPr>
          <w:rFonts w:cs="Tahoma"/>
          <w:color w:val="000000"/>
          <w:lang w:val="es-ES"/>
        </w:rPr>
        <w:t>Microsoft garantiza que todos los Servicios se prestarán con diligencia y aptitudes profesionales.</w:t>
      </w:r>
    </w:p>
    <w:p w:rsidR="00AB42D8" w:rsidRPr="00911558" w:rsidRDefault="00AB42D8" w:rsidP="00AB42D8">
      <w:pPr>
        <w:ind w:left="360"/>
        <w:rPr>
          <w:rFonts w:cs="Tahoma"/>
          <w:lang w:val="es-ES"/>
        </w:rPr>
      </w:pPr>
    </w:p>
    <w:p w:rsidR="00AB42D8" w:rsidRPr="00911558" w:rsidRDefault="00AB42D8" w:rsidP="00AB42D8">
      <w:pPr>
        <w:ind w:left="360"/>
        <w:rPr>
          <w:rFonts w:cs="Tahoma"/>
          <w:spacing w:val="-4"/>
          <w:lang w:val="es-ES"/>
        </w:rPr>
      </w:pPr>
      <w:r w:rsidRPr="00911558">
        <w:rPr>
          <w:rFonts w:cs="Tahoma"/>
          <w:b/>
          <w:spacing w:val="-4"/>
          <w:lang w:val="es-ES"/>
        </w:rPr>
        <w:t>EXCLUSIÓN DE OTRAS GARANTÍAS.</w:t>
      </w:r>
      <w:r w:rsidRPr="00911558">
        <w:rPr>
          <w:rFonts w:cs="Tahoma"/>
          <w:spacing w:val="-4"/>
          <w:lang w:val="es-ES"/>
        </w:rPr>
        <w:t xml:space="preserve"> 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 ESTA EXCLUSIÓN INCLUYE TODAS LAS GARANTÍAS O</w:t>
      </w:r>
      <w:r>
        <w:rPr>
          <w:rFonts w:cs="Tahoma"/>
          <w:spacing w:val="-4"/>
          <w:lang w:val="es-ES"/>
        </w:rPr>
        <w:t> </w:t>
      </w:r>
      <w:r w:rsidRPr="00911558">
        <w:rPr>
          <w:rFonts w:cs="Tahoma"/>
          <w:spacing w:val="-4"/>
          <w:lang w:val="es-ES"/>
        </w:rPr>
        <w:t>CONDICIONES DE TITULARIDAD, AUSENCIA DE INFRACCIÓN, CALIDAD SATISFACTORIA O RESULTADOS, COMERCIABILIDAD E IDONEIDAD PARA UN PROPÓSITO ESPECÍFICO CON RESPECTO A CUALQUIER ASESORÍA, RECOMENDACIONES, FIXES, ENTREGABLES DE SERVICIO Y MATERIALES RELACIONADOS PROPORCIONADOS POR</w:t>
      </w:r>
      <w:r>
        <w:rPr>
          <w:rFonts w:cs="Tahoma"/>
          <w:spacing w:val="-4"/>
          <w:lang w:val="es-ES"/>
        </w:rPr>
        <w:t> </w:t>
      </w:r>
      <w:r w:rsidRPr="00911558">
        <w:rPr>
          <w:rFonts w:cs="Tahoma"/>
          <w:spacing w:val="-4"/>
          <w:lang w:val="es-ES"/>
        </w:rPr>
        <w:t xml:space="preserve">MICROSOFT Y SUS FILIALES, PROVEEDORES Y CONTRATISTAS EN LA REALIZACIÓN DE LOS SERVICIOS. </w:t>
      </w:r>
    </w:p>
    <w:p w:rsidR="00AB42D8" w:rsidRPr="00911558" w:rsidRDefault="00AB42D8" w:rsidP="00AB42D8">
      <w:pPr>
        <w:ind w:left="360"/>
        <w:rPr>
          <w:rFonts w:cs="Tahoma"/>
          <w:lang w:val="es-ES"/>
        </w:rPr>
      </w:pPr>
    </w:p>
    <w:p w:rsidR="00AB42D8" w:rsidRPr="00911558" w:rsidRDefault="00AB42D8" w:rsidP="00AB42D8">
      <w:pPr>
        <w:ind w:left="360"/>
        <w:rPr>
          <w:rFonts w:cs="Tahoma"/>
          <w:lang w:val="es-ES"/>
        </w:rPr>
      </w:pPr>
      <w:r w:rsidRPr="00911558">
        <w:rPr>
          <w:rFonts w:cs="Tahoma"/>
          <w:b/>
          <w:lang w:val="es-ES"/>
        </w:rPr>
        <w:t>Limitación de Responsabilidad</w:t>
      </w:r>
      <w:r w:rsidRPr="006B31B2">
        <w:rPr>
          <w:rFonts w:cs="Tahoma"/>
          <w:b/>
          <w:lang w:val="es-ES"/>
        </w:rPr>
        <w:t>.</w:t>
      </w:r>
      <w:r w:rsidRPr="00911558">
        <w:rPr>
          <w:rFonts w:cs="Tahoma"/>
          <w:lang w:val="es-ES"/>
        </w:rPr>
        <w:t xml:space="preserve"> La responsabilidad de Microsoft por daños directos se limitará a la máxima medida permitida por la legislación aplicable hasta el importe que el Cliente ha pagado por los Servicios que dieron origen a la reclamación en los 12 (doce) meses anteriores a la reclamación. </w:t>
      </w:r>
    </w:p>
    <w:p w:rsidR="00AB42D8" w:rsidRPr="00911558" w:rsidRDefault="00AB42D8" w:rsidP="00AB42D8">
      <w:pPr>
        <w:ind w:left="360"/>
        <w:rPr>
          <w:rFonts w:cs="Tahoma"/>
          <w:lang w:val="es-ES"/>
        </w:rPr>
      </w:pPr>
    </w:p>
    <w:p w:rsidR="00AB42D8" w:rsidRPr="00911558" w:rsidRDefault="00AB42D8" w:rsidP="00AB42D8">
      <w:pPr>
        <w:ind w:left="360"/>
        <w:rPr>
          <w:rFonts w:cs="Tahoma"/>
          <w:spacing w:val="-2"/>
          <w:lang w:val="es-ES"/>
        </w:rPr>
      </w:pPr>
      <w:r w:rsidRPr="00911558">
        <w:rPr>
          <w:rFonts w:cs="Tahoma"/>
          <w:b/>
          <w:spacing w:val="-2"/>
          <w:lang w:val="es-ES"/>
        </w:rPr>
        <w:t>EXCLUSIÓN DE LA RESPONSABILIDAD DERIVADA DE CIERTOS DAÑOS</w:t>
      </w:r>
      <w:r w:rsidRPr="00881E59">
        <w:rPr>
          <w:rFonts w:cs="Tahoma"/>
          <w:b/>
          <w:spacing w:val="-2"/>
          <w:lang w:val="es-ES"/>
        </w:rPr>
        <w:t>.</w:t>
      </w:r>
      <w:r w:rsidRPr="00911558">
        <w:rPr>
          <w:rFonts w:cs="Tahoma"/>
          <w:spacing w:val="-2"/>
          <w:lang w:val="es-ES"/>
        </w:rPr>
        <w:t xml:space="preserve"> EN LA MÁXIMA MEDIDA EN QUE</w:t>
      </w:r>
      <w:r>
        <w:rPr>
          <w:rFonts w:cs="Tahoma"/>
          <w:spacing w:val="-2"/>
          <w:lang w:val="es-ES"/>
        </w:rPr>
        <w:t> </w:t>
      </w:r>
      <w:r w:rsidRPr="00911558">
        <w:rPr>
          <w:rFonts w:cs="Tahoma"/>
          <w:spacing w:val="-2"/>
          <w:lang w:val="es-ES"/>
        </w:rPr>
        <w:t>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 ESTA EXCLUSIÓN DE RESPONSABILIDAD NO SE APLICA A LA RESPONSABILIDAD DE CUALQUIERA DE LAS PARTES POR INFRINGIR SUS OBLIGACIONES DE CONFIDENCIALIDAD O LOS DERECHOS SOBRE LA PROPIEDAD INTELECTUAL E INDUSTRIAL DE LA OTRA PARTE.</w:t>
      </w:r>
    </w:p>
    <w:p w:rsidR="00AB42D8" w:rsidRPr="00911558" w:rsidRDefault="00AB42D8" w:rsidP="00AB42D8">
      <w:pPr>
        <w:ind w:left="360" w:hanging="360"/>
        <w:jc w:val="both"/>
        <w:rPr>
          <w:rFonts w:cs="Tahoma"/>
          <w:lang w:val="es-ES"/>
        </w:rPr>
      </w:pPr>
    </w:p>
    <w:p w:rsidR="00AB42D8" w:rsidRPr="00911558" w:rsidRDefault="00AB42D8" w:rsidP="00AB42D8">
      <w:pPr>
        <w:ind w:left="360"/>
        <w:rPr>
          <w:rFonts w:cs="Tahoma"/>
          <w:lang w:val="es-ES"/>
        </w:rPr>
      </w:pPr>
      <w:r w:rsidRPr="00911558">
        <w:rPr>
          <w:rFonts w:cs="Tahoma"/>
          <w:b/>
          <w:lang w:val="es-ES"/>
        </w:rPr>
        <w:t>Aplicación</w:t>
      </w:r>
      <w:r w:rsidRPr="00881E59">
        <w:rPr>
          <w:rFonts w:cs="Tahoma"/>
          <w:b/>
          <w:lang w:val="es-ES"/>
        </w:rPr>
        <w:t>.</w:t>
      </w:r>
      <w:r w:rsidRPr="00911558">
        <w:rPr>
          <w:rFonts w:cs="Tahoma"/>
          <w:lang w:val="es-ES"/>
        </w:rPr>
        <w:t xml:space="preserve"> 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AB42D8" w:rsidRPr="00911558" w:rsidRDefault="00AB42D8" w:rsidP="00AB42D8">
      <w:pPr>
        <w:tabs>
          <w:tab w:val="left" w:pos="2936"/>
        </w:tabs>
        <w:rPr>
          <w:rFonts w:cs="Tahoma"/>
          <w:sz w:val="4"/>
          <w:szCs w:val="4"/>
          <w:lang w:val="es-ES"/>
        </w:rPr>
      </w:pPr>
    </w:p>
    <w:p w:rsidR="00AB42D8" w:rsidRPr="00911558" w:rsidRDefault="00AB42D8" w:rsidP="00AB42D8">
      <w:pPr>
        <w:rPr>
          <w:rFonts w:cs="Tahoma"/>
          <w:lang w:val="es-ES"/>
        </w:rPr>
      </w:pPr>
      <w:r w:rsidRPr="00911558">
        <w:rPr>
          <w:rFonts w:cs="Tahoma"/>
          <w:lang w:val="es-ES" w:eastAsia="ja-JP"/>
        </w:rPr>
        <w:br w:type="page"/>
      </w:r>
    </w:p>
    <w:p w:rsidR="00AB42D8" w:rsidRPr="00911558" w:rsidRDefault="00AB42D8" w:rsidP="00AB42D8">
      <w:pPr>
        <w:pStyle w:val="Heading1"/>
      </w:pPr>
      <w:bookmarkStart w:id="1027" w:name="_Toc336338249"/>
      <w:bookmarkStart w:id="1028" w:name="_Toc343015619"/>
      <w:bookmarkEnd w:id="1027"/>
      <w:r w:rsidRPr="00911558">
        <w:lastRenderedPageBreak/>
        <w:t>SECción 9: TÉRMINOS ADICIONALES</w:t>
      </w:r>
      <w:bookmarkEnd w:id="1028"/>
    </w:p>
    <w:p w:rsidR="00AB42D8" w:rsidRPr="00911558" w:rsidRDefault="00AB42D8" w:rsidP="00AB42D8">
      <w:pPr>
        <w:pStyle w:val="Heading1"/>
        <w:rPr>
          <w:sz w:val="18"/>
          <w:szCs w:val="18"/>
        </w:rPr>
      </w:pPr>
      <w:r w:rsidRPr="00911558">
        <w:t xml:space="preserve"> </w:t>
      </w:r>
    </w:p>
    <w:p w:rsidR="00AB42D8" w:rsidRPr="00911558" w:rsidRDefault="00AB42D8" w:rsidP="00AB42D8">
      <w:pPr>
        <w:pStyle w:val="Heading3"/>
        <w:ind w:right="720"/>
        <w:rPr>
          <w:rFonts w:ascii="Tahoma" w:hAnsi="Tahoma" w:cs="Tahoma"/>
          <w:lang w:val="es-ES" w:eastAsia="x-none"/>
        </w:rPr>
      </w:pPr>
      <w:bookmarkStart w:id="1029" w:name="_Toc323159781"/>
      <w:bookmarkStart w:id="1030" w:name="_Toc336338250"/>
      <w:bookmarkStart w:id="1031" w:name="_Toc343015620"/>
      <w:bookmarkEnd w:id="1029"/>
      <w:bookmarkEnd w:id="1030"/>
      <w:r w:rsidRPr="00911558">
        <w:rPr>
          <w:rFonts w:ascii="Tahoma" w:hAnsi="Tahoma" w:cs="Tahoma"/>
          <w:color w:val="000000"/>
          <w:sz w:val="24"/>
          <w:lang w:val="es-ES" w:eastAsia="x-none"/>
        </w:rPr>
        <w:t>Licencias de Acceso de Cliente (CAL) y Licencias de Administración de Cliente (ML)</w:t>
      </w:r>
      <w:bookmarkEnd w:id="1031"/>
    </w:p>
    <w:p w:rsidR="00AB42D8" w:rsidRPr="00911558" w:rsidRDefault="00AB42D8" w:rsidP="00AB42D8">
      <w:pPr>
        <w:pStyle w:val="AppendixFlushBulletedList"/>
        <w:tabs>
          <w:tab w:val="clear" w:pos="360"/>
        </w:tabs>
        <w:ind w:left="720" w:right="720" w:firstLine="0"/>
        <w:rPr>
          <w:rFonts w:ascii="Tahoma" w:hAnsi="Tahoma" w:cs="Tahoma"/>
          <w:lang w:val="es-ES"/>
        </w:rPr>
      </w:pPr>
    </w:p>
    <w:p w:rsidR="00AB42D8" w:rsidRPr="00911558" w:rsidRDefault="00AB42D8" w:rsidP="00AB42D8">
      <w:pPr>
        <w:pStyle w:val="AppendixFlushBulletedList"/>
        <w:numPr>
          <w:ilvl w:val="0"/>
          <w:numId w:val="51"/>
        </w:numPr>
        <w:ind w:left="1440" w:right="720"/>
        <w:rPr>
          <w:rFonts w:ascii="Tahoma" w:hAnsi="Tahoma" w:cs="Tahoma"/>
          <w:lang w:val="es-ES"/>
        </w:rPr>
      </w:pPr>
      <w:r w:rsidRPr="00911558">
        <w:rPr>
          <w:rFonts w:ascii="Tahoma" w:hAnsi="Tahoma" w:cs="Tahoma"/>
          <w:b/>
          <w:color w:val="000000"/>
          <w:sz w:val="18"/>
          <w:lang w:val="es-ES"/>
        </w:rPr>
        <w:t>Transición entre CAL de Usuario y CAL de Dispositivo</w:t>
      </w:r>
    </w:p>
    <w:p w:rsidR="00AB42D8" w:rsidRPr="00911558" w:rsidRDefault="00AB42D8" w:rsidP="00AB42D8">
      <w:pPr>
        <w:pStyle w:val="AppendixBodyText"/>
        <w:numPr>
          <w:ilvl w:val="0"/>
          <w:numId w:val="52"/>
        </w:numPr>
        <w:spacing w:afterLines="60" w:after="144"/>
        <w:ind w:left="1800" w:right="720"/>
        <w:rPr>
          <w:rFonts w:ascii="Tahoma" w:hAnsi="Tahoma" w:cs="Tahoma"/>
          <w:lang w:val="es-ES"/>
        </w:rPr>
      </w:pPr>
      <w:r w:rsidRPr="00911558">
        <w:rPr>
          <w:rFonts w:ascii="Tahoma" w:hAnsi="Tahoma" w:cs="Tahoma"/>
          <w:color w:val="000000"/>
          <w:sz w:val="18"/>
          <w:szCs w:val="18"/>
          <w:lang w:val="es-ES"/>
        </w:rPr>
        <w:t>Los Clientes con Software Assurance para CAL pueden alternar entre licencias de Usuario y Dispositivo tras la renovación de su cobertura de Software Assurance. Esta</w:t>
      </w:r>
      <w:r>
        <w:rPr>
          <w:rFonts w:ascii="Tahoma" w:hAnsi="Tahoma" w:cs="Tahoma"/>
          <w:color w:val="000000"/>
          <w:sz w:val="18"/>
          <w:szCs w:val="18"/>
          <w:lang w:val="es-ES"/>
        </w:rPr>
        <w:t> </w:t>
      </w:r>
      <w:r w:rsidRPr="00911558">
        <w:rPr>
          <w:rFonts w:ascii="Tahoma" w:hAnsi="Tahoma" w:cs="Tahoma"/>
          <w:color w:val="000000"/>
          <w:sz w:val="18"/>
          <w:szCs w:val="18"/>
          <w:lang w:val="es-ES"/>
        </w:rPr>
        <w:t>transición no cambia la edición de CAL (es decir, de Standard a Enterprise).</w:t>
      </w:r>
      <w:r w:rsidRPr="00911558">
        <w:rPr>
          <w:rFonts w:ascii="Tahoma" w:hAnsi="Tahoma" w:cs="Tahoma"/>
          <w:lang w:val="es-ES"/>
        </w:rPr>
        <w:t xml:space="preserve"> </w:t>
      </w:r>
      <w:r w:rsidRPr="00911558">
        <w:rPr>
          <w:rFonts w:ascii="Tahoma" w:hAnsi="Tahoma" w:cs="Tahoma"/>
          <w:color w:val="000000"/>
          <w:sz w:val="18"/>
          <w:lang w:val="es-ES"/>
        </w:rPr>
        <w:t>Para</w:t>
      </w:r>
      <w:r>
        <w:rPr>
          <w:rFonts w:ascii="Tahoma" w:hAnsi="Tahoma" w:cs="Tahoma"/>
          <w:color w:val="000000"/>
          <w:sz w:val="18"/>
          <w:szCs w:val="18"/>
          <w:lang w:val="es-ES"/>
        </w:rPr>
        <w:t> </w:t>
      </w:r>
      <w:r w:rsidRPr="00911558">
        <w:rPr>
          <w:rFonts w:ascii="Tahoma" w:hAnsi="Tahoma" w:cs="Tahoma"/>
          <w:color w:val="000000"/>
          <w:sz w:val="18"/>
          <w:lang w:val="es-ES"/>
        </w:rPr>
        <w:t>obtener información sobre cada producto, consulte la Notas sobre productos.</w:t>
      </w:r>
      <w:r w:rsidRPr="00911558">
        <w:rPr>
          <w:rFonts w:ascii="Tahoma" w:hAnsi="Tahoma" w:cs="Tahoma"/>
          <w:lang w:val="es-ES"/>
        </w:rPr>
        <w:t xml:space="preserve"> </w:t>
      </w:r>
    </w:p>
    <w:p w:rsidR="00AB42D8" w:rsidRPr="00911558" w:rsidRDefault="00AB42D8" w:rsidP="00AB42D8">
      <w:pPr>
        <w:pStyle w:val="AppendixFlushBulletedList"/>
        <w:numPr>
          <w:ilvl w:val="0"/>
          <w:numId w:val="51"/>
        </w:numPr>
        <w:ind w:left="1440" w:right="720"/>
        <w:rPr>
          <w:rFonts w:ascii="Tahoma" w:hAnsi="Tahoma" w:cs="Tahoma"/>
          <w:lang w:val="es-ES"/>
        </w:rPr>
      </w:pPr>
      <w:r w:rsidRPr="00911558">
        <w:rPr>
          <w:rFonts w:ascii="Tahoma" w:hAnsi="Tahoma" w:cs="Tahoma"/>
          <w:b/>
          <w:color w:val="000000"/>
          <w:sz w:val="18"/>
          <w:lang w:val="es-ES"/>
        </w:rPr>
        <w:t>Transición entre ML de cliente de Usuario y OSE</w:t>
      </w:r>
    </w:p>
    <w:p w:rsidR="00AB42D8" w:rsidRPr="00911558" w:rsidRDefault="00AB42D8" w:rsidP="00AB42D8">
      <w:pPr>
        <w:pStyle w:val="AppendixBodyText"/>
        <w:numPr>
          <w:ilvl w:val="0"/>
          <w:numId w:val="52"/>
        </w:numPr>
        <w:spacing w:afterLines="60" w:after="144"/>
        <w:ind w:left="1800" w:right="720"/>
        <w:rPr>
          <w:rFonts w:ascii="Tahoma" w:hAnsi="Tahoma" w:cs="Tahoma"/>
          <w:lang w:val="es-ES"/>
        </w:rPr>
      </w:pPr>
      <w:r w:rsidRPr="00911558">
        <w:rPr>
          <w:rFonts w:ascii="Tahoma" w:hAnsi="Tahoma" w:cs="Tahoma"/>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AB42D8" w:rsidRPr="00911558" w:rsidRDefault="00AB42D8" w:rsidP="00AB42D8">
      <w:pPr>
        <w:pStyle w:val="AppendixFlushBulletedList"/>
        <w:numPr>
          <w:ilvl w:val="0"/>
          <w:numId w:val="51"/>
        </w:numPr>
        <w:ind w:left="1440" w:right="720"/>
        <w:rPr>
          <w:rFonts w:ascii="Tahoma" w:hAnsi="Tahoma" w:cs="Tahoma"/>
          <w:lang w:val="es-ES"/>
        </w:rPr>
      </w:pPr>
      <w:r w:rsidRPr="00911558">
        <w:rPr>
          <w:rFonts w:ascii="Tahoma" w:hAnsi="Tahoma" w:cs="Tahoma"/>
          <w:b/>
          <w:color w:val="000000"/>
          <w:sz w:val="18"/>
          <w:lang w:val="es-ES"/>
        </w:rPr>
        <w:t>En el momento de renovar</w:t>
      </w:r>
    </w:p>
    <w:p w:rsidR="00AB42D8" w:rsidRPr="00911558" w:rsidRDefault="00AB42D8" w:rsidP="00AB42D8">
      <w:pPr>
        <w:pStyle w:val="AppendixBodyText"/>
        <w:numPr>
          <w:ilvl w:val="0"/>
          <w:numId w:val="52"/>
        </w:numPr>
        <w:spacing w:afterLines="60" w:after="144"/>
        <w:ind w:left="1800" w:right="720"/>
        <w:rPr>
          <w:rFonts w:ascii="Tahoma" w:hAnsi="Tahoma" w:cs="Tahoma"/>
          <w:lang w:val="es-ES"/>
        </w:rPr>
      </w:pPr>
      <w:r w:rsidRPr="00911558">
        <w:rPr>
          <w:rFonts w:ascii="Tahoma" w:hAnsi="Tahoma" w:cs="Tahoma"/>
          <w:color w:val="000000"/>
          <w:sz w:val="18"/>
          <w:szCs w:val="18"/>
          <w:lang w:val="es-ES"/>
        </w:rPr>
        <w:t xml:space="preserve">Si las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obtener información de cada producto. </w:t>
      </w:r>
    </w:p>
    <w:p w:rsidR="00AB42D8" w:rsidRPr="00911558" w:rsidRDefault="00AB42D8" w:rsidP="00AB42D8">
      <w:pPr>
        <w:pStyle w:val="AppendixFlushBulletedList"/>
        <w:numPr>
          <w:ilvl w:val="0"/>
          <w:numId w:val="51"/>
        </w:numPr>
        <w:ind w:left="1440" w:right="720"/>
        <w:rPr>
          <w:rFonts w:ascii="Tahoma" w:hAnsi="Tahoma" w:cs="Tahoma"/>
          <w:lang w:val="es-ES"/>
        </w:rPr>
      </w:pPr>
      <w:r w:rsidRPr="00911558">
        <w:rPr>
          <w:rFonts w:ascii="Tahoma" w:hAnsi="Tahoma" w:cs="Tahoma"/>
          <w:b/>
          <w:color w:val="000000"/>
          <w:sz w:val="18"/>
          <w:lang w:val="es-ES"/>
        </w:rPr>
        <w:t>CAL excedentes</w:t>
      </w:r>
    </w:p>
    <w:p w:rsidR="00AB42D8" w:rsidRPr="00911558" w:rsidRDefault="00AB42D8" w:rsidP="00AB42D8">
      <w:pPr>
        <w:pStyle w:val="AppendixBodyText"/>
        <w:numPr>
          <w:ilvl w:val="0"/>
          <w:numId w:val="52"/>
        </w:numPr>
        <w:spacing w:afterLines="60" w:after="144"/>
        <w:ind w:left="1800" w:right="720"/>
        <w:rPr>
          <w:rFonts w:ascii="Tahoma" w:hAnsi="Tahoma" w:cs="Tahoma"/>
          <w:lang w:val="es-ES"/>
        </w:rPr>
      </w:pPr>
      <w:r w:rsidRPr="00911558">
        <w:rPr>
          <w:rFonts w:ascii="Tahoma" w:hAnsi="Tahoma" w:cs="Tahoma"/>
          <w:color w:val="000000"/>
          <w:sz w:val="18"/>
          <w:szCs w:val="18"/>
          <w:lang w:val="es-ES"/>
        </w:rPr>
        <w:t xml:space="preserve">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 las CAL excedentes. Posteriormente, los Clientes no podrán renovar Software Assurance en ninguna CAL excedente cuya cobertura haya expirado. </w:t>
      </w:r>
    </w:p>
    <w:p w:rsidR="00AB42D8" w:rsidRPr="00911558" w:rsidRDefault="00AB42D8" w:rsidP="00AB42D8">
      <w:pPr>
        <w:pStyle w:val="AppendixFlushBulletedList"/>
        <w:numPr>
          <w:ilvl w:val="0"/>
          <w:numId w:val="51"/>
        </w:numPr>
        <w:ind w:left="1440" w:right="720"/>
        <w:rPr>
          <w:rFonts w:ascii="Tahoma" w:hAnsi="Tahoma" w:cs="Tahoma"/>
          <w:lang w:val="es-ES"/>
        </w:rPr>
      </w:pPr>
      <w:r w:rsidRPr="00911558">
        <w:rPr>
          <w:rFonts w:ascii="Tahoma" w:hAnsi="Tahoma" w:cs="Tahoma"/>
          <w:b/>
          <w:color w:val="000000"/>
          <w:sz w:val="18"/>
          <w:lang w:val="es-ES"/>
        </w:rPr>
        <w:t>ML excedentes</w:t>
      </w:r>
    </w:p>
    <w:p w:rsidR="00AB42D8" w:rsidRPr="00911558" w:rsidRDefault="00AB42D8" w:rsidP="00AB42D8">
      <w:pPr>
        <w:pStyle w:val="AppendixBodyText"/>
        <w:numPr>
          <w:ilvl w:val="0"/>
          <w:numId w:val="52"/>
        </w:numPr>
        <w:spacing w:afterLines="60" w:after="144"/>
        <w:ind w:left="1800" w:right="720"/>
        <w:rPr>
          <w:rFonts w:ascii="Tahoma" w:hAnsi="Tahoma" w:cs="Tahoma"/>
          <w:lang w:val="es-ES"/>
        </w:rPr>
      </w:pPr>
      <w:r w:rsidRPr="00911558">
        <w:rPr>
          <w:rFonts w:ascii="Tahoma" w:hAnsi="Tahoma" w:cs="Tahoma"/>
          <w:color w:val="000000"/>
          <w:sz w:val="18"/>
          <w:szCs w:val="18"/>
          <w:lang w:val="es-ES"/>
        </w:rPr>
        <w:t xml:space="preserve">La transición entre ML de Usuario y OSE, según lo permitido en este Contrato, podría originar un excedente de ML. Los Clientes pueden reasignar las ML excedentes a 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rsidR="00AB42D8" w:rsidRPr="00911558" w:rsidRDefault="00AB42D8" w:rsidP="00AB42D8">
      <w:pPr>
        <w:pStyle w:val="AppendixFlushBulletedList"/>
        <w:numPr>
          <w:ilvl w:val="0"/>
          <w:numId w:val="51"/>
        </w:numPr>
        <w:ind w:left="1440" w:right="720"/>
        <w:rPr>
          <w:rFonts w:ascii="Tahoma" w:hAnsi="Tahoma" w:cs="Tahoma"/>
          <w:lang w:val="es-ES"/>
        </w:rPr>
      </w:pPr>
      <w:r w:rsidRPr="00911558">
        <w:rPr>
          <w:rFonts w:ascii="Tahoma" w:hAnsi="Tahoma" w:cs="Tahoma"/>
          <w:b/>
          <w:color w:val="000000"/>
          <w:sz w:val="18"/>
          <w:lang w:val="es-ES"/>
        </w:rPr>
        <w:t>Prueba de Licencias</w:t>
      </w:r>
    </w:p>
    <w:p w:rsidR="00AB42D8" w:rsidRPr="00911558" w:rsidRDefault="00AB42D8" w:rsidP="00AB42D8">
      <w:pPr>
        <w:pStyle w:val="AppendixBodyText"/>
        <w:numPr>
          <w:ilvl w:val="0"/>
          <w:numId w:val="52"/>
        </w:numPr>
        <w:spacing w:afterLines="60" w:after="144"/>
        <w:ind w:left="1800" w:right="720"/>
        <w:rPr>
          <w:rFonts w:ascii="Tahoma" w:hAnsi="Tahoma" w:cs="Tahoma"/>
          <w:lang w:val="es-ES"/>
        </w:rPr>
      </w:pPr>
      <w:r w:rsidRPr="00911558">
        <w:rPr>
          <w:rFonts w:ascii="Tahoma" w:hAnsi="Tahoma" w:cs="Tahoma"/>
          <w:color w:val="000000"/>
          <w:sz w:val="18"/>
          <w:szCs w:val="18"/>
          <w:lang w:val="es-ES"/>
        </w:rPr>
        <w:t>Esta Lista de Productos, los registros de Software Assurance de los Clientes y las CAL subyacentes constituyen la prueba del derecho a migrar y utilizar CAL de Usuario.</w:t>
      </w:r>
      <w:r w:rsidRPr="00911558">
        <w:rPr>
          <w:rFonts w:ascii="Tahoma" w:hAnsi="Tahoma" w:cs="Tahoma"/>
          <w:lang w:val="es-ES"/>
        </w:rPr>
        <w:t xml:space="preserve"> </w:t>
      </w:r>
      <w:r w:rsidRPr="00911558">
        <w:rPr>
          <w:rFonts w:ascii="Tahoma" w:hAnsi="Tahoma" w:cs="Tahoma"/>
          <w:color w:val="000000"/>
          <w:sz w:val="18"/>
          <w:lang w:val="es-ES"/>
        </w:rPr>
        <w:t>Esta Lista de Productos, los registros de Software Assurance de los Clientes y las ML subyacentes constituyen la prueba del derecho a migrar y utilizar ML.</w:t>
      </w:r>
    </w:p>
    <w:p w:rsidR="00AB42D8" w:rsidRPr="00911558" w:rsidRDefault="00AB42D8" w:rsidP="00AB42D8">
      <w:pPr>
        <w:pStyle w:val="AppendixBodyText"/>
        <w:spacing w:after="0"/>
        <w:ind w:right="720"/>
        <w:rPr>
          <w:rFonts w:ascii="Tahoma" w:hAnsi="Tahoma" w:cs="Tahoma"/>
          <w:sz w:val="18"/>
          <w:szCs w:val="18"/>
          <w:lang w:val="es-ES"/>
        </w:rPr>
      </w:pPr>
    </w:p>
    <w:p w:rsidR="00AB42D8" w:rsidRPr="00911558" w:rsidRDefault="00AB42D8" w:rsidP="00AB42D8">
      <w:pPr>
        <w:pStyle w:val="AppendixBodyText"/>
        <w:spacing w:after="0"/>
        <w:ind w:right="720"/>
        <w:rPr>
          <w:rFonts w:ascii="Tahoma" w:hAnsi="Tahoma" w:cs="Tahoma"/>
          <w:sz w:val="18"/>
          <w:szCs w:val="18"/>
          <w:lang w:val="es-ES"/>
        </w:rPr>
      </w:pPr>
    </w:p>
    <w:p w:rsidR="00AB42D8" w:rsidRPr="00911558" w:rsidRDefault="00AB42D8" w:rsidP="00AB42D8">
      <w:pPr>
        <w:pStyle w:val="Heading3"/>
        <w:ind w:right="720"/>
        <w:rPr>
          <w:rFonts w:ascii="Tahoma" w:hAnsi="Tahoma" w:cs="Tahoma"/>
          <w:lang w:val="es-ES" w:eastAsia="x-none"/>
        </w:rPr>
      </w:pPr>
      <w:bookmarkStart w:id="1032" w:name="_Toc323159782"/>
      <w:bookmarkStart w:id="1033" w:name="_Toc336338251"/>
      <w:bookmarkStart w:id="1034" w:name="_Toc343015621"/>
      <w:bookmarkEnd w:id="1032"/>
      <w:bookmarkEnd w:id="1033"/>
      <w:r w:rsidRPr="00911558">
        <w:rPr>
          <w:rFonts w:ascii="Tahoma" w:hAnsi="Tahoma" w:cs="Tahoma"/>
          <w:sz w:val="24"/>
          <w:lang w:val="es-ES" w:eastAsia="x-none"/>
        </w:rPr>
        <w:t>Restricciones de Controles EI</w:t>
      </w:r>
      <w:bookmarkEnd w:id="1034"/>
    </w:p>
    <w:p w:rsidR="00AB42D8" w:rsidRPr="00911558" w:rsidRDefault="00AB42D8" w:rsidP="00AB42D8">
      <w:pPr>
        <w:ind w:right="720"/>
        <w:rPr>
          <w:rFonts w:cs="Tahoma"/>
          <w:lang w:val="es-ES"/>
        </w:rPr>
      </w:pPr>
    </w:p>
    <w:p w:rsidR="00AB42D8" w:rsidRPr="00911558" w:rsidRDefault="00AB42D8" w:rsidP="00AB42D8">
      <w:pPr>
        <w:pStyle w:val="AppendixBodyText"/>
        <w:ind w:right="720"/>
        <w:rPr>
          <w:rFonts w:ascii="Tahoma" w:hAnsi="Tahoma" w:cs="Tahoma"/>
          <w:lang w:val="es-ES"/>
        </w:rPr>
      </w:pPr>
      <w:r w:rsidRPr="00911558">
        <w:rPr>
          <w:rFonts w:ascii="Tahoma" w:hAnsi="Tahoma" w:cs="Tahoma"/>
          <w:sz w:val="18"/>
          <w:lang w:val="es-ES"/>
        </w:rPr>
        <w:t xml:space="preserve">La exportación de determinados productos de Microsoft desde Estados Unidos se rige por los “Controles EI” de las Normas de la Administración de Exportaciones (EAR, 15 CFR 730-744) del Ministerio de Comercio de EE. UU., Dirección de Administración de Exportaciones (BXA). Para obtener más información, visite: </w:t>
      </w:r>
      <w:hyperlink r:id="rId22" w:history="1">
        <w:r w:rsidRPr="00911558">
          <w:rPr>
            <w:rStyle w:val="Hyperlink"/>
            <w:rFonts w:ascii="Tahoma" w:hAnsi="Tahoma" w:cs="Tahoma"/>
            <w:sz w:val="18"/>
            <w:lang w:val="es-ES"/>
          </w:rPr>
          <w:t>www.microsoft.com/products/exporting/basics.htm</w:t>
        </w:r>
      </w:hyperlink>
    </w:p>
    <w:p w:rsidR="00AB42D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ind w:right="720"/>
        <w:rPr>
          <w:rFonts w:ascii="Tahoma" w:hAnsi="Tahoma" w:cs="Tahoma"/>
          <w:lang w:val="es-ES" w:eastAsia="x-none"/>
        </w:rPr>
      </w:pPr>
      <w:bookmarkStart w:id="1035" w:name="_Toc323159783"/>
      <w:bookmarkStart w:id="1036" w:name="_Toc336338252"/>
      <w:bookmarkStart w:id="1037" w:name="_Toc343015622"/>
      <w:bookmarkEnd w:id="1035"/>
      <w:bookmarkEnd w:id="1036"/>
      <w:r w:rsidRPr="00911558">
        <w:rPr>
          <w:rFonts w:ascii="Tahoma" w:hAnsi="Tahoma" w:cs="Tahoma"/>
          <w:lang w:val="es-ES" w:eastAsia="x-none"/>
        </w:rPr>
        <w:lastRenderedPageBreak/>
        <w:t>Paquetes Multilingüe (MLP), Funcionalidad de Interfaz de Usuario Multilingüe (MUI) y Derechos de Nuevas Versiones de Idiomas</w:t>
      </w:r>
      <w:bookmarkEnd w:id="1037"/>
    </w:p>
    <w:p w:rsidR="00AB42D8" w:rsidRPr="00911558" w:rsidRDefault="00AB42D8" w:rsidP="00AB42D8">
      <w:pPr>
        <w:pStyle w:val="Heading3"/>
        <w:ind w:right="720"/>
        <w:rPr>
          <w:rFonts w:ascii="Tahoma" w:hAnsi="Tahoma" w:cs="Tahoma"/>
          <w:sz w:val="18"/>
          <w:szCs w:val="18"/>
          <w:lang w:val="es-ES" w:eastAsia="x-none"/>
        </w:rPr>
      </w:pPr>
    </w:p>
    <w:p w:rsidR="00AB42D8" w:rsidRPr="00911558" w:rsidRDefault="00AB42D8" w:rsidP="00AB42D8">
      <w:pPr>
        <w:rPr>
          <w:rFonts w:cs="Tahoma"/>
          <w:lang w:val="es-ES"/>
        </w:rPr>
      </w:pPr>
      <w:r w:rsidRPr="00911558">
        <w:rPr>
          <w:rFonts w:cs="Tahoma"/>
          <w:lang w:val="es-ES"/>
        </w:rPr>
        <w:t xml:space="preserve">Los MLP y las MUI permiten que los Clientes ejecuten y cambien entre distintas versiones de idiomas de los productos licenciados. El derecho a utilizar MLP y MUI varía según el producto, el programa y el tipo de licencia. </w:t>
      </w:r>
    </w:p>
    <w:p w:rsidR="00AB42D8" w:rsidRPr="00911558" w:rsidRDefault="00AB42D8" w:rsidP="00AB42D8">
      <w:pPr>
        <w:pStyle w:val="Heading3"/>
        <w:ind w:right="720"/>
        <w:rPr>
          <w:rFonts w:ascii="Tahoma" w:hAnsi="Tahoma" w:cs="Tahoma"/>
          <w:sz w:val="18"/>
          <w:szCs w:val="18"/>
          <w:lang w:val="es-ES" w:eastAsia="x-none"/>
        </w:rPr>
      </w:pPr>
    </w:p>
    <w:p w:rsidR="00AB42D8" w:rsidRPr="00911558" w:rsidRDefault="00AB42D8" w:rsidP="00AB42D8">
      <w:pPr>
        <w:numPr>
          <w:ilvl w:val="0"/>
          <w:numId w:val="20"/>
        </w:numPr>
        <w:tabs>
          <w:tab w:val="left" w:pos="1440"/>
        </w:tabs>
        <w:spacing w:after="60"/>
        <w:rPr>
          <w:rFonts w:cs="Tahoma"/>
          <w:lang w:val="es-ES"/>
        </w:rPr>
      </w:pPr>
      <w:r w:rsidRPr="00911558">
        <w:rPr>
          <w:rFonts w:cs="Tahoma"/>
          <w:lang w:val="es-ES"/>
        </w:rPr>
        <w:t xml:space="preserve">En el caso de la mayoría de los productos de servidor (por ejemplo, Windows Server), la MUI se incluye con el producto básico. Los Clientes con licencia de dichos productos podrán utilizar la MUI sujeto a los derechos de uso de dichos productos. </w:t>
      </w:r>
    </w:p>
    <w:p w:rsidR="00AB42D8" w:rsidRPr="00911558" w:rsidRDefault="00AB42D8" w:rsidP="00AB42D8">
      <w:pPr>
        <w:numPr>
          <w:ilvl w:val="0"/>
          <w:numId w:val="20"/>
        </w:numPr>
        <w:tabs>
          <w:tab w:val="left" w:pos="1440"/>
        </w:tabs>
        <w:spacing w:after="60"/>
        <w:rPr>
          <w:rFonts w:cs="Tahoma"/>
          <w:lang w:val="es-ES"/>
        </w:rPr>
      </w:pPr>
      <w:r w:rsidRPr="00911558">
        <w:rPr>
          <w:rFonts w:cs="Tahoma"/>
          <w:lang w:val="es-ES"/>
        </w:rPr>
        <w:t xml:space="preserve">En el caso de los productos y conjuntos de programas de Office System (excepto servidores), a partir del 1 de octubre de 2008, el derecho a utilizar el MLP está disponible para los Clientes con 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rsidR="00AB42D8" w:rsidRPr="00911558" w:rsidRDefault="00AB42D8" w:rsidP="00AB42D8">
      <w:pPr>
        <w:numPr>
          <w:ilvl w:val="0"/>
          <w:numId w:val="20"/>
        </w:numPr>
        <w:spacing w:after="60"/>
        <w:rPr>
          <w:rFonts w:cs="Tahoma"/>
          <w:lang w:val="es-ES"/>
        </w:rPr>
      </w:pPr>
      <w:r w:rsidRPr="00911558">
        <w:rPr>
          <w:rFonts w:cs="Tahoma"/>
          <w:lang w:val="es-ES"/>
        </w:rPr>
        <w:t xml:space="preserve">En el caso de Windows 8, la MUI se incluye con Windows 8 Pro. </w:t>
      </w:r>
    </w:p>
    <w:p w:rsidR="00AB42D8" w:rsidRPr="00911558" w:rsidRDefault="00AB42D8" w:rsidP="00AB42D8">
      <w:pPr>
        <w:rPr>
          <w:rFonts w:cs="Tahoma"/>
          <w:lang w:val="es-ES"/>
        </w:rPr>
      </w:pPr>
    </w:p>
    <w:p w:rsidR="00AB42D8" w:rsidRPr="00911558" w:rsidRDefault="00AB42D8" w:rsidP="00AB42D8">
      <w:pPr>
        <w:rPr>
          <w:rFonts w:cs="Tahoma"/>
          <w:lang w:val="es-ES"/>
        </w:rPr>
      </w:pPr>
      <w:r w:rsidRPr="00911558">
        <w:rPr>
          <w:rFonts w:cs="Tahoma"/>
          <w:lang w:val="es-ES"/>
        </w:rPr>
        <w:t xml:space="preserve">Las versiones de idiomas con las que los Clientes pueden utilizar las MUI y los MLP varían según el programa, el producto y la región. </w:t>
      </w:r>
    </w:p>
    <w:p w:rsidR="00AB42D8" w:rsidRPr="00911558" w:rsidRDefault="00AB42D8" w:rsidP="00AB42D8">
      <w:pPr>
        <w:pStyle w:val="Heading3"/>
        <w:ind w:right="720"/>
        <w:rPr>
          <w:rFonts w:ascii="Tahoma" w:hAnsi="Tahoma" w:cs="Tahoma"/>
          <w:sz w:val="18"/>
          <w:szCs w:val="18"/>
          <w:lang w:val="es-ES" w:eastAsia="x-none"/>
        </w:rPr>
      </w:pPr>
    </w:p>
    <w:p w:rsidR="00AB42D8" w:rsidRPr="00911558" w:rsidRDefault="00AB42D8" w:rsidP="00AB42D8">
      <w:pPr>
        <w:numPr>
          <w:ilvl w:val="0"/>
          <w:numId w:val="21"/>
        </w:numPr>
        <w:tabs>
          <w:tab w:val="clear" w:pos="1080"/>
          <w:tab w:val="num" w:pos="1440"/>
        </w:tabs>
        <w:ind w:left="1440"/>
        <w:rPr>
          <w:rFonts w:cs="Tahoma"/>
          <w:spacing w:val="-2"/>
          <w:lang w:val="es-ES"/>
        </w:rPr>
      </w:pPr>
      <w:r w:rsidRPr="00911558">
        <w:rPr>
          <w:rFonts w:cs="Tahoma"/>
          <w:spacing w:val="-2"/>
          <w:lang w:val="es-ES"/>
        </w:rPr>
        <w:t xml:space="preserve">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 </w:t>
      </w:r>
      <w:r w:rsidRPr="00911558">
        <w:rPr>
          <w:rFonts w:cs="Tahoma"/>
          <w:b/>
          <w:spacing w:val="-2"/>
          <w:u w:val="single"/>
          <w:lang w:val="es-ES"/>
        </w:rPr>
        <w:t>en todas las versiones de idiomas</w:t>
      </w:r>
      <w:r w:rsidRPr="00911558">
        <w:rPr>
          <w:rFonts w:cs="Tahoma"/>
          <w:spacing w:val="-2"/>
          <w:lang w:val="es-ES"/>
        </w:rPr>
        <w:t xml:space="preserve">, a pesar de las limitaciones establecidas en dichos contratos respecto al uso de determinados idiomas. </w:t>
      </w:r>
    </w:p>
    <w:p w:rsidR="00AB42D8" w:rsidRPr="00911558" w:rsidRDefault="00AB42D8" w:rsidP="00AB42D8">
      <w:pPr>
        <w:pStyle w:val="Heading3"/>
        <w:ind w:right="720"/>
        <w:rPr>
          <w:rFonts w:ascii="Tahoma" w:hAnsi="Tahoma" w:cs="Tahoma"/>
          <w:sz w:val="18"/>
          <w:szCs w:val="18"/>
          <w:lang w:val="es-ES" w:eastAsia="x-none"/>
        </w:rPr>
      </w:pPr>
    </w:p>
    <w:p w:rsidR="00AB42D8" w:rsidRPr="00911558" w:rsidRDefault="00AB42D8" w:rsidP="00AB42D8">
      <w:pPr>
        <w:rPr>
          <w:rFonts w:cs="Tahoma"/>
          <w:lang w:val="es-ES"/>
        </w:rPr>
      </w:pPr>
      <w:r w:rsidRPr="00911558">
        <w:rPr>
          <w:rFonts w:cs="Tahoma"/>
          <w:lang w:val="es-ES"/>
        </w:rPr>
        <w:t xml:space="preserve">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 Los Clientes deben revisar su Contrato de Licencias o ponerse en contacto con su Revendedor o Gestor de Cuentas de Microsoft para obtener información adicional sobre su derecho a utilizar otros idiomas.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038" w:name="_Toc323159784"/>
      <w:bookmarkStart w:id="1039" w:name="_Toc336338253"/>
      <w:bookmarkStart w:id="1040" w:name="_Toc343015623"/>
      <w:bookmarkEnd w:id="1038"/>
      <w:bookmarkEnd w:id="1039"/>
      <w:r w:rsidRPr="00911558">
        <w:rPr>
          <w:rFonts w:ascii="Tahoma" w:hAnsi="Tahoma" w:cs="Tahoma"/>
          <w:lang w:val="es-ES" w:eastAsia="x-none"/>
        </w:rPr>
        <w:t>Licencias de Plataforma Independiente</w:t>
      </w:r>
      <w:bookmarkEnd w:id="1040"/>
    </w:p>
    <w:p w:rsidR="00AB42D8" w:rsidRPr="00911558" w:rsidRDefault="00AB42D8" w:rsidP="00AB42D8">
      <w:pPr>
        <w:tabs>
          <w:tab w:val="num" w:pos="0"/>
        </w:tabs>
        <w:ind w:right="720"/>
        <w:rPr>
          <w:rFonts w:cs="Tahoma"/>
          <w:lang w:val="es-ES"/>
        </w:rPr>
      </w:pPr>
    </w:p>
    <w:p w:rsidR="00AB42D8" w:rsidRPr="00911558" w:rsidRDefault="00AB42D8" w:rsidP="00AB42D8">
      <w:pPr>
        <w:pStyle w:val="AppendixBodyText"/>
        <w:spacing w:after="0"/>
        <w:ind w:right="720"/>
        <w:rPr>
          <w:rFonts w:ascii="Tahoma" w:hAnsi="Tahoma" w:cs="Tahoma"/>
          <w:spacing w:val="-2"/>
          <w:lang w:val="es-ES"/>
        </w:rPr>
      </w:pPr>
      <w:r w:rsidRPr="00911558">
        <w:rPr>
          <w:rFonts w:ascii="Tahoma" w:hAnsi="Tahoma" w:cs="Tahoma"/>
          <w:color w:val="000000"/>
          <w:spacing w:val="-2"/>
          <w:sz w:val="18"/>
          <w:lang w:val="es-ES"/>
        </w:rPr>
        <w:t>Microsoft Office Standard, Office Professional Plus, Word, Excel, PowerPoint, Outlook, Lync, Office para Mac, Word para Mac, Excel para Mac, PowerPoint para Mac, Lync para Mac y Outlook para Mac son licencias de “plataforma independiente”.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AB42D8" w:rsidRPr="00911558" w:rsidRDefault="00AB42D8" w:rsidP="00AB42D8">
      <w:pPr>
        <w:pStyle w:val="AppendixBodyText"/>
        <w:spacing w:after="0"/>
        <w:rPr>
          <w:rFonts w:ascii="Tahoma" w:hAnsi="Tahoma" w:cs="Tahoma"/>
          <w:sz w:val="18"/>
          <w:szCs w:val="18"/>
          <w:lang w:val="es-ES"/>
        </w:rPr>
      </w:pPr>
    </w:p>
    <w:p w:rsidR="00AB42D8" w:rsidRPr="00911558" w:rsidRDefault="00AB42D8" w:rsidP="00AB42D8">
      <w:pPr>
        <w:pStyle w:val="AppendixBodyText"/>
        <w:spacing w:after="0"/>
        <w:ind w:right="720"/>
        <w:rPr>
          <w:rFonts w:ascii="Tahoma" w:hAnsi="Tahoma" w:cs="Tahoma"/>
          <w:lang w:val="es-ES"/>
        </w:rPr>
      </w:pPr>
      <w:r w:rsidRPr="00911558">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w:t>
      </w:r>
      <w:r w:rsidRPr="00911558">
        <w:rPr>
          <w:rFonts w:ascii="Tahoma" w:hAnsi="Tahoma" w:cs="Tahoma"/>
          <w:lang w:val="es-ES"/>
        </w:rPr>
        <w:t xml:space="preserve"> </w:t>
      </w:r>
      <w:r w:rsidRPr="00911558">
        <w:rPr>
          <w:rFonts w:ascii="Tahoma" w:hAnsi="Tahoma" w:cs="Tahoma"/>
          <w:color w:val="000000"/>
          <w:sz w:val="18"/>
          <w:lang w:val="es-ES"/>
        </w:rPr>
        <w:t>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AB42D8" w:rsidRPr="00911558" w:rsidRDefault="00AB42D8" w:rsidP="00AB42D8">
      <w:pPr>
        <w:pStyle w:val="AppendixBodyText"/>
        <w:spacing w:after="0"/>
        <w:ind w:right="720"/>
        <w:rPr>
          <w:rFonts w:ascii="Tahoma" w:hAnsi="Tahoma" w:cs="Tahoma"/>
          <w:lang w:val="es-ES"/>
        </w:rPr>
      </w:pPr>
      <w:r w:rsidRPr="00911558">
        <w:rPr>
          <w:rFonts w:ascii="Tahoma" w:hAnsi="Tahoma" w:cs="Tahoma"/>
          <w:color w:val="000000"/>
          <w:sz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w:t>
      </w:r>
      <w:r w:rsidRPr="00911558">
        <w:rPr>
          <w:rFonts w:ascii="Tahoma" w:hAnsi="Tahoma" w:cs="Tahoma"/>
          <w:lang w:val="es-ES"/>
        </w:rPr>
        <w:t xml:space="preserve"> </w:t>
      </w:r>
      <w:r w:rsidRPr="00911558">
        <w:rPr>
          <w:rFonts w:ascii="Tahoma" w:hAnsi="Tahoma" w:cs="Tahoma"/>
          <w:color w:val="000000"/>
          <w:sz w:val="18"/>
          <w:lang w:val="es-ES"/>
        </w:rPr>
        <w:t>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rsidR="00AB42D8" w:rsidRPr="00911558" w:rsidRDefault="00AB42D8" w:rsidP="00AB42D8">
      <w:pPr>
        <w:pStyle w:val="AppendixBodyText"/>
        <w:spacing w:after="0"/>
        <w:ind w:right="720"/>
        <w:rPr>
          <w:rFonts w:ascii="Tahoma" w:hAnsi="Tahoma" w:cs="Tahoma"/>
          <w:lang w:val="es-ES"/>
        </w:rPr>
      </w:pPr>
      <w:r w:rsidRPr="00911558">
        <w:rPr>
          <w:rFonts w:ascii="Tahoma" w:hAnsi="Tahoma" w:cs="Tahoma"/>
          <w:sz w:val="18"/>
          <w:lang w:val="es-ES"/>
        </w:rPr>
        <w:lastRenderedPageBreak/>
        <w:t>Microsoft SQL Server es una licencia de “plataforma independiente”.</w:t>
      </w:r>
      <w:r w:rsidRPr="00911558">
        <w:rPr>
          <w:rFonts w:ascii="Tahoma" w:hAnsi="Tahoma" w:cs="Tahoma"/>
          <w:lang w:val="es-ES"/>
        </w:rPr>
        <w:t xml:space="preserve"> </w:t>
      </w:r>
      <w:r w:rsidRPr="00911558">
        <w:rPr>
          <w:rFonts w:ascii="Tahoma" w:hAnsi="Tahoma" w:cs="Tahoma"/>
          <w:sz w:val="18"/>
          <w:lang w:val="es-ES"/>
        </w:rPr>
        <w:t>Una licencia de plataforma independiente permite el uso de un producto específico en cualquier plataforma informática en que el software se ejecuta, siempre que la versión utilizada sea la misma o anterior a la versión original licenciada.</w:t>
      </w:r>
    </w:p>
    <w:p w:rsidR="00AB42D8" w:rsidRPr="00911558" w:rsidRDefault="00AB42D8" w:rsidP="00AB42D8">
      <w:pPr>
        <w:pStyle w:val="AppendixBodyText"/>
        <w:spacing w:after="0"/>
        <w:ind w:right="720"/>
        <w:rPr>
          <w:rFonts w:ascii="Tahoma" w:hAnsi="Tahoma" w:cs="Tahoma"/>
          <w:lang w:val="es-ES"/>
        </w:rPr>
      </w:pPr>
    </w:p>
    <w:p w:rsidR="00AB42D8" w:rsidRPr="00911558" w:rsidRDefault="00AB42D8" w:rsidP="00AB42D8">
      <w:pPr>
        <w:pStyle w:val="AppendixBodyText"/>
        <w:spacing w:after="0"/>
        <w:ind w:right="720"/>
        <w:rPr>
          <w:rFonts w:ascii="Tahoma" w:hAnsi="Tahoma" w:cs="Tahoma"/>
          <w:lang w:val="es-ES"/>
        </w:rPr>
      </w:pPr>
      <w:r w:rsidRPr="00911558">
        <w:rPr>
          <w:rFonts w:ascii="Tahoma" w:hAnsi="Tahoma" w:cs="Tahoma"/>
          <w:sz w:val="18"/>
          <w:lang w:val="es-ES"/>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AB42D8" w:rsidRPr="00911558" w:rsidRDefault="00AB42D8" w:rsidP="00AB42D8">
      <w:pPr>
        <w:rPr>
          <w:rFonts w:cs="Tahoma"/>
          <w:lang w:val="es-ES"/>
        </w:rPr>
      </w:pPr>
    </w:p>
    <w:p w:rsidR="00AB42D8" w:rsidRPr="00911558" w:rsidRDefault="00AB42D8" w:rsidP="00AB42D8">
      <w:pPr>
        <w:rPr>
          <w:rFonts w:cs="Tahoma"/>
          <w:lang w:val="es-ES"/>
        </w:rPr>
      </w:pPr>
      <w:bookmarkStart w:id="1041" w:name="_Toc336338254"/>
    </w:p>
    <w:p w:rsidR="00AB42D8" w:rsidRPr="00911558" w:rsidRDefault="00AB42D8" w:rsidP="00AB42D8">
      <w:pPr>
        <w:pStyle w:val="Heading2"/>
        <w:ind w:left="0"/>
        <w:rPr>
          <w:rFonts w:ascii="Tahoma" w:hAnsi="Tahoma" w:cs="Tahoma"/>
          <w:lang w:val="es-ES" w:eastAsia="x-none"/>
        </w:rPr>
      </w:pPr>
      <w:bookmarkStart w:id="1042" w:name="_Toc343015624"/>
      <w:bookmarkEnd w:id="1041"/>
      <w:r w:rsidRPr="00911558">
        <w:rPr>
          <w:rFonts w:ascii="Tahoma" w:hAnsi="Tahoma" w:cs="Tahoma"/>
          <w:lang w:val="es-ES" w:eastAsia="x-none"/>
        </w:rPr>
        <w:t>Claves de Producto para Licencias por Volumen</w:t>
      </w:r>
      <w:bookmarkEnd w:id="1042"/>
    </w:p>
    <w:p w:rsidR="00AB42D8" w:rsidRPr="00911558" w:rsidRDefault="00AB42D8" w:rsidP="00AB42D8">
      <w:pPr>
        <w:spacing w:after="60"/>
        <w:ind w:right="720"/>
        <w:rPr>
          <w:rFonts w:cs="Tahoma"/>
          <w:sz w:val="20"/>
          <w:szCs w:val="20"/>
          <w:lang w:val="es-ES"/>
        </w:rPr>
      </w:pPr>
    </w:p>
    <w:p w:rsidR="00AB42D8" w:rsidRPr="00911558" w:rsidRDefault="00AB42D8" w:rsidP="00AB42D8">
      <w:pPr>
        <w:ind w:right="720"/>
        <w:rPr>
          <w:rFonts w:cs="Tahoma"/>
          <w:lang w:val="es-ES"/>
        </w:rPr>
      </w:pPr>
      <w:r w:rsidRPr="00911558">
        <w:rPr>
          <w:rFonts w:cs="Tahoma"/>
          <w:color w:val="000000"/>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w:t>
      </w:r>
      <w:hyperlink r:id="rId23" w:history="1">
        <w:r w:rsidRPr="00911558">
          <w:rPr>
            <w:rStyle w:val="Hyperlink"/>
            <w:rFonts w:cs="Tahoma"/>
            <w:lang w:val="es-ES"/>
          </w:rPr>
          <w:t>Microsoft Volume Licensing Service Center (VLSC)</w:t>
        </w:r>
      </w:hyperlink>
      <w:r w:rsidRPr="00911558">
        <w:rPr>
          <w:rFonts w:cs="Tahoma"/>
          <w:color w:val="000000"/>
          <w:lang w:val="es-ES"/>
        </w:rPr>
        <w:t>.</w:t>
      </w:r>
      <w:r w:rsidRPr="00911558">
        <w:rPr>
          <w:rFonts w:cs="Tahoma"/>
          <w:lang w:val="es-ES"/>
        </w:rPr>
        <w:t xml:space="preserve"> </w:t>
      </w:r>
      <w:r w:rsidRPr="00911558">
        <w:rPr>
          <w:rFonts w:cs="Tahoma"/>
          <w:color w:val="000000"/>
          <w:lang w:val="es-ES"/>
        </w:rPr>
        <w:t xml:space="preserve">También puede llamar al </w:t>
      </w:r>
      <w:hyperlink r:id="rId24" w:history="1">
        <w:r w:rsidRPr="00911558">
          <w:rPr>
            <w:rStyle w:val="Hyperlink"/>
            <w:rFonts w:cs="Tahoma"/>
            <w:color w:val="0070C0"/>
            <w:lang w:val="es-ES"/>
          </w:rPr>
          <w:t>Centro de Activación de Licencias por Volumen de Microsoft</w:t>
        </w:r>
      </w:hyperlink>
      <w:r w:rsidRPr="00911558">
        <w:rPr>
          <w:rFonts w:cs="Tahoma"/>
          <w:color w:val="000000"/>
          <w:lang w:val="es-ES"/>
        </w:rPr>
        <w:t>.</w:t>
      </w:r>
      <w:r w:rsidRPr="00911558">
        <w:rPr>
          <w:rFonts w:cs="Tahoma"/>
          <w:lang w:val="es-ES"/>
        </w:rPr>
        <w:t xml:space="preserve"> </w:t>
      </w:r>
    </w:p>
    <w:p w:rsidR="00AB42D8" w:rsidRPr="00911558" w:rsidRDefault="00AB42D8" w:rsidP="00AB42D8">
      <w:pPr>
        <w:ind w:right="720"/>
        <w:rPr>
          <w:rFonts w:cs="Tahoma"/>
          <w:lang w:val="es-ES"/>
        </w:rPr>
      </w:pPr>
    </w:p>
    <w:p w:rsidR="00AB42D8" w:rsidRPr="00911558" w:rsidRDefault="00AB42D8" w:rsidP="00AB42D8">
      <w:pPr>
        <w:ind w:right="720"/>
        <w:rPr>
          <w:rFonts w:cs="Tahoma"/>
          <w:lang w:val="es-ES"/>
        </w:rPr>
      </w:pPr>
      <w:r w:rsidRPr="00911558">
        <w:rPr>
          <w:rFonts w:cs="Tahoma"/>
          <w:color w:val="000000"/>
          <w:szCs w:val="18"/>
          <w:lang w:val="es-ES"/>
        </w:rPr>
        <w:t xml:space="preserve">Para revisar una Lista de Productos con Licencias por Volumen que necesitan claves de producto, así como información adicional, consulte: </w:t>
      </w:r>
      <w:hyperlink r:id="rId25" w:history="1">
        <w:r w:rsidRPr="00911558">
          <w:rPr>
            <w:rStyle w:val="Hyperlink"/>
            <w:rFonts w:cs="Tahoma"/>
            <w:lang w:val="es-ES"/>
          </w:rPr>
          <w:t>http://www.microsoft.com/licensing/resources/vol/volumelicensekey/default.mspx</w:t>
        </w:r>
      </w:hyperlink>
      <w:r w:rsidRPr="00911558">
        <w:rPr>
          <w:rFonts w:cs="Tahoma"/>
          <w:lang w:val="es-ES"/>
        </w:rPr>
        <w:t xml:space="preserve">. </w:t>
      </w:r>
    </w:p>
    <w:p w:rsidR="00AB42D8" w:rsidRPr="00911558" w:rsidRDefault="00AB42D8" w:rsidP="00AB42D8">
      <w:pPr>
        <w:ind w:right="720"/>
        <w:rPr>
          <w:rFonts w:cs="Tahoma"/>
          <w:lang w:val="es-ES"/>
        </w:rPr>
      </w:pPr>
      <w:r w:rsidRPr="00911558">
        <w:rPr>
          <w:rFonts w:cs="Tahoma"/>
          <w:color w:val="1F497D"/>
          <w:szCs w:val="18"/>
          <w:lang w:val="es-ES"/>
        </w:rPr>
        <w:br/>
      </w:r>
      <w:r w:rsidRPr="00911558">
        <w:rPr>
          <w:rFonts w:cs="Tahoma"/>
          <w:color w:val="000000"/>
          <w:lang w:val="es-ES"/>
        </w:rPr>
        <w:t>No todos los productos de Licencias por Volumen necesitan una clave de producto.</w:t>
      </w:r>
      <w:r w:rsidRPr="00911558">
        <w:rPr>
          <w:rFonts w:cs="Tahoma"/>
          <w:lang w:val="es-ES"/>
        </w:rPr>
        <w:t xml:space="preserve"> </w:t>
      </w:r>
      <w:r w:rsidRPr="00911558">
        <w:rPr>
          <w:rFonts w:cs="Tahoma"/>
          <w:color w:val="000000"/>
          <w:lang w:val="es-ES"/>
        </w:rPr>
        <w:t>Si no se nombra el producto, no se requiere una clave.</w:t>
      </w:r>
    </w:p>
    <w:p w:rsidR="00AB42D8" w:rsidRPr="00911558" w:rsidRDefault="00AB42D8" w:rsidP="00AB42D8">
      <w:pPr>
        <w:ind w:right="720"/>
        <w:rPr>
          <w:rFonts w:cs="Tahoma"/>
          <w:sz w:val="22"/>
          <w:lang w:val="es-ES"/>
        </w:rPr>
      </w:pPr>
    </w:p>
    <w:p w:rsidR="00AB42D8" w:rsidRPr="00911558" w:rsidRDefault="00AB42D8" w:rsidP="00AB42D8">
      <w:pPr>
        <w:ind w:right="720"/>
        <w:rPr>
          <w:rFonts w:cs="Tahoma"/>
          <w:lang w:val="es-ES"/>
        </w:rPr>
      </w:pPr>
      <w:r w:rsidRPr="00911558">
        <w:rPr>
          <w:rFonts w:cs="Tahoma"/>
          <w:b/>
          <w:color w:val="000000"/>
          <w:lang w:val="es-ES"/>
        </w:rPr>
        <w:t>Nota:</w:t>
      </w:r>
      <w:r w:rsidRPr="00911558">
        <w:rPr>
          <w:rFonts w:cs="Tahoma"/>
          <w:color w:val="000000"/>
          <w:lang w:val="es-ES"/>
        </w:rPr>
        <w:t xml:space="preserve"> Las claves de producto se asignan a su organización y están previstas para uso exclusivo de la misma.</w:t>
      </w:r>
      <w:r w:rsidRPr="00911558">
        <w:rPr>
          <w:rFonts w:cs="Tahoma"/>
          <w:lang w:val="es-ES"/>
        </w:rPr>
        <w:t xml:space="preserve"> </w:t>
      </w:r>
      <w:r w:rsidRPr="00911558">
        <w:rPr>
          <w:rFonts w:cs="Tahoma"/>
          <w:color w:val="000000"/>
          <w:lang w:val="es-ES"/>
        </w:rPr>
        <w:t>Usted será responsable del uso no autorizado de claves de producto emitidas en virtud de su contrato.</w:t>
      </w:r>
      <w:r w:rsidRPr="00911558">
        <w:rPr>
          <w:rFonts w:cs="Tahoma"/>
          <w:lang w:val="es-ES"/>
        </w:rPr>
        <w:t xml:space="preserve"> </w:t>
      </w:r>
      <w:r w:rsidRPr="00911558">
        <w:rPr>
          <w:rFonts w:cs="Tahoma"/>
          <w:color w:val="000000"/>
          <w:lang w:val="es-ES"/>
        </w:rPr>
        <w:t>Adopte las medidas necesarias para proteger sus claves.</w:t>
      </w:r>
      <w:r w:rsidRPr="00911558">
        <w:rPr>
          <w:rFonts w:cs="Tahoma"/>
          <w:lang w:val="es-ES"/>
        </w:rPr>
        <w:t xml:space="preserve"> </w:t>
      </w:r>
      <w:r w:rsidRPr="00911558">
        <w:rPr>
          <w:rFonts w:cs="Tahoma"/>
          <w:color w:val="000000"/>
          <w:lang w:val="es-ES"/>
        </w:rPr>
        <w:t>No revele sus claves de producto a ninguna parte no autorizada.</w:t>
      </w:r>
      <w:r w:rsidRPr="00911558">
        <w:rPr>
          <w:rFonts w:cs="Tahoma"/>
          <w:lang w:val="es-ES"/>
        </w:rPr>
        <w:t xml:space="preserve"> </w:t>
      </w:r>
    </w:p>
    <w:p w:rsidR="00AB42D8" w:rsidRPr="00911558" w:rsidRDefault="00AB42D8" w:rsidP="00AB42D8">
      <w:pPr>
        <w:pStyle w:val="Heading1"/>
      </w:pPr>
      <w:r w:rsidRPr="00911558">
        <w:br w:type="page"/>
      </w:r>
      <w:bookmarkStart w:id="1043" w:name="_Toc336338255"/>
      <w:bookmarkStart w:id="1044" w:name="_Toc343015625"/>
      <w:bookmarkEnd w:id="1043"/>
      <w:r w:rsidRPr="00911558">
        <w:lastRenderedPageBreak/>
        <w:t>NOtas sobre productos</w:t>
      </w:r>
      <w:bookmarkEnd w:id="1044"/>
    </w:p>
    <w:p w:rsidR="00AB42D8" w:rsidRPr="00911558" w:rsidRDefault="00AB42D8" w:rsidP="00AB42D8">
      <w:pPr>
        <w:pStyle w:val="Heading2"/>
        <w:ind w:hanging="540"/>
        <w:rPr>
          <w:rFonts w:ascii="Tahoma" w:hAnsi="Tahoma" w:cs="Tahoma"/>
          <w:sz w:val="28"/>
          <w:szCs w:val="28"/>
          <w:lang w:val="es-ES" w:eastAsia="x-none"/>
        </w:rPr>
      </w:pPr>
    </w:p>
    <w:p w:rsidR="00AB42D8" w:rsidRPr="00911558" w:rsidRDefault="00AB42D8" w:rsidP="00AB42D8">
      <w:pPr>
        <w:pStyle w:val="Heading2"/>
        <w:ind w:left="0"/>
        <w:rPr>
          <w:rFonts w:ascii="Tahoma" w:hAnsi="Tahoma" w:cs="Tahoma"/>
          <w:lang w:val="es-ES" w:eastAsia="x-none"/>
        </w:rPr>
      </w:pPr>
      <w:bookmarkStart w:id="1045" w:name="_Toc336338256"/>
      <w:bookmarkStart w:id="1046" w:name="_Toc343015626"/>
      <w:bookmarkEnd w:id="1045"/>
      <w:r w:rsidRPr="00911558">
        <w:rPr>
          <w:rFonts w:ascii="Tahoma" w:hAnsi="Tahoma" w:cs="Tahoma"/>
          <w:sz w:val="28"/>
          <w:lang w:val="es-ES" w:eastAsia="x-none"/>
        </w:rPr>
        <w:t>Grupo de aplicaciones</w:t>
      </w:r>
      <w:bookmarkEnd w:id="1046"/>
    </w:p>
    <w:p w:rsidR="00AB42D8" w:rsidRPr="00911558" w:rsidRDefault="00AB42D8" w:rsidP="00AB42D8">
      <w:pPr>
        <w:rPr>
          <w:rFonts w:cs="Tahoma"/>
          <w:lang w:val="es-ES"/>
        </w:rPr>
      </w:pPr>
      <w:bookmarkStart w:id="1047" w:name="_1_Data_Analyzer"/>
      <w:bookmarkStart w:id="1048" w:name="Aps_1BingMapsDesktopandContentPack"/>
      <w:bookmarkEnd w:id="1047"/>
    </w:p>
    <w:p w:rsidR="00AB42D8" w:rsidRPr="00911558" w:rsidRDefault="00AB42D8" w:rsidP="00AB42D8">
      <w:pPr>
        <w:pStyle w:val="Heading3"/>
        <w:rPr>
          <w:rFonts w:ascii="Tahoma" w:hAnsi="Tahoma" w:cs="Tahoma"/>
          <w:lang w:val="es-ES" w:eastAsia="x-none"/>
        </w:rPr>
      </w:pPr>
      <w:bookmarkStart w:id="1049" w:name="_Toc336338257"/>
      <w:bookmarkStart w:id="1050" w:name="_1_Bing_Maps"/>
      <w:bookmarkStart w:id="1051" w:name="_Toc343015627"/>
      <w:bookmarkEnd w:id="1049"/>
      <w:bookmarkEnd w:id="1050"/>
      <w:r w:rsidRPr="00911558">
        <w:rPr>
          <w:rFonts w:ascii="Tahoma" w:hAnsi="Tahoma" w:cs="Tahoma"/>
          <w:caps/>
          <w:color w:val="F66400"/>
          <w:sz w:val="22"/>
          <w:vertAlign w:val="superscript"/>
          <w:lang w:val="es-ES" w:eastAsia="x-none"/>
        </w:rPr>
        <w:t>1</w:t>
      </w:r>
      <w:r w:rsidRPr="00911558">
        <w:rPr>
          <w:rFonts w:ascii="Tahoma" w:hAnsi="Tahoma" w:cs="Tahoma"/>
          <w:color w:val="F66400"/>
          <w:sz w:val="22"/>
          <w:lang w:val="es-ES" w:eastAsia="x-none"/>
        </w:rPr>
        <w:t xml:space="preserve"> Bing Maps Desktop con Enhanced Content Pack</w:t>
      </w:r>
      <w:bookmarkEnd w:id="1051"/>
    </w:p>
    <w:bookmarkEnd w:id="1048"/>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bookmarkStart w:id="1052" w:name="Aps_ExpStudioproducts"/>
      <w:bookmarkStart w:id="1053" w:name="Aps_ExpStudio2"/>
      <w:bookmarkStart w:id="1054" w:name="Aps_1ExpStudio3"/>
      <w:bookmarkEnd w:id="1052"/>
      <w:bookmarkEnd w:id="1053"/>
      <w:bookmarkEnd w:id="1054"/>
      <w:r w:rsidRPr="00911558">
        <w:rPr>
          <w:rFonts w:cs="Tahoma"/>
          <w:b/>
          <w:lang w:val="es-ES"/>
        </w:rPr>
        <w:t>Servicios de Compilación Obligatorios</w:t>
      </w:r>
      <w:r w:rsidRPr="00911558">
        <w:rPr>
          <w:rFonts w:cs="Tahoma"/>
          <w:lang w:val="es-ES"/>
        </w:rPr>
        <w:t xml:space="preserve"> </w:t>
      </w:r>
    </w:p>
    <w:p w:rsidR="00AB42D8" w:rsidRPr="00911558" w:rsidRDefault="00AB42D8" w:rsidP="00AB42D8">
      <w:pPr>
        <w:ind w:left="720"/>
        <w:rPr>
          <w:rFonts w:cs="Tahoma"/>
          <w:lang w:val="es-ES"/>
        </w:rPr>
      </w:pPr>
      <w:r w:rsidRPr="00911558">
        <w:rPr>
          <w:rFonts w:cs="Tahoma"/>
          <w:lang w:val="es-ES"/>
        </w:rPr>
        <w:t xml:space="preserve">Bing Maps Desktop con Enhanced Content Pack requiere servicios de compilación de sistema de Vexcel, la subsidiaria geoespacial de Microsoft. Cursos adicionales, soporte y servicios de mantenimiento también se encuentran disponibles, pero no son obligatorios. Para obtener más información, visite </w:t>
      </w:r>
      <w:hyperlink r:id="rId26" w:history="1">
        <w:r w:rsidRPr="00911558">
          <w:rPr>
            <w:rStyle w:val="Hyperlink"/>
            <w:rFonts w:cs="Tahoma"/>
            <w:lang w:val="es-ES"/>
          </w:rPr>
          <w:t>http://www.vexcel.com/geospatial/bingmapsserver/index.asp</w:t>
        </w:r>
      </w:hyperlink>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ind w:left="180" w:hanging="180"/>
        <w:rPr>
          <w:rFonts w:ascii="Tahoma" w:hAnsi="Tahoma" w:cs="Tahoma"/>
          <w:lang w:val="es-ES" w:eastAsia="x-none"/>
        </w:rPr>
      </w:pPr>
      <w:bookmarkStart w:id="1055" w:name="_Toc336338258"/>
      <w:bookmarkStart w:id="1056" w:name="_2_Expression_Studio"/>
      <w:bookmarkStart w:id="1057" w:name="_Toc343015628"/>
      <w:bookmarkEnd w:id="1055"/>
      <w:bookmarkEnd w:id="1056"/>
      <w:r w:rsidRPr="00911558">
        <w:rPr>
          <w:rFonts w:ascii="Tahoma" w:hAnsi="Tahoma" w:cs="Tahoma"/>
          <w:caps/>
          <w:color w:val="F66400"/>
          <w:sz w:val="22"/>
          <w:vertAlign w:val="superscript"/>
          <w:lang w:val="es-ES" w:eastAsia="x-none"/>
        </w:rPr>
        <w:t>2</w:t>
      </w:r>
      <w:r w:rsidRPr="00911558">
        <w:rPr>
          <w:rFonts w:ascii="Tahoma" w:hAnsi="Tahoma" w:cs="Tahoma"/>
          <w:color w:val="F66400"/>
          <w:sz w:val="22"/>
          <w:lang w:val="es-ES" w:eastAsia="x-none"/>
        </w:rPr>
        <w:t xml:space="preserve"> Expression Studio Web Professional 4, Expression Studio Ultimate 4, Expression Encoder Pro 4</w:t>
      </w:r>
      <w:bookmarkEnd w:id="1057"/>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Expression Studio Web Professional 4</w:t>
      </w:r>
    </w:p>
    <w:p w:rsidR="00AB42D8" w:rsidRPr="00911558" w:rsidRDefault="00AB42D8" w:rsidP="00AB42D8">
      <w:pPr>
        <w:ind w:left="720"/>
        <w:rPr>
          <w:rFonts w:cs="Tahoma"/>
          <w:lang w:val="es-ES"/>
        </w:rPr>
      </w:pPr>
      <w:r w:rsidRPr="00911558">
        <w:rPr>
          <w:rFonts w:cs="Tahoma"/>
          <w:color w:val="000000"/>
          <w:szCs w:val="18"/>
          <w:lang w:val="es-ES"/>
        </w:rPr>
        <w:t>La línea de productos Expression ha cambiado de nombre. Solo ha cambiado la marca del producto; las versiones 3 y 4 del software son las mismas. 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Pr="00911558">
        <w:rPr>
          <w:rFonts w:cs="Tahoma"/>
          <w:lang w:val="es-ES"/>
        </w:rPr>
        <w:t xml:space="preserve"> </w:t>
      </w:r>
      <w:r w:rsidRPr="00911558">
        <w:rPr>
          <w:rFonts w:cs="Tahoma"/>
          <w:color w:val="000000"/>
          <w:lang w:val="es-ES"/>
        </w:rPr>
        <w:t>El cambio de nombre no extiende la garantía de Microsoft ni ninguna obligación de soporte de Microsoft en relación con la cobertura de Software Assurance para los productos.</w:t>
      </w:r>
    </w:p>
    <w:p w:rsidR="00AB42D8" w:rsidRPr="00911558" w:rsidRDefault="00AB42D8" w:rsidP="00AB42D8">
      <w:pPr>
        <w:ind w:left="720"/>
        <w:rPr>
          <w:rFonts w:cs="Tahoma"/>
          <w:lang w:val="es-ES"/>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AB42D8" w:rsidRPr="00911558" w:rsidTr="00EA30FC">
        <w:tc>
          <w:tcPr>
            <w:tcW w:w="3690" w:type="dxa"/>
            <w:shd w:val="clear" w:color="auto" w:fill="FABF8F"/>
          </w:tcPr>
          <w:p w:rsidR="00AB42D8" w:rsidRPr="00911558" w:rsidRDefault="00AB42D8" w:rsidP="00EA30FC">
            <w:pPr>
              <w:ind w:left="342"/>
              <w:rPr>
                <w:rFonts w:cs="Tahoma"/>
                <w:b/>
                <w:color w:val="000000"/>
                <w:szCs w:val="18"/>
                <w:lang w:val="es-ES"/>
              </w:rPr>
            </w:pPr>
            <w:r w:rsidRPr="00911558">
              <w:rPr>
                <w:rFonts w:cs="Tahoma"/>
                <w:b/>
                <w:color w:val="000000"/>
                <w:szCs w:val="18"/>
                <w:lang w:val="es-ES"/>
              </w:rPr>
              <w:t>Nombre anterior del Producto</w:t>
            </w:r>
          </w:p>
        </w:tc>
        <w:tc>
          <w:tcPr>
            <w:tcW w:w="3690" w:type="dxa"/>
            <w:shd w:val="clear" w:color="auto" w:fill="FABF8F"/>
          </w:tcPr>
          <w:p w:rsidR="00AB42D8" w:rsidRPr="00911558" w:rsidRDefault="00AB42D8" w:rsidP="00EA30FC">
            <w:pPr>
              <w:ind w:left="162"/>
              <w:rPr>
                <w:rFonts w:cs="Tahoma"/>
                <w:b/>
                <w:color w:val="000000"/>
                <w:szCs w:val="18"/>
                <w:lang w:val="es-ES"/>
              </w:rPr>
            </w:pPr>
            <w:r w:rsidRPr="00911558">
              <w:rPr>
                <w:rFonts w:cs="Tahoma"/>
                <w:b/>
                <w:color w:val="000000"/>
                <w:szCs w:val="18"/>
                <w:lang w:val="es-ES"/>
              </w:rPr>
              <w:t>Nombre nuevo del Producto</w:t>
            </w:r>
          </w:p>
        </w:tc>
      </w:tr>
      <w:tr w:rsidR="00AB42D8" w:rsidRPr="00911558" w:rsidTr="00EA30FC">
        <w:tc>
          <w:tcPr>
            <w:tcW w:w="3690" w:type="dxa"/>
          </w:tcPr>
          <w:p w:rsidR="00AB42D8" w:rsidRPr="00911558" w:rsidRDefault="00AB42D8" w:rsidP="00EA30FC">
            <w:pPr>
              <w:numPr>
                <w:ilvl w:val="0"/>
                <w:numId w:val="28"/>
              </w:numPr>
              <w:ind w:left="522"/>
              <w:rPr>
                <w:rFonts w:cs="Tahoma"/>
                <w:color w:val="000000"/>
                <w:szCs w:val="18"/>
                <w:lang w:val="es-ES"/>
              </w:rPr>
            </w:pPr>
            <w:r w:rsidRPr="00911558">
              <w:rPr>
                <w:rFonts w:cs="Tahoma"/>
                <w:color w:val="000000"/>
                <w:szCs w:val="18"/>
                <w:lang w:val="es-ES"/>
              </w:rPr>
              <w:t>Expression Professional Subscription</w:t>
            </w:r>
          </w:p>
        </w:tc>
        <w:tc>
          <w:tcPr>
            <w:tcW w:w="3690" w:type="dxa"/>
          </w:tcPr>
          <w:p w:rsidR="00AB42D8" w:rsidRPr="00911558" w:rsidRDefault="00AB42D8" w:rsidP="00EA30FC">
            <w:pPr>
              <w:numPr>
                <w:ilvl w:val="0"/>
                <w:numId w:val="29"/>
              </w:numPr>
              <w:ind w:left="342" w:hanging="270"/>
              <w:rPr>
                <w:rFonts w:cs="Tahoma"/>
                <w:color w:val="000000"/>
                <w:szCs w:val="18"/>
                <w:lang w:val="es-ES"/>
              </w:rPr>
            </w:pPr>
            <w:r w:rsidRPr="00911558">
              <w:rPr>
                <w:rFonts w:cs="Tahoma"/>
                <w:color w:val="000000"/>
                <w:szCs w:val="18"/>
                <w:lang w:val="es-ES"/>
              </w:rPr>
              <w:t>Expression Studio Ultimate 4 + Expression Encoder Pro 4</w:t>
            </w:r>
          </w:p>
        </w:tc>
      </w:tr>
      <w:tr w:rsidR="00AB42D8" w:rsidRPr="00911558" w:rsidTr="00EA30FC">
        <w:tc>
          <w:tcPr>
            <w:tcW w:w="3690" w:type="dxa"/>
          </w:tcPr>
          <w:p w:rsidR="00AB42D8" w:rsidRPr="00911558" w:rsidRDefault="00AB42D8" w:rsidP="00EA30FC">
            <w:pPr>
              <w:numPr>
                <w:ilvl w:val="0"/>
                <w:numId w:val="28"/>
              </w:numPr>
              <w:ind w:left="522"/>
              <w:rPr>
                <w:rFonts w:cs="Tahoma"/>
                <w:color w:val="000000"/>
                <w:szCs w:val="18"/>
                <w:lang w:val="es-ES"/>
              </w:rPr>
            </w:pPr>
            <w:r w:rsidRPr="00911558">
              <w:rPr>
                <w:rFonts w:cs="Tahoma"/>
                <w:color w:val="000000"/>
                <w:szCs w:val="18"/>
                <w:lang w:val="es-ES"/>
              </w:rPr>
              <w:t>Expression Studio 3</w:t>
            </w:r>
          </w:p>
        </w:tc>
        <w:tc>
          <w:tcPr>
            <w:tcW w:w="3690" w:type="dxa"/>
          </w:tcPr>
          <w:p w:rsidR="00AB42D8" w:rsidRPr="00911558" w:rsidRDefault="00AB42D8" w:rsidP="00EA30FC">
            <w:pPr>
              <w:numPr>
                <w:ilvl w:val="0"/>
                <w:numId w:val="29"/>
              </w:numPr>
              <w:ind w:left="342" w:hanging="270"/>
              <w:rPr>
                <w:rFonts w:cs="Tahoma"/>
                <w:color w:val="000000"/>
                <w:szCs w:val="18"/>
                <w:lang w:val="es-ES"/>
              </w:rPr>
            </w:pPr>
            <w:r w:rsidRPr="00911558">
              <w:rPr>
                <w:rFonts w:cs="Tahoma"/>
                <w:color w:val="000000"/>
                <w:szCs w:val="18"/>
                <w:lang w:val="es-ES"/>
              </w:rPr>
              <w:t>Expression Studio Ultimate 4 + Expression Encoder Pro 4</w:t>
            </w:r>
          </w:p>
        </w:tc>
      </w:tr>
      <w:tr w:rsidR="00AB42D8" w:rsidRPr="00911558" w:rsidTr="00EA30FC">
        <w:tc>
          <w:tcPr>
            <w:tcW w:w="3690" w:type="dxa"/>
          </w:tcPr>
          <w:p w:rsidR="00AB42D8" w:rsidRPr="00911558" w:rsidRDefault="00AB42D8" w:rsidP="00EA30FC">
            <w:pPr>
              <w:numPr>
                <w:ilvl w:val="0"/>
                <w:numId w:val="28"/>
              </w:numPr>
              <w:ind w:left="522"/>
              <w:rPr>
                <w:rFonts w:cs="Tahoma"/>
                <w:color w:val="000000"/>
                <w:szCs w:val="18"/>
                <w:lang w:val="es-ES"/>
              </w:rPr>
            </w:pPr>
            <w:r w:rsidRPr="00911558">
              <w:rPr>
                <w:rFonts w:cs="Tahoma"/>
                <w:color w:val="000000"/>
                <w:szCs w:val="18"/>
                <w:lang w:val="es-ES"/>
              </w:rPr>
              <w:t>Expression Web 3</w:t>
            </w:r>
          </w:p>
        </w:tc>
        <w:tc>
          <w:tcPr>
            <w:tcW w:w="3690" w:type="dxa"/>
          </w:tcPr>
          <w:p w:rsidR="00AB42D8" w:rsidRPr="00911558" w:rsidRDefault="00AB42D8" w:rsidP="00EA30FC">
            <w:pPr>
              <w:numPr>
                <w:ilvl w:val="0"/>
                <w:numId w:val="29"/>
              </w:numPr>
              <w:ind w:left="342" w:hanging="270"/>
              <w:jc w:val="both"/>
              <w:rPr>
                <w:rFonts w:cs="Tahoma"/>
                <w:color w:val="000000"/>
                <w:szCs w:val="18"/>
                <w:lang w:val="es-ES"/>
              </w:rPr>
            </w:pPr>
            <w:r w:rsidRPr="00911558">
              <w:rPr>
                <w:rFonts w:cs="Tahoma"/>
                <w:color w:val="000000"/>
                <w:szCs w:val="18"/>
                <w:lang w:val="es-ES"/>
              </w:rPr>
              <w:t>Expression Studio Web Professional 4</w:t>
            </w:r>
          </w:p>
        </w:tc>
      </w:tr>
      <w:tr w:rsidR="00AB42D8" w:rsidRPr="00911558" w:rsidTr="00EA30FC">
        <w:tc>
          <w:tcPr>
            <w:tcW w:w="3690" w:type="dxa"/>
          </w:tcPr>
          <w:p w:rsidR="00AB42D8" w:rsidRPr="00911558" w:rsidRDefault="00AB42D8" w:rsidP="00EA30FC">
            <w:pPr>
              <w:numPr>
                <w:ilvl w:val="0"/>
                <w:numId w:val="28"/>
              </w:numPr>
              <w:ind w:left="522"/>
              <w:rPr>
                <w:rFonts w:cs="Tahoma"/>
                <w:color w:val="000000"/>
                <w:szCs w:val="18"/>
                <w:lang w:val="es-ES"/>
              </w:rPr>
            </w:pPr>
            <w:r w:rsidRPr="00911558">
              <w:rPr>
                <w:rFonts w:cs="Tahoma"/>
                <w:color w:val="000000"/>
                <w:szCs w:val="18"/>
                <w:lang w:val="es-ES"/>
              </w:rPr>
              <w:t>Expression Encoder 3</w:t>
            </w:r>
          </w:p>
        </w:tc>
        <w:tc>
          <w:tcPr>
            <w:tcW w:w="3690" w:type="dxa"/>
          </w:tcPr>
          <w:p w:rsidR="00AB42D8" w:rsidRPr="00911558" w:rsidRDefault="00AB42D8" w:rsidP="00EA30FC">
            <w:pPr>
              <w:numPr>
                <w:ilvl w:val="0"/>
                <w:numId w:val="29"/>
              </w:numPr>
              <w:ind w:left="342" w:hanging="270"/>
              <w:rPr>
                <w:rFonts w:cs="Tahoma"/>
                <w:color w:val="000000"/>
                <w:szCs w:val="18"/>
                <w:lang w:val="es-ES"/>
              </w:rPr>
            </w:pPr>
            <w:r w:rsidRPr="00911558">
              <w:rPr>
                <w:rFonts w:cs="Tahoma"/>
                <w:color w:val="000000"/>
                <w:szCs w:val="18"/>
                <w:lang w:val="es-ES"/>
              </w:rPr>
              <w:t>Expression Encoder Pro 4</w:t>
            </w:r>
          </w:p>
        </w:tc>
      </w:tr>
    </w:tbl>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Expression Studio Ultimate 4</w:t>
      </w:r>
    </w:p>
    <w:p w:rsidR="00AB42D8" w:rsidRPr="00911558" w:rsidRDefault="00AB42D8" w:rsidP="00AB42D8">
      <w:pPr>
        <w:ind w:left="720"/>
        <w:rPr>
          <w:rFonts w:cs="Tahoma"/>
          <w:spacing w:val="-4"/>
          <w:lang w:val="es-ES"/>
        </w:rPr>
      </w:pPr>
      <w:r w:rsidRPr="00911558">
        <w:rPr>
          <w:rFonts w:cs="Tahoma"/>
          <w:color w:val="000000"/>
          <w:spacing w:val="-4"/>
          <w:szCs w:val="18"/>
          <w:lang w:val="es-ES"/>
        </w:rPr>
        <w:t>La línea de productos Expression ha cambiado de nombre. Solo ha cambiado la marca del producto; las versiones 3 y 4 del software son las mismas. 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Pr="00911558">
        <w:rPr>
          <w:rFonts w:cs="Tahoma"/>
          <w:spacing w:val="-4"/>
          <w:lang w:val="es-ES"/>
        </w:rPr>
        <w:t xml:space="preserve"> </w:t>
      </w:r>
      <w:r w:rsidRPr="00911558">
        <w:rPr>
          <w:rFonts w:cs="Tahoma"/>
          <w:color w:val="000000"/>
          <w:spacing w:val="-4"/>
          <w:lang w:val="es-ES"/>
        </w:rPr>
        <w:t>El cambio de nombre no extiende la garantía de Microsoft ni ninguna obligación de soporte de Microsoft en relación con la cobertura de Software Assurance para los productos.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keepNext/>
        <w:keepLines/>
        <w:spacing w:after="60"/>
        <w:ind w:left="720"/>
        <w:rPr>
          <w:rFonts w:cs="Tahoma"/>
          <w:lang w:val="es-ES"/>
        </w:rPr>
      </w:pPr>
      <w:r w:rsidRPr="00911558">
        <w:rPr>
          <w:rFonts w:cs="Tahoma"/>
          <w:b/>
          <w:lang w:val="es-ES"/>
        </w:rPr>
        <w:lastRenderedPageBreak/>
        <w:t>Expression Encoder Pro 4</w:t>
      </w:r>
    </w:p>
    <w:p w:rsidR="00AB42D8" w:rsidRPr="00911558" w:rsidRDefault="00AB42D8" w:rsidP="00AB42D8">
      <w:pPr>
        <w:ind w:left="720"/>
        <w:rPr>
          <w:rFonts w:cs="Tahoma"/>
          <w:lang w:val="es-ES"/>
        </w:rPr>
      </w:pPr>
      <w:r w:rsidRPr="00911558">
        <w:rPr>
          <w:rFonts w:cs="Tahoma"/>
          <w:color w:val="000000"/>
          <w:szCs w:val="18"/>
          <w:lang w:val="es-ES"/>
        </w:rPr>
        <w:t>La línea de productos Expression ha cambiado de nombre. Solo ha cambiado la marca del producto; las versiones 3 y 4 del software son las mismas. 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Pr="00911558">
        <w:rPr>
          <w:rFonts w:cs="Tahoma"/>
          <w:lang w:val="es-ES"/>
        </w:rPr>
        <w:t xml:space="preserve"> </w:t>
      </w:r>
      <w:r w:rsidRPr="00911558">
        <w:rPr>
          <w:rFonts w:cs="Tahoma"/>
          <w:color w:val="000000"/>
          <w:lang w:val="es-ES"/>
        </w:rPr>
        <w:t>El cambio de nombre no extiende la garantía de Microsoft ni ninguna obligación de soporte de Microsoft en relación con la cobertura de Software Assurance para los productos.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 de migración para Expression Blend 3</w:t>
      </w:r>
    </w:p>
    <w:p w:rsidR="00AB42D8" w:rsidRPr="00911558" w:rsidRDefault="00AB42D8" w:rsidP="00AB42D8">
      <w:pPr>
        <w:ind w:left="720"/>
        <w:rPr>
          <w:rFonts w:cs="Tahoma"/>
          <w:spacing w:val="-2"/>
          <w:lang w:val="es-ES"/>
        </w:rPr>
      </w:pPr>
      <w:r w:rsidRPr="00911558">
        <w:rPr>
          <w:rFonts w:cs="Tahoma"/>
          <w:color w:val="000000"/>
          <w:spacing w:val="-2"/>
          <w:szCs w:val="18"/>
          <w:lang w:val="es-ES"/>
        </w:rPr>
        <w:t>Además, estamos en proceso de interrumpir Expression Blend 3. Los Clientes de Licencias por Volumen con cobertura de Software Assurance activa para Expression Blend 3 serán elegibles para utilizar el software Expression Studio Ultimate 4 (o cualquier versión posterior del software Expression Ultimate que esté disponible durante el periodo de vigencia de dicha cobertura) en lugar de copias con licencia de Expression Blend 3. El derecho a utilizar el software Expression Ultimate en virtud de esta oferta expira cuando el derecho a utilizar Expression Blend 3 expire. Los términos y condiciones del Contrato de Licencias por Volumen del Cliente y esta nota de condiciones del producto y los Derechos de Uso de los Productos para Expression Ultimate rigen el uso del software.</w:t>
      </w:r>
      <w:r w:rsidRPr="00911558">
        <w:rPr>
          <w:rFonts w:cs="Tahoma"/>
          <w:spacing w:val="-2"/>
          <w:lang w:val="es-ES"/>
        </w:rPr>
        <w:t xml:space="preserve"> </w:t>
      </w:r>
      <w:bookmarkStart w:id="1058" w:name="_Toc254806117"/>
      <w:r w:rsidRPr="00911558">
        <w:rPr>
          <w:rFonts w:cs="Tahoma"/>
          <w:color w:val="000000"/>
          <w:spacing w:val="-2"/>
          <w:lang w:val="es-ES"/>
        </w:rPr>
        <w:t>Este derecho se demuestra mediante esta nota de condiciones del producto y mediante la prueba de las licencias para Expression Blend 3 y los contratos del Cliente.</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059" w:name="_Toc336338259"/>
      <w:bookmarkStart w:id="1060" w:name="Aps_4LyncforMac2011"/>
      <w:bookmarkStart w:id="1061" w:name="_3_Lync_para"/>
      <w:bookmarkStart w:id="1062" w:name="_Toc343015629"/>
      <w:bookmarkStart w:id="1063" w:name="Aps_3Lync2010"/>
      <w:bookmarkEnd w:id="1059"/>
      <w:bookmarkEnd w:id="1060"/>
      <w:bookmarkEnd w:id="1061"/>
      <w:r w:rsidRPr="00911558">
        <w:rPr>
          <w:rFonts w:ascii="Tahoma" w:hAnsi="Tahoma" w:cs="Tahoma"/>
          <w:caps/>
          <w:color w:val="F66400"/>
          <w:sz w:val="22"/>
          <w:vertAlign w:val="superscript"/>
          <w:lang w:val="es-ES" w:eastAsia="x-none"/>
        </w:rPr>
        <w:t>3</w:t>
      </w:r>
      <w:r w:rsidRPr="00911558">
        <w:rPr>
          <w:rFonts w:ascii="Tahoma" w:hAnsi="Tahoma" w:cs="Tahoma"/>
          <w:color w:val="F66400"/>
          <w:sz w:val="22"/>
          <w:lang w:val="es-ES" w:eastAsia="x-none"/>
        </w:rPr>
        <w:t xml:space="preserve"> Lync para Mac 2011</w:t>
      </w:r>
      <w:bookmarkEnd w:id="1062"/>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bookmarkStart w:id="1064" w:name="Aps_MSDNOPSystems"/>
      <w:bookmarkStart w:id="1065" w:name="Aps_3MSDNOPSystems"/>
      <w:bookmarkStart w:id="1066" w:name="Aps_5OffCommunicator07"/>
      <w:bookmarkEnd w:id="1063"/>
      <w:bookmarkEnd w:id="1064"/>
      <w:bookmarkEnd w:id="1065"/>
      <w:bookmarkEnd w:id="1066"/>
      <w:r w:rsidRPr="00911558">
        <w:rPr>
          <w:rFonts w:cs="Tahoma"/>
          <w:b/>
          <w:lang w:val="es-ES"/>
        </w:rPr>
        <w:t>Ruta de migración de Software Assurance para Communicator para Mac 2011</w:t>
      </w:r>
      <w:r w:rsidRPr="00911558">
        <w:rPr>
          <w:rFonts w:cs="Tahoma"/>
          <w:lang w:val="es-ES"/>
        </w:rPr>
        <w:t xml:space="preserve"> </w:t>
      </w:r>
    </w:p>
    <w:p w:rsidR="00AB42D8" w:rsidRPr="00911558" w:rsidRDefault="00AB42D8" w:rsidP="00AB42D8">
      <w:pPr>
        <w:adjustRightInd w:val="0"/>
        <w:ind w:left="720"/>
        <w:textAlignment w:val="baseline"/>
        <w:rPr>
          <w:rFonts w:cs="Tahoma"/>
          <w:lang w:val="es-ES"/>
        </w:rPr>
      </w:pPr>
      <w:r w:rsidRPr="00911558">
        <w:rPr>
          <w:rFonts w:cs="Tahoma"/>
          <w:lang w:val="es-ES"/>
        </w:rPr>
        <w:t>La versión sucesora de Communicator para Mac 2011 es Lync para Mac 2011.</w:t>
      </w:r>
    </w:p>
    <w:p w:rsidR="00AB42D8" w:rsidRPr="00911558" w:rsidRDefault="00AB42D8" w:rsidP="00AB42D8">
      <w:pPr>
        <w:adjustRightInd w:val="0"/>
        <w:textAlignment w:val="baseline"/>
        <w:rPr>
          <w:rFonts w:cs="Tahoma"/>
          <w:lang w:val="es-ES"/>
        </w:rPr>
      </w:pPr>
    </w:p>
    <w:p w:rsidR="00AB42D8" w:rsidRPr="00911558" w:rsidRDefault="00AB42D8" w:rsidP="00AB42D8">
      <w:pPr>
        <w:adjustRightInd w:val="0"/>
        <w:textAlignment w:val="baseline"/>
        <w:rPr>
          <w:rFonts w:cs="Tahoma"/>
          <w:lang w:val="es-ES"/>
        </w:rPr>
      </w:pPr>
    </w:p>
    <w:p w:rsidR="00AB42D8" w:rsidRPr="00911558" w:rsidRDefault="00AB42D8" w:rsidP="00AB42D8">
      <w:pPr>
        <w:pStyle w:val="Heading3"/>
        <w:rPr>
          <w:rFonts w:ascii="Tahoma" w:hAnsi="Tahoma" w:cs="Tahoma"/>
          <w:lang w:val="es-ES" w:eastAsia="x-none"/>
        </w:rPr>
      </w:pPr>
      <w:bookmarkStart w:id="1067" w:name="_Toc336338261"/>
      <w:bookmarkStart w:id="1068" w:name="_4_Sistemas_Operativos"/>
      <w:bookmarkStart w:id="1069" w:name="_Toc343015630"/>
      <w:bookmarkEnd w:id="1058"/>
      <w:bookmarkEnd w:id="1067"/>
      <w:bookmarkEnd w:id="1068"/>
      <w:r w:rsidRPr="00911558">
        <w:rPr>
          <w:rFonts w:ascii="Tahoma" w:hAnsi="Tahoma" w:cs="Tahoma"/>
          <w:caps/>
          <w:color w:val="F66400"/>
          <w:sz w:val="22"/>
          <w:vertAlign w:val="superscript"/>
          <w:lang w:val="es-ES" w:eastAsia="x-none"/>
        </w:rPr>
        <w:t>4</w:t>
      </w:r>
      <w:r w:rsidRPr="00911558">
        <w:rPr>
          <w:rFonts w:ascii="Tahoma" w:hAnsi="Tahoma" w:cs="Tahoma"/>
          <w:color w:val="F66400"/>
          <w:sz w:val="22"/>
          <w:lang w:val="es-ES" w:eastAsia="x-none"/>
        </w:rPr>
        <w:t xml:space="preserve"> Sistemas Operativos MSDN</w:t>
      </w:r>
      <w:bookmarkEnd w:id="1069"/>
    </w:p>
    <w:p w:rsidR="00AB42D8" w:rsidRPr="00911558" w:rsidRDefault="00AB42D8" w:rsidP="00AB42D8">
      <w:pPr>
        <w:pStyle w:val="FootnoteBulletLevel1"/>
        <w:tabs>
          <w:tab w:val="clear" w:pos="900"/>
        </w:tabs>
        <w:spacing w:before="0" w:after="0"/>
        <w:ind w:left="720" w:firstLine="0"/>
        <w:rPr>
          <w:rFonts w:ascii="Tahoma" w:hAnsi="Tahoma" w:cs="Tahoma"/>
          <w:lang w:val="es-ES"/>
        </w:rPr>
      </w:pPr>
    </w:p>
    <w:p w:rsidR="00AB42D8" w:rsidRPr="00911558" w:rsidRDefault="00AB42D8" w:rsidP="00AB42D8">
      <w:pPr>
        <w:spacing w:after="60"/>
        <w:ind w:left="720"/>
        <w:rPr>
          <w:rFonts w:cs="Tahoma"/>
          <w:lang w:val="es-ES"/>
        </w:rPr>
      </w:pPr>
      <w:r w:rsidRPr="00911558">
        <w:rPr>
          <w:rFonts w:cs="Tahoma"/>
          <w:b/>
          <w:lang w:val="es-ES"/>
        </w:rPr>
        <w:t>Elegibilidad para Software Assurance</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Los Clientes con Software Assurance con una fecha de expiración próxima para las licencias de los siguientes productos son elegibles para renovar su cobertura como Software Assurance para Sistemas Operativos MSDN.</w:t>
      </w:r>
    </w:p>
    <w:p w:rsidR="00AB42D8" w:rsidRPr="00911558" w:rsidRDefault="00AB42D8" w:rsidP="00AB42D8">
      <w:pPr>
        <w:pStyle w:val="EndnoteText"/>
        <w:tabs>
          <w:tab w:val="num" w:pos="1080"/>
        </w:tabs>
        <w:ind w:left="720"/>
        <w:rPr>
          <w:rFonts w:ascii="Tahoma" w:hAnsi="Tahoma" w:cs="Tahoma"/>
          <w:lang w:val="es-ES"/>
        </w:rPr>
      </w:pP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Ultimate con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Premium con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 Embedded</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Test Professional con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 Professional</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Team Suite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Test Edition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Development Edition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Architecture Edition con MSDN Premium</w:t>
      </w:r>
      <w:r w:rsidRPr="00911558">
        <w:rPr>
          <w:rFonts w:ascii="Tahoma" w:hAnsi="Tahoma" w:cs="Tahoma"/>
          <w:lang w:val="es-ES"/>
        </w:rPr>
        <w:t xml:space="preserve"> </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Database Edition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Sistemas Operativos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Clientes con una suscripción de minorista activa para cualquier software citado anteriormente</w:t>
      </w:r>
    </w:p>
    <w:p w:rsidR="00AB42D8" w:rsidRPr="00911558" w:rsidRDefault="00AB42D8" w:rsidP="00AB42D8">
      <w:pPr>
        <w:pStyle w:val="FootnoteBulletLevel2"/>
        <w:tabs>
          <w:tab w:val="clear" w:pos="1260"/>
        </w:tabs>
        <w:spacing w:before="0"/>
        <w:ind w:left="0" w:firstLine="0"/>
        <w:rPr>
          <w:rFonts w:ascii="Tahoma" w:hAnsi="Tahoma" w:cs="Tahoma"/>
          <w:lang w:val="es-ES"/>
        </w:rPr>
      </w:pPr>
    </w:p>
    <w:p w:rsidR="00AB42D8" w:rsidRPr="00911558" w:rsidRDefault="00AB42D8" w:rsidP="00AB42D8">
      <w:pPr>
        <w:pStyle w:val="FootnoteBulletLevel2"/>
        <w:tabs>
          <w:tab w:val="clear" w:pos="1260"/>
        </w:tabs>
        <w:spacing w:before="0"/>
        <w:ind w:left="0" w:firstLine="0"/>
        <w:rPr>
          <w:rFonts w:ascii="Tahoma" w:hAnsi="Tahoma" w:cs="Tahoma"/>
          <w:lang w:val="es-ES"/>
        </w:rPr>
      </w:pPr>
    </w:p>
    <w:p w:rsidR="00AB42D8" w:rsidRPr="00911558" w:rsidRDefault="00AB42D8" w:rsidP="00AB42D8">
      <w:pPr>
        <w:spacing w:after="60"/>
        <w:ind w:left="720"/>
        <w:rPr>
          <w:rFonts w:cs="Tahoma"/>
          <w:lang w:val="es-ES"/>
        </w:rPr>
      </w:pPr>
      <w:r w:rsidRPr="00911558">
        <w:rPr>
          <w:rFonts w:cs="Tahoma"/>
          <w:b/>
          <w:lang w:val="es-ES"/>
        </w:rPr>
        <w:lastRenderedPageBreak/>
        <w:t>Servicios por Suscripción</w:t>
      </w: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AB42D8" w:rsidRPr="00911558" w:rsidRDefault="00AB42D8" w:rsidP="00AB42D8">
      <w:pPr>
        <w:pStyle w:val="FootnoteBulletLevel2"/>
        <w:tabs>
          <w:tab w:val="clear" w:pos="1260"/>
        </w:tabs>
        <w:spacing w:before="0"/>
        <w:ind w:left="0" w:firstLine="0"/>
        <w:rPr>
          <w:rFonts w:ascii="Tahoma" w:hAnsi="Tahoma" w:cs="Tahoma"/>
          <w:lang w:val="es-ES"/>
        </w:rPr>
      </w:pPr>
    </w:p>
    <w:p w:rsidR="00AB42D8" w:rsidRPr="00911558" w:rsidRDefault="00AB42D8" w:rsidP="00AB42D8">
      <w:pPr>
        <w:pStyle w:val="FootnoteBulletLevel2"/>
        <w:tabs>
          <w:tab w:val="clear" w:pos="1260"/>
        </w:tabs>
        <w:spacing w:before="0"/>
        <w:ind w:left="0" w:firstLine="0"/>
        <w:rPr>
          <w:rFonts w:ascii="Tahoma" w:hAnsi="Tahoma" w:cs="Tahoma"/>
          <w:lang w:val="es-ES"/>
        </w:rPr>
      </w:pPr>
    </w:p>
    <w:p w:rsidR="00AB42D8" w:rsidRPr="00911558" w:rsidRDefault="00AB42D8" w:rsidP="00AB42D8">
      <w:pPr>
        <w:pStyle w:val="Heading2"/>
        <w:ind w:left="0"/>
        <w:rPr>
          <w:rFonts w:ascii="Tahoma" w:hAnsi="Tahoma" w:cs="Tahoma"/>
          <w:lang w:val="es-ES" w:eastAsia="x-none"/>
        </w:rPr>
      </w:pPr>
      <w:bookmarkStart w:id="1070" w:name="_6_Office_365"/>
      <w:bookmarkStart w:id="1071" w:name="_Toc336338262"/>
      <w:bookmarkStart w:id="1072" w:name="_5_Planes_A2-A4"/>
      <w:bookmarkStart w:id="1073" w:name="_Toc343015631"/>
      <w:bookmarkEnd w:id="1070"/>
      <w:bookmarkEnd w:id="1071"/>
      <w:bookmarkEnd w:id="1072"/>
      <w:r w:rsidRPr="00911558">
        <w:rPr>
          <w:rFonts w:ascii="Tahoma" w:hAnsi="Tahoma" w:cs="Tahoma"/>
          <w:caps/>
          <w:color w:val="F66400"/>
          <w:sz w:val="22"/>
          <w:vertAlign w:val="superscript"/>
          <w:lang w:val="es-ES" w:eastAsia="x-none"/>
        </w:rPr>
        <w:t>5</w:t>
      </w:r>
      <w:r w:rsidRPr="00911558">
        <w:rPr>
          <w:rFonts w:ascii="Tahoma" w:hAnsi="Tahoma" w:cs="Tahoma"/>
          <w:color w:val="FF6600"/>
          <w:sz w:val="22"/>
          <w:lang w:val="es-ES" w:eastAsia="x-none"/>
        </w:rPr>
        <w:t xml:space="preserve"> Planes A2-A4 Office 365 (Usuario de SL)</w:t>
      </w:r>
      <w:bookmarkEnd w:id="1073"/>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eastAsia="Times New Roman" w:cs="Tahoma"/>
          <w:color w:val="000000"/>
          <w:szCs w:val="18"/>
          <w:lang w:val="es-ES"/>
        </w:rPr>
        <w:t>Los Planes A2-A4 de Office 365 constan de versiones académicas específicas de los mismos Servicios Online que componen el Plan E2-E4 de Office 365. Los Derechos de uso de los Planes A2-A4 y sus componentes son equivalentes a los de sus contrapartes comerciales.</w:t>
      </w:r>
      <w:r w:rsidRPr="00911558">
        <w:rPr>
          <w:rFonts w:cs="Tahoma"/>
          <w:lang w:val="es-ES"/>
        </w:rPr>
        <w:t xml:space="preserve"> </w:t>
      </w:r>
      <w:r w:rsidRPr="00911558">
        <w:rPr>
          <w:rFonts w:cs="Tahoma"/>
          <w:color w:val="000000"/>
          <w:lang w:val="es-ES"/>
        </w:rPr>
        <w:t>Sin embargo, los usuarios con USL del Plan A2 de Office 365 no tienen autorización para acceder a los servidores locales.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En virtud del Contrato School, las licencias de suscripción para los Planes de Office 365 deben adquirirse por usuario para toda la Institución o no para toda la Institución</w:t>
      </w:r>
      <w:r w:rsidRPr="00911558">
        <w:rPr>
          <w:rFonts w:cs="Tahoma"/>
          <w:lang w:val="es-ES"/>
        </w:rPr>
        <w:t xml:space="preserve"> </w:t>
      </w:r>
      <w:r w:rsidRPr="00911558">
        <w:rPr>
          <w:rFonts w:cs="Tahoma"/>
          <w:color w:val="000000"/>
          <w:lang w:val="es-ES"/>
        </w:rPr>
        <w:t>Si se necesitan Licencias de Suscripción de Usuario adicionales para acceder a un Plan de O365 a mitad de período, la Institución debe remitir un pedido por esas Licencias.</w:t>
      </w:r>
      <w:r w:rsidRPr="00911558">
        <w:rPr>
          <w:rFonts w:cs="Tahoma"/>
          <w:lang w:val="es-ES"/>
        </w:rPr>
        <w:t xml:space="preserve"> </w:t>
      </w:r>
      <w:r w:rsidRPr="00911558">
        <w:rPr>
          <w:rFonts w:cs="Tahoma"/>
          <w:color w:val="000000"/>
          <w:lang w:val="es-ES"/>
        </w:rPr>
        <w:t>La Institución puede utilizar cualquier Plan de O365 para cumplir los requisitos mínimos del programa.</w:t>
      </w:r>
      <w:r w:rsidRPr="00911558">
        <w:rPr>
          <w:rFonts w:cs="Tahoma"/>
          <w:lang w:val="es-ES"/>
        </w:rPr>
        <w:t xml:space="preserve"> </w:t>
      </w:r>
      <w:r w:rsidRPr="00911558">
        <w:rPr>
          <w:rFonts w:cs="Tahoma"/>
          <w:color w:val="000000"/>
          <w:lang w:val="es-ES"/>
        </w:rPr>
        <w:t>Al licenciar el Complemento de O365, se deben licenciar según la misma inscripción los productos cualificados correspondientes.</w:t>
      </w:r>
      <w:r w:rsidRPr="00911558">
        <w:rPr>
          <w:rFonts w:cs="Tahoma"/>
          <w:lang w:val="es-ES"/>
        </w:rPr>
        <w:t xml:space="preserve"> </w:t>
      </w:r>
      <w:r w:rsidRPr="00911558">
        <w:rPr>
          <w:rFonts w:cs="Tahoma"/>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Complementos de la USL:</w:t>
      </w: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Las Instituciones que posean cobertura de productos cualificados podrán adquirir la Licencia de Suscripción de Usuario correspondiente para el Plan de Complemento de O365, como se detalla en la tabla a continuación. Las Instituciones con un Contrato School: </w:t>
      </w:r>
      <w:r w:rsidRPr="00911558">
        <w:rPr>
          <w:rFonts w:cs="Tahoma"/>
          <w:color w:val="000000"/>
          <w:lang w:val="es-ES"/>
        </w:rPr>
        <w:t>Las Instrucciones podrán adquirir la Licencia de Suscripción de Usuario correspondiente del Plan de Complemento de O365 para sus Usuarios en una cantidad igual al número de Equipos Elegibles, siempre que tengan la cobertura de los productos cualificados.</w:t>
      </w:r>
      <w:r w:rsidRPr="00911558">
        <w:rPr>
          <w:rFonts w:cs="Tahoma"/>
          <w:lang w:val="es-ES"/>
        </w:rPr>
        <w:t xml:space="preserve"> </w:t>
      </w:r>
    </w:p>
    <w:p w:rsidR="00AB42D8" w:rsidRPr="00911558" w:rsidRDefault="00AB42D8" w:rsidP="00AB42D8">
      <w:pPr>
        <w:rPr>
          <w:rFonts w:cs="Tahoma"/>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AB42D8" w:rsidRPr="00911558" w:rsidTr="00EA30FC">
        <w:tc>
          <w:tcPr>
            <w:tcW w:w="4320" w:type="dxa"/>
            <w:shd w:val="clear" w:color="auto" w:fill="FABF8F"/>
          </w:tcPr>
          <w:p w:rsidR="00AB42D8" w:rsidRPr="00911558" w:rsidRDefault="00AB42D8" w:rsidP="00EA30FC">
            <w:pPr>
              <w:rPr>
                <w:rFonts w:eastAsia="Times New Roman" w:cs="Tahoma"/>
                <w:b/>
                <w:color w:val="000000"/>
                <w:szCs w:val="18"/>
                <w:lang w:val="es-ES"/>
              </w:rPr>
            </w:pPr>
            <w:r w:rsidRPr="00911558">
              <w:rPr>
                <w:rFonts w:eastAsia="Times New Roman" w:cs="Tahoma"/>
                <w:b/>
                <w:color w:val="000000"/>
                <w:szCs w:val="18"/>
                <w:lang w:val="es-ES"/>
              </w:rPr>
              <w:t>Licencia cualificada</w:t>
            </w:r>
          </w:p>
        </w:tc>
        <w:tc>
          <w:tcPr>
            <w:tcW w:w="4320" w:type="dxa"/>
            <w:shd w:val="clear" w:color="auto" w:fill="FABF8F"/>
          </w:tcPr>
          <w:p w:rsidR="00AB42D8" w:rsidRPr="00911558" w:rsidRDefault="00AB42D8" w:rsidP="00EA30FC">
            <w:pPr>
              <w:rPr>
                <w:rFonts w:eastAsia="Times New Roman" w:cs="Tahoma"/>
                <w:b/>
                <w:color w:val="000000"/>
                <w:szCs w:val="18"/>
                <w:lang w:val="es-ES"/>
              </w:rPr>
            </w:pPr>
            <w:r w:rsidRPr="00911558">
              <w:rPr>
                <w:rFonts w:eastAsia="Times New Roman" w:cs="Tahoma"/>
                <w:b/>
                <w:color w:val="000000"/>
                <w:szCs w:val="18"/>
                <w:lang w:val="es-ES"/>
              </w:rPr>
              <w:t>Complemento de la USL</w:t>
            </w:r>
          </w:p>
        </w:tc>
      </w:tr>
      <w:tr w:rsidR="00AB42D8" w:rsidRPr="00911558" w:rsidTr="00EA30FC">
        <w:tc>
          <w:tcPr>
            <w:tcW w:w="4320" w:type="dxa"/>
          </w:tcPr>
          <w:p w:rsidR="00AB42D8" w:rsidRPr="00911558" w:rsidRDefault="00AB42D8" w:rsidP="00EA30FC">
            <w:pPr>
              <w:rPr>
                <w:rFonts w:eastAsia="Times New Roman" w:cs="Tahoma"/>
                <w:color w:val="000000"/>
                <w:szCs w:val="18"/>
                <w:lang w:val="es-ES"/>
              </w:rPr>
            </w:pPr>
            <w:r w:rsidRPr="00911558">
              <w:rPr>
                <w:rFonts w:cs="Tahoma"/>
                <w:color w:val="000000"/>
                <w:lang w:val="es-ES"/>
              </w:rPr>
              <w:t>Core CAL Suite</w:t>
            </w:r>
            <w:r w:rsidRPr="00911558">
              <w:rPr>
                <w:rFonts w:cs="Tahoma"/>
                <w:color w:val="000000"/>
                <w:vertAlign w:val="superscript"/>
                <w:lang w:val="es-ES"/>
              </w:rPr>
              <w:t>1</w:t>
            </w:r>
            <w:r w:rsidRPr="00911558">
              <w:rPr>
                <w:rFonts w:cs="Tahoma"/>
                <w:color w:val="000000"/>
                <w:lang w:val="es-ES"/>
              </w:rPr>
              <w:t xml:space="preserve"> o ECAL Suite</w:t>
            </w:r>
            <w:r w:rsidRPr="00911558">
              <w:rPr>
                <w:rFonts w:cs="Tahoma"/>
                <w:color w:val="000000"/>
                <w:vertAlign w:val="superscript"/>
                <w:lang w:val="es-ES"/>
              </w:rPr>
              <w:t>1</w:t>
            </w:r>
          </w:p>
        </w:tc>
        <w:tc>
          <w:tcPr>
            <w:tcW w:w="4320" w:type="dxa"/>
          </w:tcPr>
          <w:p w:rsidR="00AB42D8" w:rsidRPr="00911558" w:rsidRDefault="00AB42D8" w:rsidP="00EA30FC">
            <w:pPr>
              <w:rPr>
                <w:rFonts w:eastAsia="Times New Roman" w:cs="Tahoma"/>
                <w:color w:val="000000"/>
                <w:szCs w:val="18"/>
                <w:lang w:val="es-ES"/>
              </w:rPr>
            </w:pPr>
            <w:r w:rsidRPr="00911558">
              <w:rPr>
                <w:rFonts w:eastAsia="Times New Roman" w:cs="Tahoma"/>
                <w:color w:val="000000"/>
                <w:szCs w:val="18"/>
                <w:lang w:val="es-ES"/>
              </w:rPr>
              <w:t>USL de Complemento del Plan A3 de Office 365 para Core CAL o ECAL</w:t>
            </w:r>
          </w:p>
        </w:tc>
      </w:tr>
      <w:tr w:rsidR="00AB42D8" w:rsidRPr="00911558" w:rsidTr="00EA30FC">
        <w:tc>
          <w:tcPr>
            <w:tcW w:w="4320" w:type="dxa"/>
          </w:tcPr>
          <w:p w:rsidR="00AB42D8" w:rsidRPr="00911558" w:rsidRDefault="00AB42D8" w:rsidP="00EA30FC">
            <w:pPr>
              <w:rPr>
                <w:rFonts w:eastAsia="Times New Roman" w:cs="Tahoma"/>
                <w:color w:val="000000"/>
                <w:szCs w:val="18"/>
                <w:lang w:val="es-ES"/>
              </w:rPr>
            </w:pPr>
            <w:r w:rsidRPr="00911558">
              <w:rPr>
                <w:rFonts w:cs="Tahoma"/>
                <w:color w:val="000000"/>
                <w:lang w:val="es-ES"/>
              </w:rPr>
              <w:t>Office Pro Plus</w:t>
            </w:r>
            <w:r w:rsidRPr="00911558">
              <w:rPr>
                <w:rFonts w:cs="Tahoma"/>
                <w:color w:val="000000"/>
                <w:vertAlign w:val="superscript"/>
                <w:lang w:val="es-ES"/>
              </w:rPr>
              <w:t>1</w:t>
            </w:r>
          </w:p>
        </w:tc>
        <w:tc>
          <w:tcPr>
            <w:tcW w:w="4320" w:type="dxa"/>
          </w:tcPr>
          <w:p w:rsidR="00AB42D8" w:rsidRPr="00911558" w:rsidRDefault="00AB42D8" w:rsidP="00EA30FC">
            <w:pPr>
              <w:rPr>
                <w:rFonts w:eastAsia="Times New Roman" w:cs="Tahoma"/>
                <w:color w:val="000000"/>
                <w:szCs w:val="18"/>
                <w:lang w:val="es-ES"/>
              </w:rPr>
            </w:pPr>
            <w:r w:rsidRPr="00911558">
              <w:rPr>
                <w:rFonts w:eastAsia="Times New Roman" w:cs="Tahoma"/>
                <w:color w:val="000000"/>
                <w:szCs w:val="18"/>
                <w:lang w:val="es-ES"/>
              </w:rPr>
              <w:t>USL de Complemento del Plan A3 de Office 365 para Office Pro Plus</w:t>
            </w:r>
          </w:p>
        </w:tc>
      </w:tr>
      <w:tr w:rsidR="00AB42D8" w:rsidRPr="00911558" w:rsidTr="00EA30FC">
        <w:tc>
          <w:tcPr>
            <w:tcW w:w="4320" w:type="dxa"/>
          </w:tcPr>
          <w:p w:rsidR="00AB42D8" w:rsidRPr="00911558" w:rsidRDefault="00AB42D8" w:rsidP="00EA30FC">
            <w:pPr>
              <w:rPr>
                <w:rFonts w:eastAsia="Times New Roman" w:cs="Tahoma"/>
                <w:color w:val="000000"/>
                <w:szCs w:val="18"/>
                <w:lang w:val="es-ES"/>
              </w:rPr>
            </w:pPr>
            <w:r w:rsidRPr="00911558">
              <w:rPr>
                <w:rFonts w:cs="Tahoma"/>
                <w:color w:val="000000"/>
                <w:lang w:val="es-ES"/>
              </w:rPr>
              <w:t>Core CAL Suite</w:t>
            </w:r>
            <w:r w:rsidRPr="00911558">
              <w:rPr>
                <w:rFonts w:cs="Tahoma"/>
                <w:color w:val="000000"/>
                <w:vertAlign w:val="superscript"/>
                <w:lang w:val="es-ES"/>
              </w:rPr>
              <w:t>1</w:t>
            </w:r>
            <w:r w:rsidRPr="00911558">
              <w:rPr>
                <w:rFonts w:cs="Tahoma"/>
                <w:color w:val="000000"/>
                <w:lang w:val="es-ES"/>
              </w:rPr>
              <w:t xml:space="preserve"> o ECAL Suite</w:t>
            </w:r>
            <w:r w:rsidRPr="00911558">
              <w:rPr>
                <w:rFonts w:cs="Tahoma"/>
                <w:color w:val="000000"/>
                <w:vertAlign w:val="superscript"/>
                <w:lang w:val="es-ES"/>
              </w:rPr>
              <w:t>1</w:t>
            </w:r>
            <w:r w:rsidRPr="00911558">
              <w:rPr>
                <w:rFonts w:cs="Tahoma"/>
                <w:color w:val="000000"/>
                <w:lang w:val="es-ES"/>
              </w:rPr>
              <w:t xml:space="preserve"> + Office Pro Plus</w:t>
            </w:r>
            <w:r w:rsidRPr="00911558">
              <w:rPr>
                <w:rFonts w:cs="Tahoma"/>
                <w:color w:val="000000"/>
                <w:vertAlign w:val="superscript"/>
                <w:lang w:val="es-ES"/>
              </w:rPr>
              <w:t>1</w:t>
            </w:r>
          </w:p>
        </w:tc>
        <w:tc>
          <w:tcPr>
            <w:tcW w:w="4320" w:type="dxa"/>
          </w:tcPr>
          <w:p w:rsidR="00AB42D8" w:rsidRPr="00911558" w:rsidRDefault="00AB42D8" w:rsidP="00EA30FC">
            <w:pPr>
              <w:rPr>
                <w:rFonts w:eastAsia="Times New Roman" w:cs="Tahoma"/>
                <w:color w:val="000000"/>
                <w:szCs w:val="18"/>
                <w:lang w:val="es-ES"/>
              </w:rPr>
            </w:pPr>
            <w:r w:rsidRPr="00911558">
              <w:rPr>
                <w:rFonts w:eastAsia="Times New Roman" w:cs="Tahoma"/>
                <w:color w:val="000000"/>
                <w:szCs w:val="18"/>
                <w:lang w:val="es-ES"/>
              </w:rPr>
              <w:t>USL de Complemento del Plan A3 de Office 365 para Core CAL o ECAL + Office Pro Plus</w:t>
            </w:r>
          </w:p>
        </w:tc>
      </w:tr>
      <w:tr w:rsidR="00AB42D8" w:rsidRPr="00911558" w:rsidTr="00EA30FC">
        <w:tc>
          <w:tcPr>
            <w:tcW w:w="4320" w:type="dxa"/>
          </w:tcPr>
          <w:p w:rsidR="00AB42D8" w:rsidRPr="00911558" w:rsidRDefault="00AB42D8" w:rsidP="00EA30FC">
            <w:pPr>
              <w:rPr>
                <w:rFonts w:eastAsia="Times New Roman" w:cs="Tahoma"/>
                <w:color w:val="000000"/>
                <w:szCs w:val="18"/>
                <w:lang w:val="es-ES"/>
              </w:rPr>
            </w:pPr>
            <w:r w:rsidRPr="00911558">
              <w:rPr>
                <w:rFonts w:cs="Tahoma"/>
                <w:color w:val="000000"/>
                <w:lang w:val="es-ES"/>
              </w:rPr>
              <w:t>Core CAL Suite</w:t>
            </w:r>
            <w:r w:rsidRPr="00911558">
              <w:rPr>
                <w:rFonts w:cs="Tahoma"/>
                <w:color w:val="000000"/>
                <w:vertAlign w:val="superscript"/>
                <w:lang w:val="es-ES"/>
              </w:rPr>
              <w:t>1</w:t>
            </w:r>
            <w:r w:rsidRPr="00911558">
              <w:rPr>
                <w:rFonts w:cs="Tahoma"/>
                <w:color w:val="000000"/>
                <w:lang w:val="es-ES"/>
              </w:rPr>
              <w:t xml:space="preserve"> o ECAL Suite</w:t>
            </w:r>
            <w:r w:rsidRPr="00911558">
              <w:rPr>
                <w:rFonts w:cs="Tahoma"/>
                <w:color w:val="000000"/>
                <w:vertAlign w:val="superscript"/>
                <w:lang w:val="es-ES"/>
              </w:rPr>
              <w:t>1</w:t>
            </w:r>
          </w:p>
        </w:tc>
        <w:tc>
          <w:tcPr>
            <w:tcW w:w="4320" w:type="dxa"/>
          </w:tcPr>
          <w:p w:rsidR="00AB42D8" w:rsidRPr="00911558" w:rsidRDefault="00AB42D8" w:rsidP="00EA30FC">
            <w:pPr>
              <w:rPr>
                <w:rFonts w:eastAsia="Times New Roman" w:cs="Tahoma"/>
                <w:color w:val="000000"/>
                <w:szCs w:val="18"/>
                <w:lang w:val="es-ES"/>
              </w:rPr>
            </w:pPr>
            <w:r w:rsidRPr="00911558">
              <w:rPr>
                <w:rFonts w:eastAsia="Times New Roman" w:cs="Tahoma"/>
                <w:color w:val="000000"/>
                <w:szCs w:val="18"/>
                <w:lang w:val="es-ES"/>
              </w:rPr>
              <w:t>USL de Complemento del Plan A4 de Office 365 para Core CAL o ECAL</w:t>
            </w:r>
          </w:p>
        </w:tc>
      </w:tr>
      <w:tr w:rsidR="00AB42D8" w:rsidRPr="00911558" w:rsidTr="00EA30FC">
        <w:tc>
          <w:tcPr>
            <w:tcW w:w="4320" w:type="dxa"/>
          </w:tcPr>
          <w:p w:rsidR="00AB42D8" w:rsidRPr="00911558" w:rsidRDefault="00AB42D8" w:rsidP="00EA30FC">
            <w:pPr>
              <w:rPr>
                <w:rFonts w:eastAsia="Times New Roman" w:cs="Tahoma"/>
                <w:color w:val="000000"/>
                <w:szCs w:val="18"/>
                <w:lang w:val="es-ES"/>
              </w:rPr>
            </w:pPr>
            <w:r w:rsidRPr="00911558">
              <w:rPr>
                <w:rFonts w:cs="Tahoma"/>
                <w:color w:val="000000"/>
                <w:lang w:val="es-ES"/>
              </w:rPr>
              <w:t>Office Pro Plus</w:t>
            </w:r>
            <w:r w:rsidRPr="00911558">
              <w:rPr>
                <w:rFonts w:cs="Tahoma"/>
                <w:color w:val="000000"/>
                <w:vertAlign w:val="superscript"/>
                <w:lang w:val="es-ES"/>
              </w:rPr>
              <w:t>1</w:t>
            </w:r>
          </w:p>
        </w:tc>
        <w:tc>
          <w:tcPr>
            <w:tcW w:w="4320" w:type="dxa"/>
          </w:tcPr>
          <w:p w:rsidR="00AB42D8" w:rsidRPr="00911558" w:rsidRDefault="00AB42D8" w:rsidP="00EA30FC">
            <w:pPr>
              <w:rPr>
                <w:rFonts w:eastAsia="Times New Roman" w:cs="Tahoma"/>
                <w:color w:val="000000"/>
                <w:szCs w:val="18"/>
                <w:lang w:val="es-ES"/>
              </w:rPr>
            </w:pPr>
            <w:r w:rsidRPr="00911558">
              <w:rPr>
                <w:rFonts w:eastAsia="Times New Roman" w:cs="Tahoma"/>
                <w:color w:val="000000"/>
                <w:szCs w:val="18"/>
                <w:lang w:val="es-ES"/>
              </w:rPr>
              <w:t>USL de Complemento del Plan A4 de Office 365 para Office Pro Plus</w:t>
            </w:r>
          </w:p>
        </w:tc>
      </w:tr>
      <w:tr w:rsidR="00AB42D8" w:rsidRPr="00911558" w:rsidTr="00EA30FC">
        <w:tc>
          <w:tcPr>
            <w:tcW w:w="4320" w:type="dxa"/>
          </w:tcPr>
          <w:p w:rsidR="00AB42D8" w:rsidRPr="00911558" w:rsidRDefault="00AB42D8" w:rsidP="00EA30FC">
            <w:pPr>
              <w:rPr>
                <w:rFonts w:eastAsia="Times New Roman" w:cs="Tahoma"/>
                <w:color w:val="000000"/>
                <w:szCs w:val="18"/>
                <w:lang w:val="es-ES"/>
              </w:rPr>
            </w:pPr>
            <w:r w:rsidRPr="00911558">
              <w:rPr>
                <w:rFonts w:cs="Tahoma"/>
                <w:color w:val="000000"/>
                <w:lang w:val="es-ES"/>
              </w:rPr>
              <w:t>Core CAL Suite o ECAL Suite</w:t>
            </w:r>
            <w:r w:rsidRPr="00911558">
              <w:rPr>
                <w:rFonts w:cs="Tahoma"/>
                <w:color w:val="000000"/>
                <w:vertAlign w:val="superscript"/>
                <w:lang w:val="es-ES"/>
              </w:rPr>
              <w:t>1</w:t>
            </w:r>
            <w:r w:rsidRPr="00911558">
              <w:rPr>
                <w:rFonts w:cs="Tahoma"/>
                <w:color w:val="000000"/>
                <w:lang w:val="es-ES"/>
              </w:rPr>
              <w:t xml:space="preserve"> + Office Pro Plus</w:t>
            </w:r>
            <w:r w:rsidRPr="00911558">
              <w:rPr>
                <w:rFonts w:cs="Tahoma"/>
                <w:color w:val="000000"/>
                <w:vertAlign w:val="superscript"/>
                <w:lang w:val="es-ES"/>
              </w:rPr>
              <w:t>1</w:t>
            </w:r>
          </w:p>
        </w:tc>
        <w:tc>
          <w:tcPr>
            <w:tcW w:w="4320" w:type="dxa"/>
          </w:tcPr>
          <w:p w:rsidR="00AB42D8" w:rsidRPr="00911558" w:rsidRDefault="00AB42D8" w:rsidP="00EA30FC">
            <w:pPr>
              <w:rPr>
                <w:rFonts w:eastAsia="Times New Roman" w:cs="Tahoma"/>
                <w:color w:val="000000"/>
                <w:szCs w:val="18"/>
                <w:lang w:val="es-ES"/>
              </w:rPr>
            </w:pPr>
            <w:r w:rsidRPr="00911558">
              <w:rPr>
                <w:rFonts w:eastAsia="Times New Roman" w:cs="Tahoma"/>
                <w:color w:val="000000"/>
                <w:szCs w:val="18"/>
                <w:lang w:val="es-ES"/>
              </w:rPr>
              <w:t>USL de Complemento del Plan A4 de Office 365 para Core CAL o ECAL + Office Pro Plus</w:t>
            </w:r>
          </w:p>
        </w:tc>
      </w:tr>
    </w:tbl>
    <w:p w:rsidR="00AB42D8" w:rsidRPr="00911558" w:rsidRDefault="00AB42D8" w:rsidP="00AB42D8">
      <w:pPr>
        <w:ind w:left="900"/>
        <w:rPr>
          <w:rFonts w:cs="Tahoma"/>
          <w:lang w:val="es-ES"/>
        </w:rPr>
      </w:pPr>
      <w:r w:rsidRPr="00911558">
        <w:rPr>
          <w:rFonts w:cs="Tahoma"/>
          <w:i/>
          <w:color w:val="000000"/>
          <w:sz w:val="16"/>
          <w:vertAlign w:val="superscript"/>
          <w:lang w:val="es-ES"/>
        </w:rPr>
        <w:t>1</w:t>
      </w:r>
      <w:r w:rsidRPr="00911558">
        <w:rPr>
          <w:rFonts w:cs="Tahoma"/>
          <w:i/>
          <w:color w:val="000000"/>
          <w:sz w:val="16"/>
          <w:lang w:val="es-ES"/>
        </w:rPr>
        <w:t>Con Software Assurance activo.</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iCs/>
          <w:color w:val="000000"/>
          <w:szCs w:val="18"/>
          <w:lang w:val="es-ES"/>
        </w:rPr>
        <w:t>Las instituciones con USL de Plan A3 o Plan A4 de Office 365 cedidas a todos los miembros del personal y Profesorado pueden instalar el software de Office Professional Plus 2010 en cualquier laboratorio o biblioteca de libre acceso dentro de la Organización de la Institución.</w:t>
      </w:r>
      <w:r w:rsidRPr="00911558">
        <w:rPr>
          <w:rFonts w:cs="Tahoma"/>
          <w:lang w:val="es-ES"/>
        </w:rPr>
        <w:t xml:space="preserve"> </w:t>
      </w:r>
      <w:r w:rsidRPr="00911558">
        <w:rPr>
          <w:rFonts w:cs="Tahoma"/>
          <w:color w:val="000000"/>
          <w:lang w:val="es-ES"/>
        </w:rPr>
        <w:t>De otro modo, el uso del software está sujeto a los términos de licencia de Office Pro Plus 2010.</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color w:val="000000"/>
          <w:sz w:val="18"/>
          <w:szCs w:val="18"/>
          <w:lang w:val="es-ES"/>
        </w:rPr>
        <w:t>Lync Online Plan 1A y Plan 2A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Pr="00911558">
        <w:rPr>
          <w:rFonts w:ascii="Tahoma" w:hAnsi="Tahoma" w:cs="Tahoma"/>
          <w:lang w:val="es-ES"/>
        </w:rPr>
        <w:t xml:space="preserve"> </w:t>
      </w:r>
      <w:r w:rsidRPr="00911558">
        <w:rPr>
          <w:rFonts w:ascii="Tahoma" w:hAnsi="Tahoma" w:cs="Tahoma"/>
          <w:color w:val="000000"/>
          <w:sz w:val="18"/>
          <w:lang w:val="es-ES"/>
        </w:rPr>
        <w:t>Los clientes que no hayan realizado la migración desde Office Communications Online pueden utilizar Office Communicator 2007 R2 bajo esta concesión de licencia en lugar de Lync 2010 (o Lync para Mac 2011).</w:t>
      </w:r>
    </w:p>
    <w:p w:rsidR="00AB42D8" w:rsidRPr="00911558" w:rsidRDefault="00AB42D8" w:rsidP="00AB42D8">
      <w:pPr>
        <w:pStyle w:val="Heading2"/>
        <w:ind w:left="0"/>
        <w:rPr>
          <w:rFonts w:ascii="Tahoma" w:hAnsi="Tahoma" w:cs="Tahoma"/>
          <w:lang w:val="es-ES" w:eastAsia="x-none"/>
        </w:rPr>
      </w:pPr>
      <w:bookmarkStart w:id="1074" w:name="_7_Office_365"/>
      <w:bookmarkStart w:id="1075" w:name="_Toc336338263"/>
      <w:bookmarkStart w:id="1076" w:name="_Toc343015632"/>
      <w:bookmarkEnd w:id="1074"/>
      <w:bookmarkEnd w:id="1075"/>
      <w:r w:rsidRPr="00911558">
        <w:rPr>
          <w:rFonts w:ascii="Tahoma" w:hAnsi="Tahoma" w:cs="Tahoma"/>
          <w:caps/>
          <w:color w:val="FF6600"/>
          <w:sz w:val="22"/>
          <w:vertAlign w:val="superscript"/>
          <w:lang w:val="es-ES" w:eastAsia="x-none"/>
        </w:rPr>
        <w:lastRenderedPageBreak/>
        <w:t>6</w:t>
      </w:r>
      <w:r w:rsidRPr="00911558">
        <w:rPr>
          <w:rFonts w:ascii="Tahoma" w:hAnsi="Tahoma" w:cs="Tahoma"/>
          <w:color w:val="FF6600"/>
          <w:lang w:val="es-ES" w:eastAsia="x-none"/>
        </w:rPr>
        <w:t xml:space="preserve"> </w:t>
      </w:r>
      <w:r w:rsidRPr="00911558">
        <w:rPr>
          <w:rFonts w:ascii="Tahoma" w:hAnsi="Tahoma" w:cs="Tahoma"/>
          <w:color w:val="FF6600"/>
          <w:sz w:val="22"/>
          <w:lang w:val="es-ES" w:eastAsia="x-none"/>
        </w:rPr>
        <w:t>Office 365 Plan E2-E4</w:t>
      </w:r>
      <w:bookmarkEnd w:id="1076"/>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Los planes E2-E4 de Office 365 permiten el acceso a los siguientes Servicios Online:</w:t>
      </w:r>
    </w:p>
    <w:p w:rsidR="00AB42D8" w:rsidRPr="00911558" w:rsidRDefault="00AB42D8" w:rsidP="00AB42D8">
      <w:pPr>
        <w:rPr>
          <w:rFonts w:cs="Tahoma"/>
          <w:lang w:val="es-ES"/>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AB42D8" w:rsidRPr="00911558" w:rsidTr="00EA30FC">
        <w:tc>
          <w:tcPr>
            <w:tcW w:w="2790" w:type="dxa"/>
            <w:shd w:val="clear" w:color="auto" w:fill="FABF8F"/>
          </w:tcPr>
          <w:p w:rsidR="00AB42D8" w:rsidRPr="00911558" w:rsidRDefault="00AB42D8" w:rsidP="00EA30FC">
            <w:pPr>
              <w:jc w:val="center"/>
              <w:rPr>
                <w:rFonts w:eastAsia="Times New Roman" w:cs="Tahoma"/>
                <w:b/>
                <w:color w:val="000000"/>
                <w:sz w:val="20"/>
                <w:lang w:val="es-ES"/>
              </w:rPr>
            </w:pPr>
            <w:r w:rsidRPr="00911558">
              <w:rPr>
                <w:rFonts w:eastAsia="Times New Roman" w:cs="Tahoma"/>
                <w:b/>
                <w:color w:val="000000"/>
                <w:sz w:val="20"/>
                <w:lang w:val="es-ES"/>
              </w:rPr>
              <w:t>Office 365 Plan E2</w:t>
            </w:r>
          </w:p>
        </w:tc>
        <w:tc>
          <w:tcPr>
            <w:tcW w:w="2880" w:type="dxa"/>
            <w:shd w:val="clear" w:color="auto" w:fill="FABF8F"/>
          </w:tcPr>
          <w:p w:rsidR="00AB42D8" w:rsidRPr="00911558" w:rsidRDefault="00AB42D8" w:rsidP="00EA30FC">
            <w:pPr>
              <w:jc w:val="center"/>
              <w:rPr>
                <w:rFonts w:eastAsia="Times New Roman" w:cs="Tahoma"/>
                <w:b/>
                <w:color w:val="000000"/>
                <w:sz w:val="20"/>
                <w:lang w:val="es-ES"/>
              </w:rPr>
            </w:pPr>
            <w:r w:rsidRPr="00911558">
              <w:rPr>
                <w:rFonts w:eastAsia="Times New Roman" w:cs="Tahoma"/>
                <w:b/>
                <w:color w:val="000000"/>
                <w:sz w:val="20"/>
                <w:lang w:val="es-ES"/>
              </w:rPr>
              <w:t>Office 365 Plan E3</w:t>
            </w:r>
          </w:p>
        </w:tc>
        <w:tc>
          <w:tcPr>
            <w:tcW w:w="2898" w:type="dxa"/>
            <w:shd w:val="clear" w:color="auto" w:fill="FABF8F"/>
          </w:tcPr>
          <w:p w:rsidR="00AB42D8" w:rsidRPr="00911558" w:rsidRDefault="00AB42D8" w:rsidP="00EA30FC">
            <w:pPr>
              <w:jc w:val="center"/>
              <w:rPr>
                <w:rFonts w:eastAsia="Times New Roman" w:cs="Tahoma"/>
                <w:b/>
                <w:color w:val="000000"/>
                <w:sz w:val="20"/>
                <w:lang w:val="es-ES"/>
              </w:rPr>
            </w:pPr>
            <w:r w:rsidRPr="00911558">
              <w:rPr>
                <w:rFonts w:eastAsia="Times New Roman" w:cs="Tahoma"/>
                <w:b/>
                <w:color w:val="000000"/>
                <w:sz w:val="20"/>
                <w:lang w:val="es-ES"/>
              </w:rPr>
              <w:t>Office 365 Plan E4</w:t>
            </w:r>
          </w:p>
        </w:tc>
      </w:tr>
      <w:tr w:rsidR="00AB42D8" w:rsidRPr="00911558" w:rsidTr="00EA30FC">
        <w:tc>
          <w:tcPr>
            <w:tcW w:w="279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Exchange Online Plan 1</w:t>
            </w:r>
          </w:p>
        </w:tc>
        <w:tc>
          <w:tcPr>
            <w:tcW w:w="288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Exchange Online Plan 2</w:t>
            </w:r>
          </w:p>
        </w:tc>
        <w:tc>
          <w:tcPr>
            <w:tcW w:w="289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Exchange Online Plan 2</w:t>
            </w:r>
          </w:p>
        </w:tc>
      </w:tr>
      <w:tr w:rsidR="00AB42D8" w:rsidRPr="00911558" w:rsidTr="00EA30FC">
        <w:tc>
          <w:tcPr>
            <w:tcW w:w="279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SharePoint Online Plan 1</w:t>
            </w:r>
          </w:p>
        </w:tc>
        <w:tc>
          <w:tcPr>
            <w:tcW w:w="288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SharePoint Online Plan 2</w:t>
            </w:r>
          </w:p>
        </w:tc>
        <w:tc>
          <w:tcPr>
            <w:tcW w:w="289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SharePoint Online Plan 2</w:t>
            </w:r>
          </w:p>
        </w:tc>
      </w:tr>
      <w:tr w:rsidR="00AB42D8" w:rsidRPr="00911558" w:rsidTr="00EA30FC">
        <w:tc>
          <w:tcPr>
            <w:tcW w:w="279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Lync Online Plan 2</w:t>
            </w:r>
          </w:p>
        </w:tc>
        <w:tc>
          <w:tcPr>
            <w:tcW w:w="288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Lync Online Plan 2</w:t>
            </w:r>
          </w:p>
        </w:tc>
        <w:tc>
          <w:tcPr>
            <w:tcW w:w="289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Lync Online Plan 2</w:t>
            </w:r>
          </w:p>
        </w:tc>
      </w:tr>
      <w:tr w:rsidR="00AB42D8" w:rsidRPr="00911558" w:rsidTr="00EA30FC">
        <w:tc>
          <w:tcPr>
            <w:tcW w:w="279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Office Web Applications (Alojadas por Microsoft)</w:t>
            </w:r>
          </w:p>
        </w:tc>
        <w:tc>
          <w:tcPr>
            <w:tcW w:w="288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Office Web Applications (Alojadas por Microsoft)</w:t>
            </w:r>
          </w:p>
        </w:tc>
        <w:tc>
          <w:tcPr>
            <w:tcW w:w="289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Office Web Applications (Alojadas por Microsoft)</w:t>
            </w:r>
          </w:p>
        </w:tc>
      </w:tr>
      <w:tr w:rsidR="00AB42D8" w:rsidRPr="00911558" w:rsidTr="00EA30FC">
        <w:tc>
          <w:tcPr>
            <w:tcW w:w="2790" w:type="dxa"/>
          </w:tcPr>
          <w:p w:rsidR="00AB42D8" w:rsidRPr="00911558" w:rsidRDefault="00AB42D8" w:rsidP="00EA30FC">
            <w:pPr>
              <w:ind w:left="180" w:right="186"/>
              <w:rPr>
                <w:rFonts w:eastAsia="Times New Roman" w:cs="Tahoma"/>
                <w:color w:val="000000"/>
                <w:lang w:val="es-ES"/>
              </w:rPr>
            </w:pPr>
          </w:p>
        </w:tc>
        <w:tc>
          <w:tcPr>
            <w:tcW w:w="288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Office Professional Plus Subscription</w:t>
            </w:r>
          </w:p>
        </w:tc>
        <w:tc>
          <w:tcPr>
            <w:tcW w:w="289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Office Professional Plus Subscription</w:t>
            </w:r>
          </w:p>
        </w:tc>
      </w:tr>
    </w:tbl>
    <w:p w:rsidR="00AB42D8" w:rsidRPr="00911558" w:rsidRDefault="00AB42D8" w:rsidP="00AB42D8">
      <w:pPr>
        <w:ind w:left="720"/>
        <w:rPr>
          <w:rFonts w:cs="Tahoma"/>
          <w:lang w:val="es-ES"/>
        </w:rPr>
      </w:pPr>
      <w:r w:rsidRPr="00911558">
        <w:rPr>
          <w:rFonts w:cs="Tahoma"/>
          <w:color w:val="000000"/>
          <w:lang w:val="es-ES"/>
        </w:rPr>
        <w:br/>
        <w:t>Esta lista está sujeta a cambios. Los actuales Derechos de Uso de los Productos rigen en caso de discrepancia entre los términos de licencia para Office 365 Planes E2 - E4 y esta nota. Los derechos de acceso adicionales, si los hay, para software local con una licencia independiente se especifican en los Derechos de Uso de los Productos.</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color w:val="000000"/>
          <w:sz w:val="18"/>
          <w:szCs w:val="18"/>
          <w:lang w:val="es-ES"/>
        </w:rPr>
        <w:t>Lync Online Plan 1 y Plan 2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pagada o de versión de evaluación de Lync Online.</w:t>
      </w:r>
      <w:r w:rsidRPr="00911558">
        <w:rPr>
          <w:rFonts w:ascii="Tahoma" w:hAnsi="Tahoma" w:cs="Tahoma"/>
          <w:lang w:val="es-ES"/>
        </w:rPr>
        <w:t xml:space="preserve"> </w:t>
      </w:r>
      <w:r w:rsidRPr="00911558">
        <w:rPr>
          <w:rFonts w:ascii="Tahoma" w:hAnsi="Tahoma" w:cs="Tahoma"/>
          <w:color w:val="000000"/>
          <w:sz w:val="18"/>
          <w:lang w:val="es-ES"/>
        </w:rPr>
        <w:t>El software puede ser utilizado únicamente con Lync Online, y todos los derechos para utilizar el software cesarán una vez expire la licencia de suscripción subyacente o migración a la próxima nueva versión de Lync Online, lo que ocurra primero. Los Clientes que aún no han migrado de Office Communications Online pueden utilizar Office Communicator 2007 R2 conforme a esta concesión de licencia en lugar de Lync 2010 (o Lync para Mac 2011).</w:t>
      </w:r>
      <w:r w:rsidRPr="00911558">
        <w:rPr>
          <w:rFonts w:ascii="Tahoma" w:hAnsi="Tahoma" w:cs="Tahoma"/>
          <w:lang w:val="es-ES"/>
        </w:rPr>
        <w:t> </w:t>
      </w:r>
    </w:p>
    <w:p w:rsidR="00AB42D8" w:rsidRPr="00911558" w:rsidRDefault="00AB42D8" w:rsidP="00AB42D8">
      <w:pPr>
        <w:pStyle w:val="FootnoteBulletLevel1"/>
        <w:tabs>
          <w:tab w:val="clear" w:pos="900"/>
          <w:tab w:val="num" w:pos="1080"/>
        </w:tabs>
        <w:spacing w:before="0" w:after="0"/>
        <w:ind w:left="0" w:firstLine="0"/>
        <w:rPr>
          <w:rFonts w:ascii="Tahoma" w:hAnsi="Tahoma" w:cs="Tahoma"/>
          <w:sz w:val="18"/>
          <w:szCs w:val="18"/>
          <w:lang w:val="es-ES"/>
        </w:rPr>
      </w:pPr>
    </w:p>
    <w:p w:rsidR="00AB42D8" w:rsidRPr="00911558" w:rsidRDefault="00AB42D8" w:rsidP="00AB42D8">
      <w:pPr>
        <w:pStyle w:val="FootnoteBulletLevel1"/>
        <w:tabs>
          <w:tab w:val="clear" w:pos="900"/>
          <w:tab w:val="num" w:pos="1080"/>
        </w:tabs>
        <w:spacing w:before="0" w:after="0"/>
        <w:ind w:left="0" w:firstLine="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077" w:name="_Toc336338264"/>
      <w:bookmarkStart w:id="1078" w:name="Srv_4OfficeMacStandard2011"/>
      <w:bookmarkStart w:id="1079" w:name="_7_Office_para"/>
      <w:bookmarkStart w:id="1080" w:name="_Toc343015633"/>
      <w:bookmarkEnd w:id="1077"/>
      <w:bookmarkEnd w:id="1078"/>
      <w:bookmarkEnd w:id="1079"/>
      <w:r w:rsidRPr="00911558">
        <w:rPr>
          <w:rFonts w:ascii="Tahoma" w:hAnsi="Tahoma" w:cs="Tahoma"/>
          <w:caps/>
          <w:color w:val="F66400"/>
          <w:sz w:val="22"/>
          <w:vertAlign w:val="superscript"/>
          <w:lang w:val="es-ES" w:eastAsia="x-none"/>
        </w:rPr>
        <w:t xml:space="preserve">7 </w:t>
      </w:r>
      <w:r w:rsidRPr="00911558">
        <w:rPr>
          <w:rFonts w:ascii="Tahoma" w:hAnsi="Tahoma" w:cs="Tahoma"/>
          <w:color w:val="F66400"/>
          <w:sz w:val="22"/>
          <w:lang w:val="es-ES" w:eastAsia="x-none"/>
        </w:rPr>
        <w:t>Office para Mac Standard 2011</w:t>
      </w:r>
      <w:bookmarkEnd w:id="1080"/>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pStyle w:val="EndnoteText"/>
        <w:numPr>
          <w:ilvl w:val="0"/>
          <w:numId w:val="65"/>
        </w:numPr>
        <w:ind w:left="990"/>
        <w:rPr>
          <w:rFonts w:ascii="Tahoma" w:hAnsi="Tahoma" w:cs="Tahoma"/>
          <w:lang w:val="es-ES"/>
        </w:rPr>
      </w:pPr>
      <w:r w:rsidRPr="00911558">
        <w:rPr>
          <w:rFonts w:ascii="Tahoma" w:hAnsi="Tahoma" w:cs="Tahoma"/>
          <w:sz w:val="18"/>
          <w:lang w:val="es-ES"/>
        </w:rPr>
        <w:t>Licencia de Teletrabajo (WAH) disponible para Clientes con Select y Select Plus</w:t>
      </w:r>
      <w:r w:rsidRPr="00911558">
        <w:rPr>
          <w:rFonts w:ascii="Tahoma" w:hAnsi="Tahoma" w:cs="Tahoma"/>
          <w:lang w:val="es-ES"/>
        </w:rPr>
        <w:t xml:space="preserve"> </w:t>
      </w:r>
    </w:p>
    <w:p w:rsidR="00AB42D8" w:rsidRPr="00911558" w:rsidRDefault="00AB42D8" w:rsidP="00AB42D8">
      <w:pPr>
        <w:adjustRightInd w:val="0"/>
        <w:ind w:left="720"/>
        <w:textAlignment w:val="baseline"/>
        <w:rPr>
          <w:rFonts w:cs="Tahoma"/>
          <w:lang w:val="es-ES"/>
        </w:rPr>
      </w:pPr>
    </w:p>
    <w:p w:rsidR="00AB42D8" w:rsidRPr="00911558" w:rsidRDefault="00AB42D8" w:rsidP="00AB42D8">
      <w:pPr>
        <w:spacing w:after="60"/>
        <w:ind w:left="720"/>
        <w:rPr>
          <w:rFonts w:cs="Tahoma"/>
          <w:lang w:val="es-ES"/>
        </w:rPr>
      </w:pPr>
      <w:r w:rsidRPr="00911558">
        <w:rPr>
          <w:rFonts w:cs="Tahoma"/>
          <w:b/>
          <w:lang w:val="es-ES"/>
        </w:rPr>
        <w:t>Office para Mac Standard 2011</w:t>
      </w:r>
    </w:p>
    <w:p w:rsidR="00AB42D8" w:rsidRPr="00911558" w:rsidRDefault="00AB42D8" w:rsidP="00AB42D8">
      <w:pPr>
        <w:spacing w:after="60"/>
        <w:ind w:left="720"/>
        <w:rPr>
          <w:rFonts w:cs="Tahoma"/>
          <w:lang w:val="es-ES"/>
        </w:rPr>
      </w:pPr>
      <w:r w:rsidRPr="00911558">
        <w:rPr>
          <w:rFonts w:cs="Tahoma"/>
          <w:lang w:val="es-ES"/>
        </w:rPr>
        <w:t>Una Licencia para Office para Mac Standard 2011 consiste en lo siguiente:</w:t>
      </w:r>
      <w:r w:rsidRPr="00911558">
        <w:rPr>
          <w:rFonts w:cs="Tahoma"/>
          <w:szCs w:val="20"/>
          <w:lang w:val="es-ES"/>
        </w:rPr>
        <w:t xml:space="preserve"> </w:t>
      </w:r>
      <w:r w:rsidRPr="00911558">
        <w:rPr>
          <w:rFonts w:cs="Tahoma"/>
          <w:lang w:val="es-ES"/>
        </w:rPr>
        <w:t>Lync para Mac 2011, Excel para Mac 2011, Outlook para Mac 2011, Office Home and Student RT 2013 Commercial Use, Office Web Apps 2010, PowerPoint para Mac 2011 y Word para Mac 2011.</w:t>
      </w:r>
    </w:p>
    <w:p w:rsidR="00AB42D8" w:rsidRPr="00911558" w:rsidRDefault="00AB42D8" w:rsidP="00AB42D8">
      <w:pPr>
        <w:adjustRightInd w:val="0"/>
        <w:ind w:left="720"/>
        <w:textAlignment w:val="baseline"/>
        <w:rPr>
          <w:rFonts w:cs="Tahoma"/>
          <w:lang w:val="es-ES"/>
        </w:rPr>
      </w:pPr>
    </w:p>
    <w:p w:rsidR="00AB42D8" w:rsidRPr="00911558" w:rsidRDefault="00AB42D8" w:rsidP="00AB42D8">
      <w:pPr>
        <w:spacing w:after="60"/>
        <w:ind w:left="720"/>
        <w:rPr>
          <w:rFonts w:cs="Tahoma"/>
          <w:lang w:val="es-ES"/>
        </w:rPr>
      </w:pPr>
      <w:r w:rsidRPr="00911558">
        <w:rPr>
          <w:rFonts w:cs="Tahoma"/>
          <w:b/>
          <w:lang w:val="es-ES"/>
        </w:rPr>
        <w:t>Incapacidad para utilizar por separado los componentes de Microsoft Office para Mac Standard 2011</w:t>
      </w:r>
    </w:p>
    <w:p w:rsidR="00AB42D8" w:rsidRPr="00911558" w:rsidRDefault="00AB42D8" w:rsidP="00AB42D8">
      <w:pPr>
        <w:spacing w:after="60"/>
        <w:ind w:left="720"/>
        <w:rPr>
          <w:rFonts w:cs="Tahoma"/>
          <w:lang w:val="es-ES"/>
        </w:rPr>
      </w:pPr>
      <w:r w:rsidRPr="00911558">
        <w:rPr>
          <w:rFonts w:cs="Tahoma"/>
          <w:lang w:val="es-ES"/>
        </w:rPr>
        <w:t>Office para Mac Standard 2011 consiste en más de un producto ofrecido en virtud de una licencia individual. El software no podrá separarse para su uso en más de un equipo.</w:t>
      </w:r>
    </w:p>
    <w:p w:rsidR="00AB42D8" w:rsidRPr="00911558" w:rsidRDefault="00AB42D8" w:rsidP="00AB42D8">
      <w:pPr>
        <w:adjustRightInd w:val="0"/>
        <w:ind w:left="720"/>
        <w:textAlignment w:val="baseline"/>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Derechos a utilizar Lync para Mac 2011:</w:t>
      </w:r>
    </w:p>
    <w:p w:rsidR="00AB42D8" w:rsidRPr="00911558" w:rsidRDefault="00AB42D8" w:rsidP="00AB42D8">
      <w:pPr>
        <w:adjustRightInd w:val="0"/>
        <w:ind w:left="720"/>
        <w:textAlignment w:val="baseline"/>
        <w:rPr>
          <w:rFonts w:cs="Tahoma"/>
          <w:lang w:val="es-ES"/>
        </w:rPr>
      </w:pPr>
      <w:r w:rsidRPr="00911558">
        <w:rPr>
          <w:rFonts w:cs="Tahoma"/>
          <w:lang w:val="es-ES"/>
        </w:rPr>
        <w:t xml:space="preserve">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 </w:t>
      </w:r>
    </w:p>
    <w:p w:rsidR="00AB42D8" w:rsidRPr="00911558" w:rsidRDefault="00AB42D8" w:rsidP="00AB42D8">
      <w:pPr>
        <w:rPr>
          <w:rFonts w:cs="Tahoma"/>
          <w:lang w:val="es-ES"/>
        </w:rPr>
      </w:pPr>
    </w:p>
    <w:p w:rsidR="00AB42D8" w:rsidRPr="00911558" w:rsidRDefault="00AB42D8" w:rsidP="00AB42D8">
      <w:pPr>
        <w:rPr>
          <w:rFonts w:cs="Tahoma"/>
          <w:lang w:val="es-ES"/>
        </w:rPr>
      </w:pPr>
      <w:bookmarkStart w:id="1081" w:name="_Toc336338265"/>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082" w:name="_5_Office_Multi-Language"/>
      <w:bookmarkStart w:id="1083" w:name="_7_Office_Multi-Language"/>
      <w:bookmarkStart w:id="1084" w:name="Aps_8OffMultiLangPack07"/>
      <w:bookmarkStart w:id="1085" w:name="Aps_6OfficeMultiLangPack2010"/>
      <w:bookmarkStart w:id="1086" w:name="Aps_5OfficeMultiLangPack2010"/>
      <w:bookmarkStart w:id="1087" w:name="_8_Office_Multi-Language"/>
      <w:bookmarkStart w:id="1088" w:name="_Toc343015634"/>
      <w:bookmarkEnd w:id="1081"/>
      <w:bookmarkEnd w:id="1082"/>
      <w:bookmarkEnd w:id="1083"/>
      <w:bookmarkEnd w:id="1084"/>
      <w:bookmarkEnd w:id="1085"/>
      <w:bookmarkEnd w:id="1086"/>
      <w:bookmarkEnd w:id="1087"/>
      <w:r w:rsidRPr="00911558">
        <w:rPr>
          <w:rFonts w:ascii="Tahoma" w:hAnsi="Tahoma" w:cs="Tahoma"/>
          <w:caps/>
          <w:color w:val="F66400"/>
          <w:sz w:val="22"/>
          <w:vertAlign w:val="superscript"/>
          <w:lang w:val="es-ES" w:eastAsia="x-none"/>
        </w:rPr>
        <w:lastRenderedPageBreak/>
        <w:t>8</w:t>
      </w:r>
      <w:r w:rsidRPr="00911558">
        <w:rPr>
          <w:rFonts w:ascii="Tahoma" w:hAnsi="Tahoma" w:cs="Tahoma"/>
          <w:color w:val="F66400"/>
          <w:sz w:val="22"/>
          <w:lang w:val="es-ES" w:eastAsia="x-none"/>
        </w:rPr>
        <w:t xml:space="preserve"> Office Multi-Language Pack 2013</w:t>
      </w:r>
      <w:bookmarkEnd w:id="1088"/>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 de cambio a una versión anterior de Office Multi-Language Pack 2013</w:t>
      </w:r>
    </w:p>
    <w:p w:rsidR="00AB42D8" w:rsidRPr="00911558" w:rsidRDefault="00AB42D8" w:rsidP="00AB42D8">
      <w:pPr>
        <w:ind w:left="720"/>
        <w:rPr>
          <w:rFonts w:cs="Tahoma"/>
          <w:lang w:val="es-ES"/>
        </w:rPr>
      </w:pPr>
      <w:r w:rsidRPr="00911558">
        <w:rPr>
          <w:rFonts w:cs="Tahoma"/>
          <w:lang w:val="es-ES"/>
        </w:rPr>
        <w:t>Los Clientes de licencias por volumen con una licencia para Office Multi-Language Pack 2013 y una licencia para cualquiera de los siguientes productos:</w:t>
      </w:r>
    </w:p>
    <w:p w:rsidR="00AB42D8" w:rsidRPr="00911558" w:rsidRDefault="00AB42D8" w:rsidP="00AB42D8">
      <w:pPr>
        <w:ind w:left="900"/>
        <w:rPr>
          <w:rFonts w:cs="Tahoma"/>
          <w:lang w:val="es-ES"/>
        </w:rPr>
      </w:pPr>
    </w:p>
    <w:p w:rsidR="00AB42D8" w:rsidRPr="00911558" w:rsidRDefault="00AB42D8" w:rsidP="00AB42D8">
      <w:pPr>
        <w:numPr>
          <w:ilvl w:val="0"/>
          <w:numId w:val="16"/>
        </w:numPr>
        <w:spacing w:after="60"/>
        <w:ind w:left="1440"/>
        <w:rPr>
          <w:rFonts w:cs="Tahoma"/>
          <w:lang w:val="es-ES"/>
        </w:rPr>
      </w:pPr>
      <w:r w:rsidRPr="00911558">
        <w:rPr>
          <w:rFonts w:cs="Tahoma"/>
          <w:lang w:val="es-ES"/>
        </w:rPr>
        <w:t>Office Standard 2013</w:t>
      </w:r>
    </w:p>
    <w:p w:rsidR="00AB42D8" w:rsidRPr="00911558" w:rsidRDefault="00AB42D8" w:rsidP="00AB42D8">
      <w:pPr>
        <w:numPr>
          <w:ilvl w:val="0"/>
          <w:numId w:val="16"/>
        </w:numPr>
        <w:spacing w:after="60"/>
        <w:ind w:left="1440"/>
        <w:rPr>
          <w:rFonts w:cs="Tahoma"/>
          <w:lang w:val="es-ES"/>
        </w:rPr>
      </w:pPr>
      <w:r w:rsidRPr="00911558">
        <w:rPr>
          <w:rFonts w:cs="Tahoma"/>
          <w:lang w:val="es-ES"/>
        </w:rPr>
        <w:t>Office Professional Plus 2013</w:t>
      </w:r>
    </w:p>
    <w:p w:rsidR="00AB42D8" w:rsidRPr="00911558" w:rsidRDefault="00AB42D8" w:rsidP="00AB42D8">
      <w:pPr>
        <w:numPr>
          <w:ilvl w:val="0"/>
          <w:numId w:val="16"/>
        </w:numPr>
        <w:spacing w:after="60"/>
        <w:ind w:left="1440"/>
        <w:rPr>
          <w:rFonts w:cs="Tahoma"/>
          <w:lang w:val="es-ES"/>
        </w:rPr>
      </w:pPr>
      <w:r w:rsidRPr="00911558">
        <w:rPr>
          <w:rFonts w:cs="Tahoma"/>
          <w:lang w:val="es-ES"/>
        </w:rPr>
        <w:t>Project Standard 2013</w:t>
      </w:r>
    </w:p>
    <w:p w:rsidR="00AB42D8" w:rsidRPr="00911558" w:rsidRDefault="00AB42D8" w:rsidP="00AB42D8">
      <w:pPr>
        <w:numPr>
          <w:ilvl w:val="0"/>
          <w:numId w:val="16"/>
        </w:numPr>
        <w:spacing w:after="60"/>
        <w:ind w:left="1440"/>
        <w:rPr>
          <w:rFonts w:cs="Tahoma"/>
          <w:lang w:val="es-ES"/>
        </w:rPr>
      </w:pPr>
      <w:r w:rsidRPr="00911558">
        <w:rPr>
          <w:rFonts w:cs="Tahoma"/>
          <w:lang w:val="es-ES"/>
        </w:rPr>
        <w:t>Project Professional 2013</w:t>
      </w:r>
    </w:p>
    <w:p w:rsidR="00AB42D8" w:rsidRPr="00911558" w:rsidRDefault="00AB42D8" w:rsidP="00AB42D8">
      <w:pPr>
        <w:numPr>
          <w:ilvl w:val="0"/>
          <w:numId w:val="16"/>
        </w:numPr>
        <w:spacing w:after="60"/>
        <w:ind w:left="1440"/>
        <w:rPr>
          <w:rFonts w:cs="Tahoma"/>
          <w:lang w:val="es-ES"/>
        </w:rPr>
      </w:pPr>
      <w:r w:rsidRPr="00911558">
        <w:rPr>
          <w:rFonts w:cs="Tahoma"/>
          <w:lang w:val="es-ES"/>
        </w:rPr>
        <w:t>Visio Standard 2013</w:t>
      </w:r>
    </w:p>
    <w:p w:rsidR="00AB42D8" w:rsidRPr="00911558" w:rsidRDefault="00AB42D8" w:rsidP="00AB42D8">
      <w:pPr>
        <w:numPr>
          <w:ilvl w:val="0"/>
          <w:numId w:val="16"/>
        </w:numPr>
        <w:spacing w:after="60"/>
        <w:ind w:left="1440"/>
        <w:rPr>
          <w:rFonts w:cs="Tahoma"/>
          <w:lang w:val="es-ES"/>
        </w:rPr>
      </w:pPr>
      <w:r w:rsidRPr="00911558">
        <w:rPr>
          <w:rFonts w:cs="Tahoma"/>
          <w:lang w:val="es-ES"/>
        </w:rPr>
        <w:t>Visio Professional 3013</w:t>
      </w:r>
    </w:p>
    <w:p w:rsidR="00AB42D8" w:rsidRPr="00911558" w:rsidRDefault="00AB42D8" w:rsidP="00AB42D8">
      <w:pPr>
        <w:ind w:left="1260"/>
        <w:rPr>
          <w:rFonts w:cs="Tahoma"/>
          <w:lang w:val="es-ES"/>
        </w:rPr>
      </w:pPr>
    </w:p>
    <w:p w:rsidR="00AB42D8" w:rsidRPr="00911558" w:rsidRDefault="00AB42D8" w:rsidP="00AB42D8">
      <w:pPr>
        <w:ind w:left="720"/>
        <w:rPr>
          <w:rFonts w:cs="Tahoma"/>
          <w:lang w:val="es-ES"/>
        </w:rPr>
      </w:pPr>
      <w:r w:rsidRPr="00911558">
        <w:rPr>
          <w:rFonts w:cs="Tahoma"/>
          <w:lang w:val="es-ES"/>
        </w:rPr>
        <w:t>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AB42D8" w:rsidRPr="00911558" w:rsidRDefault="00AB42D8" w:rsidP="00AB42D8">
      <w:pPr>
        <w:pStyle w:val="Heading3"/>
        <w:rPr>
          <w:rFonts w:ascii="Tahoma" w:hAnsi="Tahoma" w:cs="Tahoma"/>
          <w:lang w:val="es-ES" w:eastAsia="x-none"/>
        </w:rPr>
      </w:pPr>
      <w:bookmarkStart w:id="1089" w:name="_Toc336338266"/>
      <w:bookmarkStart w:id="1090" w:name="Aps_9OffProPlus07forWin"/>
      <w:bookmarkStart w:id="1091" w:name="Aps_7OfficeProPlus2010"/>
      <w:bookmarkStart w:id="1092" w:name="Aps_6OfficeProPlus2010"/>
    </w:p>
    <w:p w:rsidR="00AB42D8" w:rsidRPr="00911558" w:rsidRDefault="00AB42D8" w:rsidP="00AB42D8">
      <w:pPr>
        <w:pStyle w:val="Heading3"/>
        <w:rPr>
          <w:rFonts w:ascii="Tahoma" w:hAnsi="Tahoma" w:cs="Tahoma"/>
          <w:lang w:val="es-ES" w:eastAsia="x-none"/>
        </w:rPr>
      </w:pPr>
    </w:p>
    <w:p w:rsidR="00AB42D8" w:rsidRPr="00911558" w:rsidRDefault="00AB42D8" w:rsidP="00AB42D8">
      <w:pPr>
        <w:pStyle w:val="Heading3"/>
        <w:rPr>
          <w:rFonts w:ascii="Tahoma" w:hAnsi="Tahoma" w:cs="Tahoma"/>
          <w:lang w:val="es-ES" w:eastAsia="x-none"/>
        </w:rPr>
      </w:pPr>
      <w:bookmarkStart w:id="1093" w:name="_9_Office_Professional"/>
      <w:bookmarkStart w:id="1094" w:name="_Toc343015635"/>
      <w:bookmarkEnd w:id="1089"/>
      <w:bookmarkEnd w:id="1093"/>
      <w:r w:rsidRPr="00911558">
        <w:rPr>
          <w:rFonts w:ascii="Tahoma" w:hAnsi="Tahoma" w:cs="Tahoma"/>
          <w:caps/>
          <w:color w:val="F66400"/>
          <w:sz w:val="22"/>
          <w:vertAlign w:val="superscript"/>
          <w:lang w:val="es-ES" w:eastAsia="x-none"/>
        </w:rPr>
        <w:t>9</w:t>
      </w:r>
      <w:r w:rsidRPr="00911558">
        <w:rPr>
          <w:rFonts w:ascii="Tahoma" w:hAnsi="Tahoma" w:cs="Tahoma"/>
          <w:color w:val="F66400"/>
          <w:sz w:val="22"/>
          <w:lang w:val="es-ES" w:eastAsia="x-none"/>
        </w:rPr>
        <w:t xml:space="preserve"> Office Professional Plus 2013</w:t>
      </w:r>
      <w:bookmarkEnd w:id="1094"/>
    </w:p>
    <w:bookmarkEnd w:id="1090"/>
    <w:bookmarkEnd w:id="1091"/>
    <w:bookmarkEnd w:id="1092"/>
    <w:p w:rsidR="00AB42D8" w:rsidRPr="00911558" w:rsidRDefault="00AB42D8" w:rsidP="00AB42D8">
      <w:pPr>
        <w:rPr>
          <w:rFonts w:cs="Tahoma"/>
          <w:lang w:val="es-ES"/>
        </w:rPr>
      </w:pPr>
    </w:p>
    <w:p w:rsidR="00AB42D8" w:rsidRPr="00911558" w:rsidRDefault="00AB42D8" w:rsidP="00AB42D8">
      <w:pPr>
        <w:pStyle w:val="EndnoteText"/>
        <w:numPr>
          <w:ilvl w:val="0"/>
          <w:numId w:val="65"/>
        </w:numPr>
        <w:ind w:left="1080"/>
        <w:rPr>
          <w:rFonts w:ascii="Tahoma" w:hAnsi="Tahoma" w:cs="Tahoma"/>
          <w:lang w:val="es-ES"/>
        </w:rPr>
      </w:pPr>
      <w:r w:rsidRPr="00911558">
        <w:rPr>
          <w:rFonts w:ascii="Tahoma" w:hAnsi="Tahoma" w:cs="Tahoma"/>
          <w:sz w:val="18"/>
          <w:lang w:val="es-ES"/>
        </w:rPr>
        <w:t>Licencia de Teletrabajo (WAH) disponible para Clientes con Select y Select Plus</w:t>
      </w:r>
      <w:r w:rsidRPr="00911558">
        <w:rPr>
          <w:rFonts w:ascii="Tahoma" w:hAnsi="Tahoma" w:cs="Tahoma"/>
          <w:lang w:val="es-ES"/>
        </w:rPr>
        <w:t xml:space="preserve"> </w:t>
      </w:r>
    </w:p>
    <w:p w:rsidR="00AB42D8" w:rsidRPr="00911558" w:rsidRDefault="00AB42D8" w:rsidP="00AB42D8">
      <w:pPr>
        <w:pStyle w:val="EndnoteText"/>
        <w:numPr>
          <w:ilvl w:val="0"/>
          <w:numId w:val="65"/>
        </w:numPr>
        <w:ind w:left="1080"/>
        <w:rPr>
          <w:rFonts w:ascii="Tahoma" w:hAnsi="Tahoma" w:cs="Tahoma"/>
          <w:lang w:val="es-ES"/>
        </w:rPr>
      </w:pPr>
      <w:r w:rsidRPr="00911558">
        <w:rPr>
          <w:rFonts w:ascii="Tahoma" w:hAnsi="Tahoma" w:cs="Tahoma"/>
          <w:sz w:val="18"/>
          <w:lang w:val="es-ES"/>
        </w:rPr>
        <w:t>Licencia de Teletrabajo (WAH) disponible para Clientes con Contrato Enterprise</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p>
    <w:p w:rsidR="00AB42D8" w:rsidRPr="00911558" w:rsidRDefault="00AB42D8" w:rsidP="00AB42D8">
      <w:pPr>
        <w:spacing w:after="60"/>
        <w:ind w:left="720"/>
        <w:rPr>
          <w:rFonts w:cs="Tahoma"/>
          <w:lang w:val="es-ES"/>
        </w:rPr>
      </w:pPr>
      <w:r w:rsidRPr="00911558">
        <w:rPr>
          <w:rFonts w:cs="Tahoma"/>
          <w:b/>
          <w:lang w:val="es-ES"/>
        </w:rPr>
        <w:t>Office Professional Plus 2013</w:t>
      </w:r>
    </w:p>
    <w:p w:rsidR="00AB42D8" w:rsidRPr="00911558" w:rsidRDefault="00AB42D8" w:rsidP="00AB42D8">
      <w:pPr>
        <w:spacing w:after="60"/>
        <w:ind w:left="720"/>
        <w:rPr>
          <w:rFonts w:cs="Tahoma"/>
          <w:lang w:val="es-ES"/>
        </w:rPr>
      </w:pPr>
      <w:r w:rsidRPr="00911558">
        <w:rPr>
          <w:rFonts w:cs="Tahoma"/>
          <w:lang w:val="es-ES"/>
        </w:rPr>
        <w:t>Una Licencia para Office Professional Plus 2013 consiste en lo siguiente: Access 2013, Lync 2013, Excel</w:t>
      </w:r>
      <w:r>
        <w:rPr>
          <w:rFonts w:cs="Tahoma"/>
          <w:lang w:val="es-ES"/>
        </w:rPr>
        <w:t> </w:t>
      </w:r>
      <w:r w:rsidRPr="00911558">
        <w:rPr>
          <w:rFonts w:cs="Tahoma"/>
          <w:lang w:val="es-ES"/>
        </w:rPr>
        <w:t>2013, InfoPath 2013, OneNote 2013, Outlook 2013, Office Home and Student RT 2013 Commercial Use, Office Web Apps, PowerPoint 2013, Publisher</w:t>
      </w:r>
      <w:r>
        <w:rPr>
          <w:rFonts w:cs="Tahoma"/>
          <w:lang w:val="es-ES"/>
        </w:rPr>
        <w:t> </w:t>
      </w:r>
      <w:r w:rsidRPr="00911558">
        <w:rPr>
          <w:rFonts w:cs="Tahoma"/>
          <w:lang w:val="es-ES"/>
        </w:rPr>
        <w:t>2013 y Word 2013.</w:t>
      </w:r>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Incapacidad para utilizar por separado los componentes de Office Professional Plus 2013</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Microsoft Office Professional Plus 2013 consiste en más de un producto ofrecido en virtud a una licencia individual.</w:t>
      </w:r>
      <w:r w:rsidRPr="00911558">
        <w:rPr>
          <w:rFonts w:ascii="Tahoma" w:hAnsi="Tahoma" w:cs="Tahoma"/>
          <w:lang w:val="es-ES"/>
        </w:rPr>
        <w:t xml:space="preserve"> </w:t>
      </w:r>
      <w:r w:rsidRPr="00911558">
        <w:rPr>
          <w:rFonts w:ascii="Tahoma" w:hAnsi="Tahoma" w:cs="Tahoma"/>
          <w:sz w:val="18"/>
          <w:lang w:val="es-ES"/>
        </w:rPr>
        <w:t>El software no podrá separarse para su uso en más de un equipo.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Contrato Campus y School</w:t>
      </w:r>
    </w:p>
    <w:p w:rsidR="00AB42D8" w:rsidRPr="00911558" w:rsidRDefault="00AB42D8" w:rsidP="00AB42D8">
      <w:pPr>
        <w:ind w:left="720"/>
        <w:rPr>
          <w:rFonts w:cs="Tahoma"/>
          <w:lang w:val="es-ES"/>
        </w:rPr>
      </w:pPr>
      <w:r w:rsidRPr="00911558">
        <w:rPr>
          <w:rFonts w:cs="Tahoma"/>
          <w:color w:val="000000"/>
          <w:lang w:val="es-ES"/>
        </w:rPr>
        <w:t>Las instituciones con USL de Office Professional Plus Subscription cedidas a todos los miembros del personal y Profesorado pueden instalar el software de Office Professional Plus 2013 en cualquier laboratorio o biblioteca de libre acceso dentro de la Organización de la Institución.</w:t>
      </w:r>
      <w:r w:rsidRPr="00911558">
        <w:rPr>
          <w:rFonts w:cs="Tahoma"/>
          <w:lang w:val="es-ES"/>
        </w:rPr>
        <w:t xml:space="preserve"> </w:t>
      </w:r>
      <w:r w:rsidRPr="00911558">
        <w:rPr>
          <w:rFonts w:cs="Tahoma"/>
          <w:color w:val="000000"/>
          <w:lang w:val="es-ES"/>
        </w:rPr>
        <w:t>De otro modo, el uso del software está sujeto a los términos de licencia de Office Pro Plus 2013.</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095" w:name="Aps_OfficeStandard2010"/>
      <w:bookmarkStart w:id="1096" w:name="_Toc254806115"/>
      <w:bookmarkStart w:id="1097" w:name="_Toc328146032"/>
      <w:bookmarkStart w:id="1098" w:name="_10_Office_Standard"/>
      <w:bookmarkStart w:id="1099" w:name="_Toc343015636"/>
      <w:bookmarkStart w:id="1100" w:name="Aps_7OfficeStandard2010"/>
      <w:bookmarkStart w:id="1101" w:name="_Toc336338268"/>
      <w:bookmarkEnd w:id="1095"/>
      <w:bookmarkEnd w:id="1096"/>
      <w:bookmarkEnd w:id="1097"/>
      <w:bookmarkEnd w:id="1098"/>
      <w:r w:rsidRPr="00911558">
        <w:rPr>
          <w:rFonts w:ascii="Tahoma" w:hAnsi="Tahoma" w:cs="Tahoma"/>
          <w:caps/>
          <w:color w:val="F66400"/>
          <w:sz w:val="22"/>
          <w:vertAlign w:val="superscript"/>
          <w:lang w:val="es-ES" w:eastAsia="x-none"/>
        </w:rPr>
        <w:t>10</w:t>
      </w:r>
      <w:r w:rsidRPr="00911558">
        <w:rPr>
          <w:rFonts w:ascii="Tahoma" w:hAnsi="Tahoma" w:cs="Tahoma"/>
          <w:color w:val="F66400"/>
          <w:sz w:val="22"/>
          <w:lang w:val="es-ES" w:eastAsia="x-none"/>
        </w:rPr>
        <w:t xml:space="preserve"> Office Standard 2013</w:t>
      </w:r>
      <w:bookmarkEnd w:id="1099"/>
    </w:p>
    <w:bookmarkEnd w:id="1100"/>
    <w:p w:rsidR="00AB42D8" w:rsidRPr="00911558" w:rsidRDefault="00AB42D8" w:rsidP="00AB42D8">
      <w:pPr>
        <w:rPr>
          <w:rFonts w:cs="Tahoma"/>
          <w:lang w:val="es-ES"/>
        </w:rPr>
      </w:pPr>
    </w:p>
    <w:p w:rsidR="00AB42D8" w:rsidRPr="00911558" w:rsidRDefault="00AB42D8" w:rsidP="00AB42D8">
      <w:pPr>
        <w:pStyle w:val="EndnoteText"/>
        <w:numPr>
          <w:ilvl w:val="3"/>
          <w:numId w:val="53"/>
        </w:numPr>
        <w:ind w:left="990"/>
        <w:rPr>
          <w:rFonts w:ascii="Tahoma" w:hAnsi="Tahoma" w:cs="Tahoma"/>
          <w:sz w:val="18"/>
          <w:szCs w:val="18"/>
          <w:lang w:val="es-ES"/>
        </w:rPr>
      </w:pPr>
      <w:r w:rsidRPr="00911558">
        <w:rPr>
          <w:rFonts w:ascii="Tahoma" w:hAnsi="Tahoma" w:cs="Tahoma"/>
          <w:sz w:val="18"/>
          <w:szCs w:val="18"/>
          <w:lang w:val="es-ES"/>
        </w:rPr>
        <w:t xml:space="preserve">Licencia de Teletrabajo (WAH) disponible para Clientes con Select y Select Plus </w:t>
      </w:r>
    </w:p>
    <w:p w:rsidR="00AB42D8" w:rsidRPr="00911558" w:rsidRDefault="00AB42D8" w:rsidP="00AB42D8">
      <w:pPr>
        <w:pStyle w:val="EndnoteText"/>
        <w:numPr>
          <w:ilvl w:val="3"/>
          <w:numId w:val="53"/>
        </w:numPr>
        <w:ind w:left="990"/>
        <w:rPr>
          <w:rFonts w:ascii="Tahoma" w:hAnsi="Tahoma" w:cs="Tahoma"/>
          <w:lang w:val="es-ES"/>
        </w:rPr>
      </w:pPr>
      <w:r w:rsidRPr="00911558">
        <w:rPr>
          <w:rFonts w:ascii="Tahoma" w:hAnsi="Tahoma" w:cs="Tahoma"/>
          <w:sz w:val="18"/>
          <w:lang w:val="es-ES"/>
        </w:rPr>
        <w:t>Licencia de Teletrabajo (WAH) disponible para Clientes con Contrato Enterprise</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p>
    <w:p w:rsidR="00AB42D8" w:rsidRPr="00911558" w:rsidRDefault="00AB42D8" w:rsidP="00AB42D8">
      <w:pPr>
        <w:spacing w:after="60"/>
        <w:ind w:left="720"/>
        <w:rPr>
          <w:rFonts w:cs="Tahoma"/>
          <w:lang w:val="es-ES"/>
        </w:rPr>
      </w:pPr>
      <w:r w:rsidRPr="00911558">
        <w:rPr>
          <w:rFonts w:cs="Tahoma"/>
          <w:b/>
          <w:lang w:val="es-ES"/>
        </w:rPr>
        <w:t>Office Standard 2013</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 xml:space="preserve">Una Licencia para Office Standard 2013 consiste en lo siguiente: Excel 2013, OneNote 2013, Outlook 2013, </w:t>
      </w:r>
      <w:r w:rsidRPr="00911558">
        <w:rPr>
          <w:rFonts w:cs="Tahoma"/>
          <w:lang w:val="es-ES"/>
        </w:rPr>
        <w:t xml:space="preserve">Office Home and Student RT 2013 Commercial Use, </w:t>
      </w:r>
      <w:r w:rsidRPr="00911558">
        <w:rPr>
          <w:rFonts w:ascii="Tahoma" w:hAnsi="Tahoma" w:cs="Tahoma"/>
          <w:sz w:val="18"/>
          <w:lang w:val="es-ES"/>
        </w:rPr>
        <w:t>Office Web Apps, PowerPoint 2013, Publisher 2013 y Word 2013.</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p>
    <w:p w:rsidR="00AB42D8" w:rsidRPr="00911558" w:rsidRDefault="00AB42D8" w:rsidP="00AB42D8">
      <w:pPr>
        <w:spacing w:after="60"/>
        <w:ind w:left="720"/>
        <w:rPr>
          <w:rFonts w:cs="Tahoma"/>
          <w:lang w:val="es-ES"/>
        </w:rPr>
      </w:pPr>
      <w:r w:rsidRPr="00911558">
        <w:rPr>
          <w:rFonts w:cs="Tahoma"/>
          <w:b/>
          <w:lang w:val="es-ES"/>
        </w:rPr>
        <w:t>Incapacidad para utilizar por separado los componentes de Microsoft Office Standard 2013</w:t>
      </w:r>
    </w:p>
    <w:p w:rsidR="00AB42D8" w:rsidRPr="00911558" w:rsidRDefault="00AB42D8" w:rsidP="00AB42D8">
      <w:pPr>
        <w:spacing w:after="60"/>
        <w:ind w:left="720"/>
        <w:rPr>
          <w:rFonts w:cs="Tahoma"/>
          <w:lang w:val="es-ES"/>
        </w:rPr>
      </w:pPr>
      <w:r w:rsidRPr="00911558">
        <w:rPr>
          <w:rFonts w:cs="Tahoma"/>
          <w:lang w:val="es-ES"/>
        </w:rPr>
        <w:t>Office Standard 2013 consiste en más de un producto ofrecido en virtud de una licencia individual. El software no podrá separarse para su uso en más de un equipo.</w:t>
      </w:r>
    </w:p>
    <w:p w:rsidR="00AB42D8" w:rsidRPr="00911558" w:rsidRDefault="00AB42D8" w:rsidP="00AB42D8">
      <w:pPr>
        <w:pStyle w:val="Heading3"/>
        <w:rPr>
          <w:rFonts w:ascii="Tahoma" w:hAnsi="Tahoma" w:cs="Tahoma"/>
          <w:lang w:val="es-ES" w:eastAsia="x-none"/>
        </w:rPr>
      </w:pPr>
      <w:bookmarkStart w:id="1102" w:name="_11_Suscripción_a"/>
      <w:bookmarkStart w:id="1103" w:name="_Toc343015637"/>
      <w:bookmarkStart w:id="1104" w:name="Aps_9OfficeProPlusSubUserSL"/>
      <w:bookmarkEnd w:id="1101"/>
      <w:bookmarkEnd w:id="1102"/>
      <w:r w:rsidRPr="00911558">
        <w:rPr>
          <w:rFonts w:ascii="Tahoma" w:hAnsi="Tahoma" w:cs="Tahoma"/>
          <w:caps/>
          <w:color w:val="F26200"/>
          <w:sz w:val="22"/>
          <w:vertAlign w:val="superscript"/>
          <w:lang w:val="es-ES" w:eastAsia="x-none"/>
        </w:rPr>
        <w:lastRenderedPageBreak/>
        <w:t>11</w:t>
      </w:r>
      <w:r w:rsidRPr="00911558">
        <w:rPr>
          <w:rFonts w:ascii="Tahoma" w:hAnsi="Tahoma" w:cs="Tahoma"/>
          <w:caps/>
          <w:color w:val="F26200"/>
          <w:sz w:val="22"/>
          <w:lang w:val="es-ES" w:eastAsia="x-none"/>
        </w:rPr>
        <w:t xml:space="preserve"> S</w:t>
      </w:r>
      <w:r w:rsidRPr="00911558">
        <w:rPr>
          <w:rFonts w:ascii="Tahoma" w:hAnsi="Tahoma" w:cs="Tahoma"/>
          <w:color w:val="F26200"/>
          <w:sz w:val="22"/>
          <w:lang w:val="es-ES" w:eastAsia="x-none"/>
        </w:rPr>
        <w:t>uscripción a Office Professional Plus (SL de usuario)</w:t>
      </w:r>
      <w:bookmarkEnd w:id="1103"/>
    </w:p>
    <w:bookmarkEnd w:id="1104"/>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Campus and School</w:t>
      </w:r>
    </w:p>
    <w:p w:rsidR="00AB42D8" w:rsidRPr="00911558" w:rsidRDefault="00AB42D8" w:rsidP="00AB42D8">
      <w:pPr>
        <w:ind w:left="720"/>
        <w:rPr>
          <w:rFonts w:cs="Tahoma"/>
          <w:lang w:val="es-ES"/>
        </w:rPr>
      </w:pPr>
      <w:r w:rsidRPr="00911558">
        <w:rPr>
          <w:rFonts w:cs="Tahoma"/>
          <w:color w:val="000000"/>
          <w:lang w:val="es-ES"/>
        </w:rPr>
        <w:t>Si una institución se suscribe a una Suscripción de Office Professional Plus, debe adquirir una licencia para cada Usuario Cualificado en la organización de la Institución.</w:t>
      </w:r>
      <w:r w:rsidRPr="00911558">
        <w:rPr>
          <w:rFonts w:cs="Tahoma"/>
          <w:lang w:val="es-ES"/>
        </w:rPr>
        <w:t xml:space="preserve"> </w:t>
      </w:r>
      <w:r w:rsidRPr="00911558">
        <w:rPr>
          <w:rFonts w:cs="Tahoma"/>
          <w:color w:val="000000"/>
          <w:lang w:val="es-ES"/>
        </w:rPr>
        <w:t>Si una institución se registra para una Student Option para Suscripción de Office Professional Plus, debe adquirir una licencia para cada Estudiante en la organización.</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Elegibilidad de soporte físico</w:t>
      </w:r>
    </w:p>
    <w:p w:rsidR="00AB42D8" w:rsidRPr="00911558" w:rsidRDefault="00AB42D8" w:rsidP="00AB42D8">
      <w:pPr>
        <w:ind w:left="720"/>
        <w:rPr>
          <w:rFonts w:cs="Tahoma"/>
          <w:lang w:val="es-ES"/>
        </w:rPr>
      </w:pPr>
      <w:r w:rsidRPr="00911558">
        <w:rPr>
          <w:rFonts w:cs="Tahoma"/>
          <w:bCs/>
          <w:szCs w:val="18"/>
          <w:lang w:val="es-ES"/>
        </w:rPr>
        <w:t xml:space="preserve">Los Clientes de Enterprise y Enterprise Subscription con Suscripciones activas a Office Professional Plus (SL de usuario) que hayan implementado Office Professional Plus 2010 bajo su contrato Enterprise y Enterprise Subscription pueden instalar el software Office Professional Plus 2010 en lugar del software de Suscripción a Office Professional Plus en sus desktops cualificados.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bCs/>
          <w:color w:val="000000"/>
          <w:szCs w:val="18"/>
          <w:lang w:val="es-ES"/>
        </w:rPr>
        <w:t xml:space="preserve">Los Clientes de Enterprise y Enterprise Subscription con Suscripciones activas a Office Professional Plus (SL de usuario) que hayan implementado Office para Mac Standard 2011 bajo su contrato Enterprise o Enterprise Subscription pueden instalar el software Office para Mac Standard 2011 en lugar del software de Suscripción a Office Professional Plus en sus desktops cualificados.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En cualquier otro caso, los clientes deben utilizar el soporte físico de Suscripción a Office Professional Plus para implementar el software bajo su Suscripción a Office Professional Plus (SL de usuario).</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bCs/>
          <w:szCs w:val="18"/>
          <w:lang w:val="es-ES"/>
        </w:rPr>
        <w:t>Esta es una excepción por única vez durante la introducción de los Servicios Online de la Suscripción a Office Professional Plus. El cliente debe cumplir con los requerimientos de actualización de Servicios Online en el próximo lanzamiento.</w:t>
      </w:r>
      <w:r w:rsidRPr="00911558">
        <w:rPr>
          <w:rFonts w:cs="Tahoma"/>
          <w:lang w:val="es-ES"/>
        </w:rPr>
        <w:t xml:space="preserve"> Para obtener más información acerca de los requerimientos de actualización de Servicios Online, visite los Derechos de uso de productos Microsoft en el siguiente vínculo: http://www.microsoftvolumelicensing.com/userights/PUR.aspx</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Elegibilidad de soporte físico con Derechos de Windows To Go</w:t>
      </w:r>
    </w:p>
    <w:p w:rsidR="00AB42D8" w:rsidRPr="00911558" w:rsidRDefault="00AB42D8" w:rsidP="00AB42D8">
      <w:pPr>
        <w:ind w:left="720"/>
        <w:rPr>
          <w:rFonts w:cs="Tahoma"/>
          <w:lang w:val="es-ES"/>
        </w:rPr>
      </w:pPr>
      <w:r w:rsidRPr="00911558">
        <w:rPr>
          <w:rFonts w:cs="Tahoma"/>
          <w:lang w:val="es-ES"/>
        </w:rPr>
        <w:t>Como parte de la incorporación de los Derechos de Windows To Go, si el usuario al que usted ha asignado una licencia de Office Professional Plus Subscription invoca el derecho a utilizar software conforme a los Derechos de Windows to Go, en lugar de instalar una copia del software proporcionada con Office Professional Plus Subscription en uno de los cinco dispositivos permitidos conforme a los Derechos de Uso de los Productos para Office Professional Plus Subscription, ese usuario puede instalar una copia del software Office Professional Plus en la unidad USB utilizada para los Derechos de Windows to Go y utilizar el software Office Professional Plus en esa unidad USB en cualquier dispositivo licenciado. Este derecho expira con la terminación de su Office Professional Plus Subscription.</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Derechos de cambio a una versión anterior</w:t>
      </w:r>
    </w:p>
    <w:p w:rsidR="00AB42D8" w:rsidRPr="00911558" w:rsidRDefault="00AB42D8" w:rsidP="00AB42D8">
      <w:pPr>
        <w:ind w:left="720"/>
        <w:rPr>
          <w:rFonts w:cs="Tahoma"/>
          <w:lang w:val="es-ES"/>
        </w:rPr>
      </w:pPr>
      <w:bookmarkStart w:id="1105" w:name="Srv_9OutlookMac2011"/>
      <w:r w:rsidRPr="00911558">
        <w:rPr>
          <w:rFonts w:cs="Tahoma"/>
          <w:lang w:val="es-ES"/>
        </w:rPr>
        <w:t>No existe ninguna versión anterior de Servicios Online de la Suscripción a Office Professional Plus, de modo que no se aplican ningún derecho de cambio a versión anterior.</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06" w:name="_Toc336338270"/>
      <w:bookmarkStart w:id="1107" w:name="_12_Outlook_para"/>
      <w:bookmarkStart w:id="1108" w:name="_Toc343015638"/>
      <w:bookmarkEnd w:id="1106"/>
      <w:bookmarkEnd w:id="1107"/>
      <w:r w:rsidRPr="00911558">
        <w:rPr>
          <w:rFonts w:ascii="Tahoma" w:hAnsi="Tahoma" w:cs="Tahoma"/>
          <w:caps/>
          <w:color w:val="F66400"/>
          <w:sz w:val="22"/>
          <w:vertAlign w:val="superscript"/>
          <w:lang w:val="es-ES" w:eastAsia="x-none"/>
        </w:rPr>
        <w:t>12</w:t>
      </w:r>
      <w:r w:rsidRPr="00911558">
        <w:rPr>
          <w:rFonts w:ascii="Tahoma" w:hAnsi="Tahoma" w:cs="Tahoma"/>
          <w:color w:val="F66400"/>
          <w:sz w:val="22"/>
          <w:lang w:val="es-ES" w:eastAsia="x-none"/>
        </w:rPr>
        <w:t xml:space="preserve"> Outlook para Mac 2011</w:t>
      </w:r>
      <w:bookmarkEnd w:id="1108"/>
      <w:r w:rsidRPr="00911558">
        <w:rPr>
          <w:rFonts w:ascii="Tahoma" w:hAnsi="Tahoma" w:cs="Tahoma"/>
          <w:lang w:val="es-ES" w:eastAsia="x-none"/>
        </w:rPr>
        <w:t xml:space="preserve"> </w:t>
      </w:r>
    </w:p>
    <w:bookmarkEnd w:id="1105"/>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Ruta de migración de Software Assurance para Entourage para Mac 2008</w:t>
      </w:r>
    </w:p>
    <w:p w:rsidR="00AB42D8" w:rsidRPr="00911558" w:rsidRDefault="00AB42D8" w:rsidP="00AB42D8">
      <w:pPr>
        <w:adjustRightInd w:val="0"/>
        <w:ind w:left="720"/>
        <w:textAlignment w:val="baseline"/>
        <w:rPr>
          <w:rFonts w:cs="Tahoma"/>
          <w:lang w:val="es-ES"/>
        </w:rPr>
      </w:pPr>
      <w:bookmarkStart w:id="1109" w:name="Srv_8Project2010Pro"/>
      <w:r w:rsidRPr="00911558">
        <w:rPr>
          <w:rFonts w:cs="Tahoma"/>
          <w:lang w:val="es-ES"/>
        </w:rPr>
        <w:t>La versión sucesora de Entourage para Mac 2008 es Outlook para Mac 2011.</w:t>
      </w:r>
    </w:p>
    <w:p w:rsidR="00AB42D8" w:rsidRPr="00911558" w:rsidRDefault="00AB42D8" w:rsidP="00AB42D8">
      <w:pPr>
        <w:adjustRightInd w:val="0"/>
        <w:textAlignment w:val="baseline"/>
        <w:rPr>
          <w:rFonts w:cs="Tahoma"/>
          <w:lang w:val="es-ES"/>
        </w:rPr>
      </w:pPr>
    </w:p>
    <w:p w:rsidR="00AB42D8" w:rsidRPr="00911558" w:rsidRDefault="00AB42D8" w:rsidP="00AB42D8">
      <w:pPr>
        <w:adjustRightInd w:val="0"/>
        <w:textAlignment w:val="baseline"/>
        <w:rPr>
          <w:rFonts w:cs="Tahoma"/>
          <w:lang w:val="es-ES"/>
        </w:rPr>
      </w:pPr>
    </w:p>
    <w:p w:rsidR="00AB42D8" w:rsidRPr="00911558" w:rsidRDefault="00AB42D8" w:rsidP="00AB42D8">
      <w:pPr>
        <w:pStyle w:val="Heading3"/>
        <w:rPr>
          <w:rFonts w:ascii="Tahoma" w:hAnsi="Tahoma" w:cs="Tahoma"/>
          <w:lang w:val="es-ES" w:eastAsia="x-none"/>
        </w:rPr>
      </w:pPr>
      <w:bookmarkStart w:id="1110" w:name="_Toc336338271"/>
      <w:bookmarkStart w:id="1111" w:name="_Toc254806116"/>
      <w:bookmarkStart w:id="1112" w:name="_13_Project_2013"/>
      <w:bookmarkStart w:id="1113" w:name="_Toc343015639"/>
      <w:bookmarkStart w:id="1114" w:name="Srv_Project2010Pro"/>
      <w:bookmarkStart w:id="1115" w:name="Aps_8Project2010Pro"/>
      <w:bookmarkEnd w:id="1110"/>
      <w:bookmarkEnd w:id="1111"/>
      <w:bookmarkEnd w:id="1112"/>
      <w:r w:rsidRPr="00911558">
        <w:rPr>
          <w:rFonts w:ascii="Tahoma" w:hAnsi="Tahoma" w:cs="Tahoma"/>
          <w:caps/>
          <w:color w:val="F66400"/>
          <w:sz w:val="22"/>
          <w:vertAlign w:val="superscript"/>
          <w:lang w:val="es-ES" w:eastAsia="x-none"/>
        </w:rPr>
        <w:t>13</w:t>
      </w:r>
      <w:r w:rsidRPr="00911558">
        <w:rPr>
          <w:rFonts w:ascii="Tahoma" w:hAnsi="Tahoma" w:cs="Tahoma"/>
          <w:color w:val="F66400"/>
          <w:sz w:val="22"/>
          <w:lang w:val="es-ES" w:eastAsia="x-none"/>
        </w:rPr>
        <w:t xml:space="preserve"> Project 2013 Professional</w:t>
      </w:r>
      <w:bookmarkEnd w:id="1113"/>
      <w:r w:rsidRPr="00911558">
        <w:rPr>
          <w:rFonts w:ascii="Tahoma" w:hAnsi="Tahoma" w:cs="Tahoma"/>
          <w:lang w:val="es-ES" w:eastAsia="x-none"/>
        </w:rPr>
        <w:t xml:space="preserve"> </w:t>
      </w:r>
    </w:p>
    <w:bookmarkEnd w:id="1109"/>
    <w:bookmarkEnd w:id="1114"/>
    <w:bookmarkEnd w:id="1115"/>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CAL gratuita de Project Server</w:t>
      </w:r>
    </w:p>
    <w:p w:rsidR="00AB42D8" w:rsidRPr="00911558" w:rsidRDefault="00AB42D8" w:rsidP="00AB42D8">
      <w:pPr>
        <w:pStyle w:val="EndnoteText"/>
        <w:ind w:left="720"/>
        <w:rPr>
          <w:rFonts w:ascii="Tahoma" w:hAnsi="Tahoma" w:cs="Tahoma"/>
          <w:lang w:val="es-ES"/>
        </w:rPr>
      </w:pPr>
      <w:r w:rsidRPr="00911558">
        <w:rPr>
          <w:rStyle w:val="EndnoteReference"/>
          <w:rFonts w:ascii="Tahoma" w:hAnsi="Tahoma" w:cs="Tahoma"/>
          <w:lang w:val="es-ES"/>
        </w:rPr>
        <w:t>Se considerará que los Clientes con licencia para Project Professional 2013 disponen de una CAL de Dispositivo de Project Server 2013.</w:t>
      </w:r>
      <w:r w:rsidRPr="00911558">
        <w:rPr>
          <w:rFonts w:ascii="Tahoma" w:hAnsi="Tahoma" w:cs="Tahoma"/>
          <w:lang w:val="es-ES"/>
        </w:rPr>
        <w:t xml:space="preserve"> </w:t>
      </w:r>
      <w:r w:rsidRPr="00911558">
        <w:rPr>
          <w:rStyle w:val="EndnoteReference"/>
          <w:rFonts w:ascii="Tahoma" w:hAnsi="Tahoma" w:cs="Tahoma"/>
          <w:lang w:val="es-ES"/>
        </w:rPr>
        <w:t>El derecho a acceder a Project Server 2013 en virtud de esa CAL expirará cuando expire la Licencia de Project Professional correspondiente.</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EndnoteText"/>
        <w:ind w:left="720"/>
        <w:rPr>
          <w:rFonts w:ascii="Tahoma" w:hAnsi="Tahoma" w:cs="Tahoma"/>
          <w:lang w:val="es-ES"/>
        </w:rPr>
      </w:pPr>
      <w:r w:rsidRPr="00911558">
        <w:rPr>
          <w:rStyle w:val="EndnoteReference"/>
          <w:rFonts w:ascii="Tahoma" w:hAnsi="Tahoma" w:cs="Tahoma"/>
          <w:lang w:val="es-ES"/>
        </w:rPr>
        <w:lastRenderedPageBreak/>
        <w:t>Se considerará que los Clientes con cobertura de Software Assurance activa para su licencia de Project Professional disponen de Software Assurance para sus CAL gratuitas de Project Server.</w:t>
      </w:r>
      <w:r w:rsidRPr="00911558">
        <w:rPr>
          <w:rFonts w:ascii="Tahoma" w:hAnsi="Tahoma" w:cs="Tahoma"/>
          <w:lang w:val="es-ES"/>
        </w:rPr>
        <w:t xml:space="preserve"> </w:t>
      </w:r>
      <w:r w:rsidRPr="00911558">
        <w:rPr>
          <w:rStyle w:val="EndnoteReference"/>
          <w:rFonts w:ascii="Tahoma" w:hAnsi="Tahoma" w:cs="Tahoma"/>
          <w:lang w:val="es-ES"/>
        </w:rPr>
        <w:t>Dicha cobertura expirará cuando expire la cobertura de Project Professional correspondiente.</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EndnoteText"/>
        <w:ind w:left="720"/>
        <w:rPr>
          <w:rFonts w:ascii="Tahoma" w:hAnsi="Tahoma" w:cs="Tahoma"/>
          <w:lang w:val="es-ES"/>
        </w:rPr>
      </w:pPr>
      <w:r w:rsidRPr="00911558">
        <w:rPr>
          <w:rStyle w:val="EndnoteReference"/>
          <w:rFonts w:ascii="Tahoma" w:hAnsi="Tahoma" w:cs="Tahoma"/>
          <w:lang w:val="es-ES"/>
        </w:rPr>
        <w:t>Consulte las notas de condiciones del producto de Project Server para obtener información sobre los derechos adicionales aplicables a estas CAL.</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16" w:name="_Toc336338272"/>
      <w:bookmarkStart w:id="1117" w:name="_14_Derechos_de"/>
      <w:bookmarkStart w:id="1118" w:name="_Toc343015640"/>
      <w:bookmarkStart w:id="1119" w:name="Aps_9RentalRightsOffice"/>
      <w:bookmarkStart w:id="1120" w:name="Srv_RentalRightsOffice"/>
      <w:bookmarkStart w:id="1121" w:name="Srv_9RentalRightsOffice"/>
      <w:bookmarkEnd w:id="1116"/>
      <w:bookmarkEnd w:id="1117"/>
      <w:r w:rsidRPr="00911558">
        <w:rPr>
          <w:rFonts w:ascii="Tahoma" w:hAnsi="Tahoma" w:cs="Tahoma"/>
          <w:caps/>
          <w:color w:val="E65D08"/>
          <w:sz w:val="22"/>
          <w:vertAlign w:val="superscript"/>
          <w:lang w:val="es-ES" w:eastAsia="x-none"/>
        </w:rPr>
        <w:t>14</w:t>
      </w:r>
      <w:r w:rsidRPr="00911558">
        <w:rPr>
          <w:rFonts w:ascii="Tahoma" w:hAnsi="Tahoma" w:cs="Tahoma"/>
          <w:color w:val="E65D08"/>
          <w:sz w:val="22"/>
          <w:lang w:val="es-ES" w:eastAsia="x-none"/>
        </w:rPr>
        <w:t xml:space="preserve"> Derechos de Alquiler para Office</w:t>
      </w:r>
      <w:bookmarkEnd w:id="1118"/>
    </w:p>
    <w:bookmarkEnd w:id="1119"/>
    <w:p w:rsidR="00AB42D8" w:rsidRPr="00911558" w:rsidRDefault="00AB42D8" w:rsidP="00AB42D8">
      <w:pPr>
        <w:rPr>
          <w:rFonts w:cs="Tahoma"/>
          <w:lang w:val="es-ES"/>
        </w:rPr>
      </w:pPr>
    </w:p>
    <w:bookmarkEnd w:id="1120"/>
    <w:bookmarkEnd w:id="1121"/>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w:t>
      </w:r>
      <w:r w:rsidRPr="00911558">
        <w:rPr>
          <w:rFonts w:ascii="Tahoma" w:hAnsi="Tahoma" w:cs="Tahoma"/>
          <w:lang w:val="es-ES"/>
        </w:rPr>
        <w:t xml:space="preserve"> </w:t>
      </w:r>
      <w:r w:rsidRPr="00911558">
        <w:rPr>
          <w:rFonts w:ascii="Tahoma" w:hAnsi="Tahoma" w:cs="Tahoma"/>
          <w:color w:val="000000"/>
          <w:sz w:val="18"/>
          <w:lang w:val="es-ES"/>
        </w:rPr>
        <w:t>Por lo tanto, cada desktop al que un Cliente asigne una licencia de derechos de alquiler debe estar licenciado para ejecutar una de las aplicaciones cualificadas que se identifican a continuación.</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Reglas de aplicaciones cualificadas</w:t>
      </w:r>
    </w:p>
    <w:p w:rsidR="00AB42D8" w:rsidRPr="00911558" w:rsidRDefault="00AB42D8" w:rsidP="00AB42D8">
      <w:pPr>
        <w:ind w:left="720"/>
        <w:rPr>
          <w:rFonts w:cs="Tahoma"/>
          <w:lang w:val="es-ES"/>
        </w:rPr>
      </w:pPr>
      <w:r w:rsidRPr="00911558">
        <w:rPr>
          <w:rFonts w:cs="Tahoma"/>
          <w:color w:val="000000"/>
          <w:lang w:val="es-ES"/>
        </w:rPr>
        <w:t>(Se debe cumplir cada una de estas condiciones para que la Licencia de base le permita ser susceptible de obtener la licencia de Derechos de Alquiler):</w:t>
      </w:r>
    </w:p>
    <w:p w:rsidR="00AB42D8" w:rsidRPr="00911558" w:rsidRDefault="00AB42D8" w:rsidP="00AB42D8">
      <w:pPr>
        <w:ind w:left="900"/>
        <w:rPr>
          <w:rFonts w:cs="Tahoma"/>
          <w:lang w:val="es-ES"/>
        </w:rPr>
      </w:pPr>
    </w:p>
    <w:p w:rsidR="00AB42D8" w:rsidRPr="00911558" w:rsidRDefault="00AB42D8" w:rsidP="00AB42D8">
      <w:pPr>
        <w:numPr>
          <w:ilvl w:val="0"/>
          <w:numId w:val="22"/>
        </w:numPr>
        <w:spacing w:after="60"/>
        <w:ind w:left="1440"/>
        <w:rPr>
          <w:rFonts w:cs="Tahoma"/>
          <w:lang w:val="es-ES"/>
        </w:rPr>
      </w:pPr>
      <w:r w:rsidRPr="00911558">
        <w:rPr>
          <w:rFonts w:cs="Tahoma"/>
          <w:color w:val="000000"/>
          <w:lang w:val="es-ES"/>
        </w:rPr>
        <w:t>Se debe ceder la licencia de la aplicación cualificada al mismo dispositivo al que se cederá la licencia de Derechos de Alquiler de Licencias por Volumen.</w:t>
      </w:r>
    </w:p>
    <w:p w:rsidR="00AB42D8" w:rsidRPr="00911558" w:rsidRDefault="00AB42D8" w:rsidP="00AB42D8">
      <w:pPr>
        <w:numPr>
          <w:ilvl w:val="0"/>
          <w:numId w:val="22"/>
        </w:numPr>
        <w:tabs>
          <w:tab w:val="left" w:pos="1440"/>
        </w:tabs>
        <w:spacing w:after="60"/>
        <w:ind w:left="1440"/>
        <w:rPr>
          <w:rFonts w:cs="Tahoma"/>
          <w:lang w:val="es-ES"/>
        </w:rPr>
      </w:pPr>
      <w:r w:rsidRPr="00911558">
        <w:rPr>
          <w:rFonts w:cs="Tahoma"/>
          <w:color w:val="000000"/>
          <w:lang w:val="es-ES"/>
        </w:rPr>
        <w:t>La aplicación cualificada se debe instalar en ese dispositivo.</w:t>
      </w: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Las aplicaciones cualificadas por tipo de Programa son:</w:t>
      </w:r>
    </w:p>
    <w:p w:rsidR="00AB42D8" w:rsidRPr="00911558" w:rsidRDefault="00AB42D8" w:rsidP="00AB42D8">
      <w:pPr>
        <w:rPr>
          <w:rFonts w:cs="Tahoma"/>
          <w:lang w:val="es-ES"/>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B42D8" w:rsidRPr="00911558" w:rsidTr="00EA30FC">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jc w:val="center"/>
              <w:rPr>
                <w:rFonts w:eastAsia="MS PGothic" w:cs="Tahoma"/>
                <w:b/>
                <w:bCs/>
                <w:color w:val="000000"/>
                <w:szCs w:val="18"/>
                <w:lang w:val="es-ES"/>
              </w:rPr>
            </w:pPr>
            <w:r w:rsidRPr="00911558">
              <w:rPr>
                <w:rFonts w:cs="Tahoma"/>
                <w:b/>
                <w:color w:val="000000"/>
                <w:lang w:val="es-ES"/>
              </w:rPr>
              <w:t>Aplicaciones cualificadas para la adquisición de Derechos de Alquiler para Office Standard</w:t>
            </w:r>
          </w:p>
        </w:tc>
        <w:tc>
          <w:tcPr>
            <w:tcW w:w="1333" w:type="dxa"/>
            <w:gridSpan w:val="2"/>
            <w:tcBorders>
              <w:top w:val="nil"/>
              <w:left w:val="nil"/>
              <w:bottom w:val="single" w:sz="8" w:space="0" w:color="auto"/>
              <w:right w:val="nil"/>
            </w:tcBorders>
          </w:tcPr>
          <w:p w:rsidR="00AB42D8" w:rsidRPr="00911558" w:rsidRDefault="00AB42D8" w:rsidP="00EA30FC">
            <w:pPr>
              <w:jc w:val="both"/>
              <w:rPr>
                <w:rFonts w:eastAsia="MS PGothic" w:cs="Tahoma"/>
                <w:color w:val="000000"/>
                <w:sz w:val="21"/>
                <w:szCs w:val="21"/>
                <w:lang w:val="es-ES"/>
              </w:rPr>
            </w:pPr>
          </w:p>
        </w:tc>
      </w:tr>
      <w:tr w:rsidR="00AB42D8" w:rsidRPr="00911558" w:rsidTr="00EA30FC">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AB42D8" w:rsidRPr="00911558" w:rsidRDefault="00AB42D8" w:rsidP="00EA30FC">
            <w:pPr>
              <w:rPr>
                <w:rFonts w:eastAsia="MS PGothic" w:cs="Tahoma"/>
                <w:b/>
                <w:bCs/>
                <w:color w:val="000000"/>
                <w:szCs w:val="18"/>
                <w:lang w:val="es-ES"/>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AB42D8" w:rsidRPr="00911558" w:rsidRDefault="00AB42D8" w:rsidP="00EA30FC">
            <w:pPr>
              <w:jc w:val="center"/>
              <w:rPr>
                <w:rFonts w:cs="Tahoma"/>
                <w:b/>
                <w:bCs/>
                <w:color w:val="000000"/>
                <w:szCs w:val="18"/>
                <w:lang w:val="es-ES"/>
              </w:rPr>
            </w:pPr>
            <w:r w:rsidRPr="00911558">
              <w:rPr>
                <w:rFonts w:cs="Tahoma"/>
                <w:b/>
                <w:bCs/>
                <w:color w:val="000000"/>
                <w:szCs w:val="18"/>
                <w:lang w:val="es-ES"/>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B42D8" w:rsidRPr="00911558" w:rsidRDefault="00AB42D8" w:rsidP="00EA30FC">
            <w:pPr>
              <w:jc w:val="center"/>
              <w:rPr>
                <w:rFonts w:cs="Tahoma"/>
                <w:lang w:val="es-ES"/>
              </w:rPr>
            </w:pPr>
            <w:r w:rsidRPr="00911558">
              <w:rPr>
                <w:rFonts w:cs="Tahoma"/>
                <w:b/>
                <w:color w:val="000000"/>
                <w:lang w:val="es-ES"/>
              </w:rPr>
              <w:t>PIPC</w:t>
            </w:r>
          </w:p>
          <w:p w:rsidR="00AB42D8" w:rsidRPr="00911558" w:rsidRDefault="00AB42D8" w:rsidP="00EA30FC">
            <w:pPr>
              <w:jc w:val="center"/>
              <w:rPr>
                <w:rFonts w:cs="Tahoma"/>
                <w:b/>
                <w:bCs/>
                <w:color w:val="000000"/>
                <w:szCs w:val="18"/>
                <w:lang w:val="es-ES"/>
              </w:rPr>
            </w:pPr>
            <w:r w:rsidRPr="00911558">
              <w:rPr>
                <w:rFonts w:cs="Tahoma"/>
                <w:b/>
                <w:color w:val="000000"/>
                <w:lang w:val="es-ES"/>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cs="Tahoma"/>
                <w:b/>
                <w:bCs/>
                <w:color w:val="000000"/>
                <w:szCs w:val="18"/>
                <w:lang w:val="es-ES"/>
              </w:rPr>
            </w:pPr>
            <w:r w:rsidRPr="00911558">
              <w:rPr>
                <w:rFonts w:cs="Tahoma"/>
                <w:b/>
                <w:bCs/>
                <w:color w:val="000000"/>
                <w:szCs w:val="18"/>
                <w:lang w:val="es-ES"/>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cs="Tahoma"/>
                <w:b/>
                <w:bCs/>
                <w:color w:val="000000"/>
                <w:szCs w:val="18"/>
                <w:lang w:val="es-ES"/>
              </w:rPr>
            </w:pPr>
            <w:r w:rsidRPr="00911558">
              <w:rPr>
                <w:rFonts w:cs="Tahoma"/>
                <w:b/>
                <w:bCs/>
                <w:color w:val="000000"/>
                <w:szCs w:val="18"/>
                <w:lang w:val="es-ES"/>
              </w:rPr>
              <w:t>Licencia Open</w:t>
            </w:r>
          </w:p>
        </w:tc>
      </w:tr>
      <w:tr w:rsidR="00AB42D8" w:rsidRPr="00911558"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B42D8" w:rsidRPr="00911558" w:rsidRDefault="00AB42D8" w:rsidP="00EA30FC">
            <w:pPr>
              <w:ind w:left="86"/>
              <w:rPr>
                <w:rFonts w:cs="Tahoma"/>
                <w:b/>
                <w:bCs/>
                <w:color w:val="000000"/>
                <w:szCs w:val="18"/>
                <w:lang w:val="es-ES"/>
              </w:rPr>
            </w:pPr>
            <w:r w:rsidRPr="00911558">
              <w:rPr>
                <w:rFonts w:cs="Tahoma"/>
                <w:b/>
                <w:color w:val="000000"/>
                <w:lang w:val="es-ES"/>
              </w:rPr>
              <w:t>Office Standard 2013</w:t>
            </w:r>
            <w:r w:rsidRPr="00911558">
              <w:rPr>
                <w:rFonts w:cs="Tahoma"/>
                <w:lang w:val="es-ES"/>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rsidR="00AB42D8" w:rsidRPr="00911558" w:rsidRDefault="00AB42D8" w:rsidP="00EA30FC">
            <w:pPr>
              <w:jc w:val="center"/>
              <w:rPr>
                <w:rFonts w:eastAsia="MS PGothic" w:cs="Tahoma"/>
                <w:color w:val="000000"/>
                <w:sz w:val="21"/>
                <w:szCs w:val="21"/>
                <w:lang w:val="es-ES"/>
              </w:rPr>
            </w:pPr>
          </w:p>
        </w:tc>
        <w:tc>
          <w:tcPr>
            <w:tcW w:w="1185" w:type="dxa"/>
            <w:gridSpan w:val="2"/>
            <w:tcBorders>
              <w:top w:val="single" w:sz="4" w:space="0" w:color="auto"/>
              <w:left w:val="nil"/>
              <w:bottom w:val="single" w:sz="8" w:space="0" w:color="auto"/>
              <w:right w:val="single" w:sz="8" w:space="0" w:color="auto"/>
            </w:tcBorders>
          </w:tcPr>
          <w:p w:rsidR="00AB42D8" w:rsidRPr="00911558" w:rsidRDefault="00AB42D8" w:rsidP="00EA30FC">
            <w:pPr>
              <w:jc w:val="center"/>
              <w:rPr>
                <w:rFonts w:eastAsia="MS PGothic" w:cs="Tahoma"/>
                <w:color w:val="000000"/>
                <w:sz w:val="21"/>
                <w:szCs w:val="21"/>
                <w:lang w:val="es-ES"/>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color w:val="000000"/>
                <w:sz w:val="21"/>
                <w:szCs w:val="21"/>
                <w:lang w:val="es-ES"/>
              </w:rPr>
            </w:pPr>
            <w:r w:rsidRPr="00911558">
              <w:rPr>
                <w:rFonts w:cs="Tahoma"/>
                <w:color w:val="000000"/>
                <w:lang w:val="es-ES"/>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color w:val="000000"/>
                <w:sz w:val="21"/>
                <w:szCs w:val="21"/>
                <w:lang w:val="es-ES"/>
              </w:rPr>
            </w:pPr>
            <w:r w:rsidRPr="00911558">
              <w:rPr>
                <w:rFonts w:cs="Tahoma"/>
                <w:color w:val="000000"/>
                <w:lang w:val="es-ES"/>
              </w:rPr>
              <w:t>x</w:t>
            </w:r>
          </w:p>
        </w:tc>
      </w:tr>
      <w:tr w:rsidR="00AB42D8" w:rsidRPr="00911558"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B42D8" w:rsidRPr="00911558" w:rsidRDefault="00AB42D8" w:rsidP="00EA30FC">
            <w:pPr>
              <w:ind w:left="90"/>
              <w:rPr>
                <w:rFonts w:cs="Tahoma"/>
                <w:b/>
                <w:bCs/>
                <w:color w:val="000000"/>
                <w:szCs w:val="18"/>
                <w:lang w:val="es-ES"/>
              </w:rPr>
            </w:pPr>
            <w:r w:rsidRPr="00911558">
              <w:rPr>
                <w:rFonts w:cs="Tahoma"/>
                <w:b/>
                <w:color w:val="000000"/>
                <w:lang w:val="es-ES"/>
              </w:rPr>
              <w:t>Office Standard 2010</w:t>
            </w:r>
          </w:p>
        </w:tc>
        <w:tc>
          <w:tcPr>
            <w:tcW w:w="1242" w:type="dxa"/>
            <w:tcBorders>
              <w:top w:val="nil"/>
              <w:left w:val="single" w:sz="4" w:space="0" w:color="auto"/>
              <w:bottom w:val="single" w:sz="8" w:space="0" w:color="auto"/>
              <w:right w:val="single" w:sz="8" w:space="0" w:color="auto"/>
            </w:tcBorders>
            <w:noWrap/>
            <w:vAlign w:val="bottom"/>
          </w:tcPr>
          <w:p w:rsidR="00AB42D8" w:rsidRPr="00911558" w:rsidRDefault="00AB42D8" w:rsidP="00EA30FC">
            <w:pPr>
              <w:jc w:val="center"/>
              <w:rPr>
                <w:rFonts w:eastAsia="MS PGothic" w:cs="Tahoma"/>
                <w:color w:val="000000"/>
                <w:sz w:val="21"/>
                <w:szCs w:val="21"/>
                <w:lang w:val="es-ES"/>
              </w:rPr>
            </w:pPr>
            <w:r w:rsidRPr="00911558">
              <w:rPr>
                <w:rFonts w:cs="Tahoma"/>
                <w:color w:val="000000"/>
                <w:lang w:val="es-ES"/>
              </w:rPr>
              <w:t>x</w:t>
            </w:r>
          </w:p>
        </w:tc>
        <w:tc>
          <w:tcPr>
            <w:tcW w:w="1185" w:type="dxa"/>
            <w:gridSpan w:val="2"/>
            <w:tcBorders>
              <w:top w:val="nil"/>
              <w:left w:val="nil"/>
              <w:bottom w:val="single" w:sz="8" w:space="0" w:color="auto"/>
              <w:right w:val="single" w:sz="8" w:space="0" w:color="auto"/>
            </w:tcBorders>
          </w:tcPr>
          <w:p w:rsidR="00AB42D8" w:rsidRPr="00911558" w:rsidRDefault="00AB42D8" w:rsidP="00EA30FC">
            <w:pPr>
              <w:jc w:val="center"/>
              <w:rPr>
                <w:rFonts w:eastAsia="MS PGothic" w:cs="Tahoma"/>
                <w:color w:val="000000"/>
                <w:sz w:val="21"/>
                <w:szCs w:val="21"/>
                <w:lang w:val="es-ES"/>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color w:val="000000"/>
                <w:sz w:val="21"/>
                <w:szCs w:val="21"/>
                <w:lang w:val="es-ES"/>
              </w:rPr>
            </w:pPr>
            <w:r w:rsidRPr="00911558">
              <w:rPr>
                <w:rFonts w:cs="Tahoma"/>
                <w:color w:val="000000"/>
                <w:lang w:val="es-ES"/>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color w:val="000000"/>
                <w:sz w:val="21"/>
                <w:szCs w:val="21"/>
                <w:lang w:val="es-ES"/>
              </w:rPr>
            </w:pPr>
            <w:r w:rsidRPr="00911558">
              <w:rPr>
                <w:rFonts w:cs="Tahoma"/>
                <w:color w:val="000000"/>
                <w:lang w:val="es-ES"/>
              </w:rPr>
              <w:t>x</w:t>
            </w:r>
          </w:p>
        </w:tc>
      </w:tr>
    </w:tbl>
    <w:p w:rsidR="00AB42D8" w:rsidRPr="00911558" w:rsidRDefault="00AB42D8" w:rsidP="00AB42D8">
      <w:pPr>
        <w:rPr>
          <w:rFonts w:cs="Tahoma"/>
          <w:lang w:val="es-ES"/>
        </w:rPr>
      </w:pPr>
    </w:p>
    <w:p w:rsidR="00AB42D8" w:rsidRPr="00911558" w:rsidRDefault="00AB42D8" w:rsidP="00AB42D8">
      <w:pPr>
        <w:rPr>
          <w:rFonts w:cs="Tahoma"/>
          <w:lang w:val="es-ES"/>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AB42D8" w:rsidRPr="00911558" w:rsidTr="00EA30FC">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jc w:val="center"/>
              <w:rPr>
                <w:rFonts w:eastAsia="MS PGothic" w:cs="Tahoma"/>
                <w:b/>
                <w:bCs/>
                <w:szCs w:val="18"/>
                <w:lang w:val="es-ES"/>
              </w:rPr>
            </w:pPr>
            <w:r w:rsidRPr="00911558">
              <w:rPr>
                <w:rFonts w:cs="Tahoma"/>
                <w:b/>
                <w:lang w:val="es-ES"/>
              </w:rPr>
              <w:t>Aplicaciones cualificadas para la adquisición de Derechos de Alquiler para Office Professional Plus</w:t>
            </w:r>
          </w:p>
        </w:tc>
        <w:tc>
          <w:tcPr>
            <w:tcW w:w="1333" w:type="dxa"/>
            <w:gridSpan w:val="2"/>
            <w:tcBorders>
              <w:top w:val="nil"/>
              <w:left w:val="nil"/>
              <w:bottom w:val="single" w:sz="8" w:space="0" w:color="auto"/>
              <w:right w:val="nil"/>
            </w:tcBorders>
          </w:tcPr>
          <w:p w:rsidR="00AB42D8" w:rsidRPr="00911558" w:rsidRDefault="00AB42D8" w:rsidP="00EA30FC">
            <w:pPr>
              <w:jc w:val="both"/>
              <w:rPr>
                <w:rFonts w:eastAsia="MS PGothic" w:cs="Tahoma"/>
                <w:szCs w:val="21"/>
                <w:lang w:val="es-ES"/>
              </w:rPr>
            </w:pPr>
          </w:p>
        </w:tc>
      </w:tr>
      <w:tr w:rsidR="00AB42D8" w:rsidRPr="00911558" w:rsidTr="00EA30FC">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AB42D8" w:rsidRPr="00911558" w:rsidRDefault="00AB42D8" w:rsidP="00EA30FC">
            <w:pPr>
              <w:rPr>
                <w:rFonts w:eastAsia="MS PGothic" w:cs="Tahoma"/>
                <w:b/>
                <w:bCs/>
                <w:szCs w:val="18"/>
                <w:lang w:val="es-ES"/>
              </w:rPr>
            </w:pPr>
          </w:p>
        </w:tc>
        <w:tc>
          <w:tcPr>
            <w:tcW w:w="1242" w:type="dxa"/>
            <w:tcBorders>
              <w:top w:val="nil"/>
              <w:left w:val="nil"/>
              <w:bottom w:val="single" w:sz="8" w:space="0" w:color="auto"/>
              <w:right w:val="single" w:sz="4" w:space="0" w:color="auto"/>
            </w:tcBorders>
            <w:shd w:val="clear" w:color="auto" w:fill="FABF8F"/>
            <w:vAlign w:val="bottom"/>
          </w:tcPr>
          <w:p w:rsidR="00AB42D8" w:rsidRPr="00911558" w:rsidRDefault="00AB42D8" w:rsidP="00EA30FC">
            <w:pPr>
              <w:jc w:val="center"/>
              <w:rPr>
                <w:rFonts w:cs="Tahoma"/>
                <w:b/>
                <w:bCs/>
                <w:szCs w:val="18"/>
                <w:lang w:val="es-ES"/>
              </w:rPr>
            </w:pPr>
            <w:r w:rsidRPr="00911558">
              <w:rPr>
                <w:rFonts w:cs="Tahoma"/>
                <w:b/>
                <w:bCs/>
                <w:szCs w:val="18"/>
                <w:lang w:val="es-ES"/>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AB42D8" w:rsidRPr="00911558" w:rsidRDefault="00AB42D8" w:rsidP="00EA30FC">
            <w:pPr>
              <w:jc w:val="center"/>
              <w:rPr>
                <w:rFonts w:cs="Tahoma"/>
                <w:lang w:val="es-ES"/>
              </w:rPr>
            </w:pPr>
            <w:r w:rsidRPr="00911558">
              <w:rPr>
                <w:rFonts w:cs="Tahoma"/>
                <w:b/>
                <w:lang w:val="es-ES"/>
              </w:rPr>
              <w:t>PIPC</w:t>
            </w:r>
          </w:p>
          <w:p w:rsidR="00AB42D8" w:rsidRPr="00911558" w:rsidRDefault="00AB42D8" w:rsidP="00EA30FC">
            <w:pPr>
              <w:jc w:val="center"/>
              <w:rPr>
                <w:rFonts w:cs="Tahoma"/>
                <w:b/>
                <w:bCs/>
                <w:szCs w:val="16"/>
                <w:lang w:val="es-ES" w:eastAsia="ja-JP"/>
              </w:rPr>
            </w:pPr>
            <w:r w:rsidRPr="00911558">
              <w:rPr>
                <w:rFonts w:cs="Tahoma"/>
                <w:b/>
                <w:lang w:val="es-ES"/>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cs="Tahoma"/>
                <w:b/>
                <w:bCs/>
                <w:szCs w:val="18"/>
                <w:lang w:val="es-ES"/>
              </w:rPr>
            </w:pPr>
            <w:r w:rsidRPr="00911558">
              <w:rPr>
                <w:rFonts w:cs="Tahoma"/>
                <w:b/>
                <w:bCs/>
                <w:szCs w:val="18"/>
                <w:lang w:val="es-ES"/>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cs="Tahoma"/>
                <w:b/>
                <w:bCs/>
                <w:szCs w:val="18"/>
                <w:lang w:val="es-ES"/>
              </w:rPr>
            </w:pPr>
            <w:r w:rsidRPr="00911558">
              <w:rPr>
                <w:rFonts w:cs="Tahoma"/>
                <w:b/>
                <w:bCs/>
                <w:szCs w:val="18"/>
                <w:lang w:val="es-ES"/>
              </w:rPr>
              <w:t>Licencia Open</w:t>
            </w:r>
          </w:p>
        </w:tc>
      </w:tr>
      <w:tr w:rsidR="00AB42D8" w:rsidRPr="00911558" w:rsidTr="00EA30FC">
        <w:trPr>
          <w:trHeight w:val="255"/>
        </w:trPr>
        <w:tc>
          <w:tcPr>
            <w:tcW w:w="2910" w:type="dxa"/>
            <w:tcBorders>
              <w:top w:val="nil"/>
              <w:left w:val="single" w:sz="8" w:space="0" w:color="auto"/>
              <w:bottom w:val="single" w:sz="4" w:space="0" w:color="auto"/>
              <w:right w:val="single" w:sz="8" w:space="0" w:color="auto"/>
            </w:tcBorders>
            <w:noWrap/>
            <w:vAlign w:val="bottom"/>
          </w:tcPr>
          <w:p w:rsidR="00AB42D8" w:rsidRPr="00911558" w:rsidRDefault="00AB42D8" w:rsidP="00EA30FC">
            <w:pPr>
              <w:ind w:left="86"/>
              <w:rPr>
                <w:rFonts w:cs="Tahoma"/>
                <w:b/>
                <w:bCs/>
                <w:szCs w:val="18"/>
                <w:lang w:val="es-ES" w:eastAsia="ja-JP"/>
              </w:rPr>
            </w:pPr>
            <w:r w:rsidRPr="00911558">
              <w:rPr>
                <w:rFonts w:cs="Tahoma"/>
                <w:b/>
                <w:lang w:val="es-ES"/>
              </w:rPr>
              <w:t>Office Professional Plus 2013</w:t>
            </w:r>
          </w:p>
        </w:tc>
        <w:tc>
          <w:tcPr>
            <w:tcW w:w="1242" w:type="dxa"/>
            <w:tcBorders>
              <w:top w:val="nil"/>
              <w:left w:val="nil"/>
              <w:bottom w:val="single" w:sz="8" w:space="0" w:color="auto"/>
              <w:right w:val="single" w:sz="8" w:space="0" w:color="auto"/>
            </w:tcBorders>
            <w:noWrap/>
            <w:vAlign w:val="bottom"/>
          </w:tcPr>
          <w:p w:rsidR="00AB42D8" w:rsidRPr="00911558" w:rsidRDefault="00AB42D8" w:rsidP="00EA30FC">
            <w:pPr>
              <w:jc w:val="center"/>
              <w:rPr>
                <w:rFonts w:eastAsia="MS PGothic" w:cs="Tahoma"/>
                <w:szCs w:val="18"/>
                <w:lang w:val="es-ES"/>
              </w:rPr>
            </w:pPr>
            <w:r w:rsidRPr="00911558">
              <w:rPr>
                <w:rFonts w:cs="Tahoma"/>
                <w:szCs w:val="18"/>
                <w:lang w:val="es-ES"/>
              </w:rPr>
              <w:t> </w:t>
            </w:r>
          </w:p>
        </w:tc>
        <w:tc>
          <w:tcPr>
            <w:tcW w:w="1185" w:type="dxa"/>
            <w:gridSpan w:val="2"/>
            <w:tcBorders>
              <w:top w:val="nil"/>
              <w:left w:val="nil"/>
              <w:bottom w:val="single" w:sz="8" w:space="0" w:color="auto"/>
              <w:right w:val="single" w:sz="8" w:space="0" w:color="auto"/>
            </w:tcBorders>
          </w:tcPr>
          <w:p w:rsidR="00AB42D8" w:rsidRPr="00911558" w:rsidRDefault="00AB42D8" w:rsidP="00EA30FC">
            <w:pPr>
              <w:jc w:val="center"/>
              <w:rPr>
                <w:rFonts w:eastAsia="MS PGothic" w:cs="Tahoma"/>
                <w:szCs w:val="18"/>
                <w:lang w:val="es-ES"/>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szCs w:val="18"/>
                <w:lang w:val="es-ES"/>
              </w:rPr>
            </w:pPr>
            <w:r w:rsidRPr="00911558">
              <w:rPr>
                <w:rFonts w:cs="Tahoma"/>
                <w:lang w:val="es-ES"/>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szCs w:val="18"/>
                <w:lang w:val="es-ES"/>
              </w:rPr>
            </w:pPr>
            <w:r w:rsidRPr="00911558">
              <w:rPr>
                <w:rFonts w:cs="Tahoma"/>
                <w:lang w:val="es-ES"/>
              </w:rPr>
              <w:t>x</w:t>
            </w:r>
          </w:p>
        </w:tc>
      </w:tr>
      <w:tr w:rsidR="00AB42D8" w:rsidRPr="00911558"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B42D8" w:rsidRPr="00911558" w:rsidRDefault="00AB42D8" w:rsidP="00EA30FC">
            <w:pPr>
              <w:ind w:left="86"/>
              <w:rPr>
                <w:rFonts w:cs="Tahoma"/>
                <w:b/>
                <w:bCs/>
                <w:szCs w:val="18"/>
                <w:lang w:val="es-ES" w:eastAsia="ja-JP"/>
              </w:rPr>
            </w:pPr>
            <w:r w:rsidRPr="00911558">
              <w:rPr>
                <w:rFonts w:cs="Tahoma"/>
                <w:b/>
                <w:lang w:val="es-ES"/>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AB42D8" w:rsidRPr="00911558" w:rsidRDefault="00AB42D8" w:rsidP="00EA30FC">
            <w:pPr>
              <w:jc w:val="center"/>
              <w:rPr>
                <w:rFonts w:eastAsia="MS PGothic" w:cs="Tahoma"/>
                <w:szCs w:val="18"/>
                <w:lang w:val="es-ES"/>
              </w:rPr>
            </w:pPr>
            <w:r w:rsidRPr="00911558">
              <w:rPr>
                <w:rFonts w:cs="Tahoma"/>
                <w:szCs w:val="18"/>
                <w:lang w:val="es-ES"/>
              </w:rPr>
              <w:t> </w:t>
            </w:r>
          </w:p>
        </w:tc>
        <w:tc>
          <w:tcPr>
            <w:tcW w:w="1185" w:type="dxa"/>
            <w:gridSpan w:val="2"/>
            <w:tcBorders>
              <w:top w:val="nil"/>
              <w:left w:val="nil"/>
              <w:bottom w:val="single" w:sz="8" w:space="0" w:color="auto"/>
              <w:right w:val="single" w:sz="8" w:space="0" w:color="auto"/>
            </w:tcBorders>
          </w:tcPr>
          <w:p w:rsidR="00AB42D8" w:rsidRPr="00911558" w:rsidRDefault="00AB42D8" w:rsidP="00EA30FC">
            <w:pPr>
              <w:jc w:val="center"/>
              <w:rPr>
                <w:rFonts w:eastAsia="MS PGothic" w:cs="Tahoma"/>
                <w:szCs w:val="18"/>
                <w:lang w:val="es-ES"/>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szCs w:val="18"/>
                <w:lang w:val="es-ES"/>
              </w:rPr>
            </w:pPr>
            <w:r w:rsidRPr="00911558">
              <w:rPr>
                <w:rFonts w:cs="Tahoma"/>
                <w:lang w:val="es-ES"/>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MS PGothic" w:cs="Tahoma"/>
                <w:szCs w:val="18"/>
                <w:lang w:val="es-ES"/>
              </w:rPr>
            </w:pPr>
            <w:r w:rsidRPr="00911558">
              <w:rPr>
                <w:rFonts w:cs="Tahoma"/>
                <w:lang w:val="es-ES"/>
              </w:rPr>
              <w:t>x</w:t>
            </w:r>
          </w:p>
        </w:tc>
      </w:tr>
      <w:tr w:rsidR="00AB42D8" w:rsidRPr="00911558"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B42D8" w:rsidRPr="00911558" w:rsidRDefault="00AB42D8" w:rsidP="00EA30FC">
            <w:pPr>
              <w:ind w:left="86"/>
              <w:rPr>
                <w:rFonts w:cs="Tahoma"/>
                <w:b/>
                <w:bCs/>
                <w:szCs w:val="18"/>
                <w:lang w:val="es-ES"/>
              </w:rPr>
            </w:pPr>
            <w:r w:rsidRPr="00911558">
              <w:rPr>
                <w:rFonts w:cs="Tahoma"/>
                <w:b/>
                <w:lang w:val="es-ES"/>
              </w:rPr>
              <w:t>Office Personal 2013</w:t>
            </w:r>
          </w:p>
        </w:tc>
        <w:tc>
          <w:tcPr>
            <w:tcW w:w="1242" w:type="dxa"/>
            <w:tcBorders>
              <w:top w:val="nil"/>
              <w:left w:val="single" w:sz="4" w:space="0" w:color="auto"/>
              <w:bottom w:val="single" w:sz="8" w:space="0" w:color="auto"/>
              <w:right w:val="single" w:sz="8" w:space="0" w:color="auto"/>
            </w:tcBorders>
            <w:noWrap/>
            <w:vAlign w:val="bottom"/>
          </w:tcPr>
          <w:p w:rsidR="00AB42D8" w:rsidRPr="00911558" w:rsidRDefault="00AB42D8" w:rsidP="00EA30FC">
            <w:pPr>
              <w:rPr>
                <w:rFonts w:eastAsia="Times New Roman" w:cs="Tahoma"/>
                <w:szCs w:val="18"/>
                <w:lang w:val="es-ES"/>
              </w:rPr>
            </w:pPr>
          </w:p>
        </w:tc>
        <w:tc>
          <w:tcPr>
            <w:tcW w:w="1185" w:type="dxa"/>
            <w:gridSpan w:val="2"/>
            <w:tcBorders>
              <w:top w:val="nil"/>
              <w:left w:val="nil"/>
              <w:bottom w:val="single" w:sz="8" w:space="0" w:color="auto"/>
              <w:right w:val="single" w:sz="8" w:space="0" w:color="auto"/>
            </w:tcBorders>
            <w:vAlign w:val="bottom"/>
          </w:tcPr>
          <w:p w:rsidR="00AB42D8" w:rsidRPr="00911558" w:rsidRDefault="00AB42D8" w:rsidP="00EA30FC">
            <w:pPr>
              <w:jc w:val="center"/>
              <w:rPr>
                <w:rFonts w:eastAsia="MS PGothic" w:cs="Tahoma"/>
                <w:color w:val="000000"/>
                <w:szCs w:val="18"/>
                <w:lang w:val="es-ES"/>
              </w:rPr>
            </w:pPr>
            <w:r w:rsidRPr="00911558">
              <w:rPr>
                <w:rFonts w:cs="Tahoma"/>
                <w:lang w:val="es-ES"/>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B42D8" w:rsidRPr="00911558" w:rsidRDefault="00AB42D8" w:rsidP="00EA30FC">
            <w:pPr>
              <w:ind w:left="86"/>
              <w:rPr>
                <w:rFonts w:cs="Tahoma"/>
                <w:b/>
                <w:bCs/>
                <w:szCs w:val="18"/>
                <w:lang w:val="es-ES"/>
              </w:rPr>
            </w:pPr>
            <w:r w:rsidRPr="00911558">
              <w:rPr>
                <w:rFonts w:cs="Tahoma"/>
                <w:b/>
                <w:lang w:val="es-ES"/>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AB42D8" w:rsidRPr="00911558" w:rsidRDefault="00AB42D8" w:rsidP="00EA30FC">
            <w:pPr>
              <w:rPr>
                <w:rFonts w:eastAsia="Times New Roman" w:cs="Tahoma"/>
                <w:szCs w:val="18"/>
                <w:lang w:val="es-ES"/>
              </w:rPr>
            </w:pPr>
          </w:p>
        </w:tc>
        <w:tc>
          <w:tcPr>
            <w:tcW w:w="1185" w:type="dxa"/>
            <w:gridSpan w:val="2"/>
            <w:tcBorders>
              <w:top w:val="nil"/>
              <w:left w:val="nil"/>
              <w:bottom w:val="single" w:sz="8" w:space="0" w:color="auto"/>
              <w:right w:val="single" w:sz="8" w:space="0" w:color="auto"/>
            </w:tcBorders>
            <w:vAlign w:val="bottom"/>
          </w:tcPr>
          <w:p w:rsidR="00AB42D8" w:rsidRPr="00911558" w:rsidRDefault="00AB42D8" w:rsidP="00EA30FC">
            <w:pPr>
              <w:jc w:val="center"/>
              <w:rPr>
                <w:rFonts w:eastAsia="MS PGothic" w:cs="Tahoma"/>
                <w:color w:val="000000"/>
                <w:szCs w:val="18"/>
                <w:lang w:val="es-ES"/>
              </w:rPr>
            </w:pPr>
            <w:r w:rsidRPr="00911558">
              <w:rPr>
                <w:rFonts w:cs="Tahoma"/>
                <w:lang w:val="es-ES"/>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B42D8" w:rsidRPr="00911558" w:rsidRDefault="00AB42D8" w:rsidP="00EA30FC">
            <w:pPr>
              <w:ind w:left="86"/>
              <w:rPr>
                <w:rFonts w:cs="Tahoma"/>
                <w:b/>
                <w:bCs/>
                <w:szCs w:val="18"/>
                <w:lang w:val="es-ES"/>
              </w:rPr>
            </w:pPr>
            <w:r w:rsidRPr="00911558">
              <w:rPr>
                <w:rFonts w:cs="Tahoma"/>
                <w:b/>
                <w:lang w:val="es-ES"/>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AB42D8" w:rsidRPr="00911558" w:rsidRDefault="00AB42D8" w:rsidP="00EA30FC">
            <w:pPr>
              <w:rPr>
                <w:rFonts w:eastAsia="Times New Roman" w:cs="Tahoma"/>
                <w:szCs w:val="18"/>
                <w:lang w:val="es-ES"/>
              </w:rPr>
            </w:pPr>
          </w:p>
        </w:tc>
        <w:tc>
          <w:tcPr>
            <w:tcW w:w="1185" w:type="dxa"/>
            <w:gridSpan w:val="2"/>
            <w:tcBorders>
              <w:top w:val="nil"/>
              <w:left w:val="nil"/>
              <w:bottom w:val="single" w:sz="8" w:space="0" w:color="auto"/>
              <w:right w:val="single" w:sz="8" w:space="0" w:color="auto"/>
            </w:tcBorders>
            <w:vAlign w:val="bottom"/>
          </w:tcPr>
          <w:p w:rsidR="00AB42D8" w:rsidRPr="00911558" w:rsidRDefault="00AB42D8" w:rsidP="00EA30FC">
            <w:pPr>
              <w:jc w:val="center"/>
              <w:rPr>
                <w:rFonts w:eastAsia="MS PGothic" w:cs="Tahoma"/>
                <w:color w:val="FF0000"/>
                <w:szCs w:val="18"/>
                <w:lang w:val="es-ES"/>
              </w:rPr>
            </w:pPr>
            <w:r w:rsidRPr="00911558">
              <w:rPr>
                <w:rFonts w:cs="Tahoma"/>
                <w:lang w:val="es-ES"/>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r>
    </w:tbl>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 permitir el uso de terceros del mismo software.</w:t>
      </w:r>
      <w:r w:rsidRPr="00911558">
        <w:rPr>
          <w:rFonts w:cs="Tahoma"/>
          <w:lang w:val="es-ES"/>
        </w:rPr>
        <w:t xml:space="preserve"> </w:t>
      </w:r>
      <w:r w:rsidRPr="00911558">
        <w:rPr>
          <w:rFonts w:cs="Tahoma"/>
          <w:color w:val="000000"/>
          <w:lang w:val="es-ES"/>
        </w:rPr>
        <w:t>La licencia de alquiler no es una licencia de migración a una</w:t>
      </w:r>
      <w:r>
        <w:rPr>
          <w:rFonts w:cs="Tahoma"/>
          <w:color w:val="000000"/>
          <w:lang w:val="es-ES"/>
        </w:rPr>
        <w:t> </w:t>
      </w:r>
      <w:r w:rsidRPr="00911558">
        <w:rPr>
          <w:rFonts w:cs="Tahoma"/>
          <w:color w:val="000000"/>
          <w:lang w:val="es-ES"/>
        </w:rPr>
        <w:t>edición superior del producto.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Excepción de Software Assurance</w:t>
      </w:r>
    </w:p>
    <w:p w:rsidR="00AB42D8" w:rsidRPr="00911558" w:rsidRDefault="00AB42D8" w:rsidP="00AB42D8">
      <w:pPr>
        <w:ind w:left="720"/>
        <w:rPr>
          <w:rFonts w:cs="Tahoma"/>
          <w:spacing w:val="-2"/>
          <w:lang w:val="es-ES"/>
        </w:rPr>
      </w:pPr>
      <w:r w:rsidRPr="00911558">
        <w:rPr>
          <w:rFonts w:cs="Tahoma"/>
          <w:color w:val="000000"/>
          <w:spacing w:val="-2"/>
          <w:lang w:val="es-ES"/>
        </w:rPr>
        <w:t>Los Clientes que adquieran licencias de derechos de alquiler no son elegibles para obtener Software Assurance para las licencias de derechos de alquiler ni para las licencias de software cualificadas subyacentes.</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22" w:name="_15_Visio_Professional"/>
      <w:bookmarkStart w:id="1123" w:name="_Toc343015641"/>
      <w:bookmarkEnd w:id="1122"/>
      <w:r w:rsidRPr="00911558">
        <w:rPr>
          <w:rFonts w:ascii="Tahoma" w:hAnsi="Tahoma" w:cs="Tahoma"/>
          <w:caps/>
          <w:color w:val="F66400"/>
          <w:sz w:val="22"/>
          <w:vertAlign w:val="superscript"/>
          <w:lang w:val="es-ES" w:eastAsia="x-none"/>
        </w:rPr>
        <w:lastRenderedPageBreak/>
        <w:t>15</w:t>
      </w:r>
      <w:r w:rsidRPr="00911558">
        <w:rPr>
          <w:rFonts w:ascii="Tahoma" w:hAnsi="Tahoma" w:cs="Tahoma"/>
          <w:color w:val="F66400"/>
          <w:sz w:val="22"/>
          <w:lang w:val="es-ES" w:eastAsia="x-none"/>
        </w:rPr>
        <w:t xml:space="preserve"> Visio Professional 2013</w:t>
      </w:r>
      <w:bookmarkEnd w:id="1123"/>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bookmarkStart w:id="1124" w:name="_Toc336338274"/>
      <w:bookmarkStart w:id="1125" w:name="Srv_11VisioPremium2010"/>
      <w:bookmarkStart w:id="1126" w:name="Aps_11VisioPremium2010"/>
      <w:bookmarkStart w:id="1127" w:name="Srv_VisioPremium2010"/>
      <w:bookmarkEnd w:id="1124"/>
      <w:bookmarkEnd w:id="1125"/>
      <w:bookmarkEnd w:id="1126"/>
      <w:bookmarkEnd w:id="1127"/>
      <w:r w:rsidRPr="00911558">
        <w:rPr>
          <w:rFonts w:cs="Tahoma"/>
          <w:b/>
          <w:lang w:val="es-ES"/>
        </w:rPr>
        <w:t>Ruta de migración de Software Assurance para Visio Premium 2010</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Outlook 2010 con Business Contact Manager en virtud de la licencia cualificada correspondiente.</w:t>
      </w:r>
      <w:r w:rsidRPr="00911558">
        <w:rPr>
          <w:rFonts w:ascii="Tahoma" w:hAnsi="Tahoma" w:cs="Tahoma"/>
          <w:lang w:val="es-ES"/>
        </w:rPr>
        <w:t xml:space="preserve"> </w:t>
      </w:r>
      <w:r w:rsidRPr="00911558">
        <w:rPr>
          <w:rFonts w:ascii="Tahoma" w:hAnsi="Tahoma" w:cs="Tahoma"/>
          <w:sz w:val="18"/>
          <w:lang w:val="es-ES"/>
        </w:rPr>
        <w:t>El uso de Visio Professional 2013 se rige por los derechos de uso para Visio Professional 2013 y los términos y condiciones del Contrato de Licencias por Volumen del Cliente.</w:t>
      </w:r>
      <w:r w:rsidRPr="00911558">
        <w:rPr>
          <w:rFonts w:ascii="Tahoma" w:hAnsi="Tahoma" w:cs="Tahoma"/>
          <w:lang w:val="es-ES"/>
        </w:rPr>
        <w:t xml:space="preserve"> </w:t>
      </w:r>
      <w:r w:rsidRPr="00911558">
        <w:rPr>
          <w:rFonts w:ascii="Tahoma" w:hAnsi="Tahoma" w:cs="Tahoma"/>
          <w:sz w:val="18"/>
          <w:lang w:val="es-ES"/>
        </w:rPr>
        <w:t>Esta nota de condiciones del producto y la prueba del Cliente de la licencia cualificada correspondiente constituyen la prueba del derecho a utilizar Visio Professional 2013 en virtud de esta oferta.</w:t>
      </w:r>
      <w:r>
        <w:rPr>
          <w:rFonts w:ascii="Tahoma" w:hAnsi="Tahoma" w:cs="Tahoma"/>
          <w:lang w:val="es-ES"/>
        </w:rPr>
        <w:t> </w:t>
      </w:r>
      <w:r w:rsidRPr="00911558">
        <w:rPr>
          <w:rFonts w:ascii="Tahoma" w:hAnsi="Tahoma" w:cs="Tahoma"/>
          <w:sz w:val="18"/>
          <w:lang w:val="es-ES"/>
        </w:rPr>
        <w:t>En el momento de la expiración de la cobertura de Software Assurance para Visio Premium 2010, el</w:t>
      </w:r>
      <w:r>
        <w:rPr>
          <w:rFonts w:ascii="Tahoma" w:hAnsi="Tahoma" w:cs="Tahoma"/>
          <w:sz w:val="18"/>
          <w:lang w:val="es-ES"/>
        </w:rPr>
        <w:t> </w:t>
      </w:r>
      <w:r w:rsidRPr="00911558">
        <w:rPr>
          <w:rFonts w:ascii="Tahoma" w:hAnsi="Tahoma" w:cs="Tahoma"/>
          <w:sz w:val="18"/>
          <w:lang w:val="es-ES"/>
        </w:rPr>
        <w:t>Cliente podrá adquirir Software Assurance para Visio Professional 2013 sin necesidad de adquirir una nueva licencia por separado.</w:t>
      </w:r>
    </w:p>
    <w:p w:rsidR="00AB42D8" w:rsidRPr="00911558" w:rsidRDefault="00AB42D8" w:rsidP="00AB42D8">
      <w:pPr>
        <w:pStyle w:val="FootnoteBulletLevel1"/>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Derecho de cambio a una versión anterior de Visio Professional 2013</w:t>
      </w:r>
    </w:p>
    <w:p w:rsidR="00AB42D8" w:rsidRPr="00911558" w:rsidRDefault="00AB42D8" w:rsidP="00AB42D8">
      <w:pPr>
        <w:pStyle w:val="FootnoteBulletLevel1"/>
        <w:spacing w:before="0" w:after="0"/>
        <w:ind w:left="720" w:firstLine="0"/>
        <w:rPr>
          <w:rFonts w:ascii="Tahoma" w:hAnsi="Tahoma" w:cs="Tahoma"/>
          <w:lang w:val="es-ES"/>
        </w:rPr>
      </w:pPr>
      <w:r w:rsidRPr="00911558">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 Visio Premium 2010.</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28" w:name="_Toc336338275"/>
      <w:bookmarkStart w:id="1129" w:name="_16_Visual_Studio"/>
      <w:bookmarkStart w:id="1130" w:name="_Toc343015642"/>
      <w:bookmarkStart w:id="1131" w:name="Aps_12VS2010Professional"/>
      <w:bookmarkStart w:id="1132" w:name="_Toc252341836"/>
      <w:bookmarkEnd w:id="1128"/>
      <w:bookmarkEnd w:id="1129"/>
      <w:r w:rsidRPr="00911558">
        <w:rPr>
          <w:rFonts w:ascii="Tahoma" w:hAnsi="Tahoma" w:cs="Tahoma"/>
          <w:caps/>
          <w:color w:val="F66400"/>
          <w:sz w:val="22"/>
          <w:vertAlign w:val="superscript"/>
          <w:lang w:val="es-ES" w:eastAsia="x-none"/>
        </w:rPr>
        <w:t>16</w:t>
      </w:r>
      <w:r w:rsidRPr="00911558">
        <w:rPr>
          <w:rFonts w:ascii="Tahoma" w:hAnsi="Tahoma" w:cs="Tahoma"/>
          <w:color w:val="F66400"/>
          <w:sz w:val="22"/>
          <w:lang w:val="es-ES" w:eastAsia="x-none"/>
        </w:rPr>
        <w:t xml:space="preserve"> Visual Studio Professional 2012</w:t>
      </w:r>
      <w:bookmarkEnd w:id="1130"/>
    </w:p>
    <w:bookmarkEnd w:id="1131"/>
    <w:p w:rsidR="00AB42D8" w:rsidRPr="00911558" w:rsidRDefault="00AB42D8" w:rsidP="00AB42D8">
      <w:pPr>
        <w:pStyle w:val="FootnoteBulletLevel1"/>
        <w:tabs>
          <w:tab w:val="clear" w:pos="900"/>
        </w:tabs>
        <w:spacing w:before="0" w:after="0"/>
        <w:ind w:left="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Ruta de migración de Software Assurance para Visual Studio LightSwitch 2011</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Pr="00911558">
        <w:rPr>
          <w:rFonts w:ascii="Tahoma" w:hAnsi="Tahoma" w:cs="Tahoma"/>
          <w:lang w:val="es-ES"/>
        </w:rPr>
        <w:t xml:space="preserve"> </w:t>
      </w:r>
      <w:r w:rsidRPr="00911558">
        <w:rPr>
          <w:rFonts w:ascii="Tahoma" w:hAnsi="Tahoma" w:cs="Tahoma"/>
          <w:sz w:val="18"/>
          <w:lang w:val="es-ES"/>
        </w:rPr>
        <w:t>El uso de Visual Studio Professional 2012 con MSDN se rige por los derechos de uso para Visual Studio Professional 2012 y los términos y condiciones del contrato de Licencias por Volumen del Cliente.</w:t>
      </w:r>
      <w:r w:rsidRPr="00911558">
        <w:rPr>
          <w:rFonts w:ascii="Tahoma" w:hAnsi="Tahoma" w:cs="Tahoma"/>
          <w:lang w:val="es-ES"/>
        </w:rPr>
        <w:t xml:space="preserve"> </w:t>
      </w:r>
      <w:r w:rsidRPr="00911558">
        <w:rPr>
          <w:rFonts w:ascii="Tahoma" w:hAnsi="Tahoma" w:cs="Tahoma"/>
          <w:sz w:val="18"/>
          <w:lang w:val="es-ES"/>
        </w:rPr>
        <w:t>Esta nota de condiciones del producto y la prueba del Cliente de la licencia cualificada correspondiente constituyen la prueba del derecho a utilizar Visual Studio Professional 2012 en virtud de esta oferta.</w:t>
      </w:r>
      <w:r w:rsidRPr="00911558">
        <w:rPr>
          <w:rFonts w:ascii="Tahoma" w:hAnsi="Tahoma" w:cs="Tahoma"/>
          <w:lang w:val="es-ES"/>
        </w:rPr>
        <w:t xml:space="preserve">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33" w:name="_17_Visual_Studio"/>
      <w:bookmarkStart w:id="1134" w:name="_Toc343015643"/>
      <w:bookmarkStart w:id="1135" w:name="Aps_13VS2010ProfessionalMSDN"/>
      <w:bookmarkEnd w:id="1132"/>
      <w:bookmarkEnd w:id="1133"/>
      <w:r w:rsidRPr="00911558">
        <w:rPr>
          <w:rFonts w:ascii="Tahoma" w:hAnsi="Tahoma" w:cs="Tahoma"/>
          <w:caps/>
          <w:color w:val="F66400"/>
          <w:sz w:val="22"/>
          <w:vertAlign w:val="superscript"/>
          <w:lang w:val="es-ES" w:eastAsia="x-none"/>
        </w:rPr>
        <w:t>17</w:t>
      </w:r>
      <w:r w:rsidRPr="00911558">
        <w:rPr>
          <w:rFonts w:ascii="Tahoma" w:hAnsi="Tahoma" w:cs="Tahoma"/>
          <w:color w:val="F66400"/>
          <w:sz w:val="22"/>
          <w:lang w:val="es-ES" w:eastAsia="x-none"/>
        </w:rPr>
        <w:t xml:space="preserve"> Visual Studio Professional 2012 con MSDN</w:t>
      </w:r>
      <w:bookmarkEnd w:id="1134"/>
      <w:r w:rsidRPr="00911558">
        <w:rPr>
          <w:rFonts w:ascii="Tahoma" w:hAnsi="Tahoma" w:cs="Tahoma"/>
          <w:lang w:val="es-ES" w:eastAsia="x-none"/>
        </w:rPr>
        <w:t xml:space="preserve"> </w:t>
      </w:r>
    </w:p>
    <w:p w:rsidR="00AB42D8" w:rsidRPr="00911558" w:rsidRDefault="00AB42D8" w:rsidP="00AB42D8">
      <w:pPr>
        <w:ind w:left="720"/>
        <w:rPr>
          <w:rFonts w:cs="Tahoma"/>
          <w:lang w:val="es-ES"/>
        </w:rPr>
      </w:pPr>
    </w:p>
    <w:bookmarkEnd w:id="1135"/>
    <w:p w:rsidR="00AB42D8" w:rsidRPr="00911558" w:rsidRDefault="00AB42D8" w:rsidP="00AB42D8">
      <w:pPr>
        <w:spacing w:after="60"/>
        <w:ind w:left="720"/>
        <w:rPr>
          <w:rFonts w:cs="Tahoma"/>
          <w:lang w:val="es-ES"/>
        </w:rPr>
      </w:pPr>
      <w:r w:rsidRPr="00911558">
        <w:rPr>
          <w:rFonts w:cs="Tahoma"/>
          <w:b/>
          <w:lang w:val="es-ES"/>
        </w:rPr>
        <w:t>Visual Studio Team Foundation Server 2012</w:t>
      </w:r>
    </w:p>
    <w:p w:rsidR="00AB42D8" w:rsidRPr="00911558" w:rsidRDefault="00AB42D8" w:rsidP="00AB42D8">
      <w:pPr>
        <w:pStyle w:val="EndnoteText"/>
        <w:tabs>
          <w:tab w:val="num" w:pos="1350"/>
        </w:tabs>
        <w:ind w:left="720"/>
        <w:rPr>
          <w:rFonts w:ascii="Tahoma" w:hAnsi="Tahoma" w:cs="Tahoma"/>
          <w:lang w:val="es-ES"/>
        </w:rPr>
      </w:pPr>
      <w:r w:rsidRPr="00911558">
        <w:rPr>
          <w:rFonts w:ascii="Tahoma" w:hAnsi="Tahoma" w:cs="Tahoma"/>
          <w:sz w:val="18"/>
          <w:lang w:val="es-ES"/>
        </w:rPr>
        <w:t>El suscriptor tiene derecho a una licencia de servidor para instalar Visual Studio Team Foundation Server 2012 y a una CAL de Usuario de Team Foundation Server. La CAL se reserva exclusivamente para el uso del suscriptor.</w:t>
      </w:r>
    </w:p>
    <w:p w:rsidR="00AB42D8" w:rsidRPr="00911558" w:rsidRDefault="00AB42D8" w:rsidP="00AB42D8">
      <w:pPr>
        <w:pStyle w:val="EndnoteText"/>
        <w:tabs>
          <w:tab w:val="num" w:pos="1350"/>
        </w:tabs>
        <w:ind w:left="72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Desarrollador de almacenamiento de datos paralelos de SQL Server</w:t>
      </w:r>
    </w:p>
    <w:p w:rsidR="00AB42D8" w:rsidRPr="00911558" w:rsidRDefault="00AB42D8" w:rsidP="00AB42D8">
      <w:pPr>
        <w:pStyle w:val="EndnoteText"/>
        <w:tabs>
          <w:tab w:val="num" w:pos="1350"/>
        </w:tabs>
        <w:ind w:left="720"/>
        <w:rPr>
          <w:rFonts w:ascii="Tahoma" w:hAnsi="Tahoma" w:cs="Tahoma"/>
          <w:lang w:val="es-ES"/>
        </w:rPr>
      </w:pPr>
      <w:r w:rsidRPr="00911558">
        <w:rPr>
          <w:rFonts w:ascii="Tahoma" w:hAnsi="Tahoma" w:cs="Tahoma"/>
          <w:sz w:val="18"/>
          <w:lang w:val="es-ES"/>
        </w:rPr>
        <w:t>El suscriptor tiene derecho a una licencia para el Desarrollador de almacenamiento de datos paralelos de SQL Server 2008 R2.</w:t>
      </w:r>
    </w:p>
    <w:p w:rsidR="00AB42D8" w:rsidRPr="00911558" w:rsidRDefault="00AB42D8" w:rsidP="00AB42D8">
      <w:pPr>
        <w:pStyle w:val="FootnoteBulletLevel1"/>
        <w:tabs>
          <w:tab w:val="clear" w:pos="900"/>
          <w:tab w:val="num" w:pos="1350"/>
        </w:tabs>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Ruta de migración de Software Assurance para Visual Studio 2010 Professional con MSDN</w:t>
      </w:r>
      <w:r>
        <w:rPr>
          <w:rFonts w:cs="Tahoma"/>
          <w:b/>
          <w:lang w:val="es-ES"/>
        </w:rPr>
        <w:t> </w:t>
      </w:r>
      <w:r w:rsidRPr="00911558">
        <w:rPr>
          <w:rFonts w:cs="Tahoma"/>
          <w:b/>
          <w:lang w:val="es-ES"/>
        </w:rPr>
        <w:t>Embedded</w:t>
      </w:r>
    </w:p>
    <w:p w:rsidR="00AB42D8" w:rsidRPr="00911558" w:rsidRDefault="00AB42D8" w:rsidP="00AB42D8">
      <w:pPr>
        <w:pStyle w:val="FootnoteBulletLevel1"/>
        <w:tabs>
          <w:tab w:val="clear" w:pos="900"/>
          <w:tab w:val="num" w:pos="1350"/>
        </w:tabs>
        <w:spacing w:before="0" w:after="0"/>
        <w:ind w:left="720" w:firstLine="0"/>
        <w:rPr>
          <w:rFonts w:ascii="Tahoma" w:hAnsi="Tahoma" w:cs="Tahoma"/>
          <w:lang w:val="es-ES"/>
        </w:rPr>
      </w:pPr>
      <w:r w:rsidRPr="00911558">
        <w:rPr>
          <w:rFonts w:ascii="Tahoma" w:hAnsi="Tahoma" w:cs="Tahoma"/>
          <w:sz w:val="18"/>
          <w:lang w:val="es-ES"/>
        </w:rPr>
        <w:t>La versión sucesora de Visual Studio 2010 Professional con MSDN Embedded es Visual Studio Professional 2012 con MSDN.</w:t>
      </w:r>
      <w:r w:rsidRPr="00911558">
        <w:rPr>
          <w:rFonts w:ascii="Tahoma" w:hAnsi="Tahoma" w:cs="Tahoma"/>
          <w:lang w:val="es-ES"/>
        </w:rPr>
        <w:t xml:space="preserve"> </w:t>
      </w:r>
    </w:p>
    <w:p w:rsidR="00AB42D8" w:rsidRPr="00911558" w:rsidRDefault="00AB42D8" w:rsidP="00AB42D8">
      <w:pPr>
        <w:pStyle w:val="FootnoteBulletLevel1"/>
        <w:tabs>
          <w:tab w:val="clear" w:pos="900"/>
          <w:tab w:val="num" w:pos="1350"/>
        </w:tabs>
        <w:spacing w:before="0" w:after="0"/>
        <w:ind w:left="720" w:firstLine="0"/>
        <w:rPr>
          <w:rFonts w:ascii="Tahoma" w:hAnsi="Tahoma" w:cs="Tahoma"/>
          <w:sz w:val="18"/>
          <w:szCs w:val="18"/>
          <w:lang w:val="es-ES"/>
        </w:rPr>
      </w:pPr>
    </w:p>
    <w:p w:rsidR="00AB42D8" w:rsidRPr="00911558" w:rsidRDefault="00AB42D8" w:rsidP="00AB42D8">
      <w:pPr>
        <w:pStyle w:val="FootnoteBulletLevel1"/>
        <w:tabs>
          <w:tab w:val="clear" w:pos="900"/>
          <w:tab w:val="num" w:pos="1350"/>
        </w:tabs>
        <w:spacing w:before="0" w:after="0"/>
        <w:ind w:left="720" w:firstLine="0"/>
        <w:rPr>
          <w:rFonts w:ascii="Tahoma" w:hAnsi="Tahoma" w:cs="Tahoma"/>
          <w:sz w:val="18"/>
          <w:szCs w:val="18"/>
          <w:lang w:val="es-ES"/>
        </w:rPr>
      </w:pPr>
    </w:p>
    <w:p w:rsidR="00AB42D8" w:rsidRPr="00911558" w:rsidRDefault="00AB42D8" w:rsidP="00AB42D8">
      <w:pPr>
        <w:pStyle w:val="FootnoteBulletLevel1"/>
        <w:tabs>
          <w:tab w:val="clear" w:pos="900"/>
          <w:tab w:val="num" w:pos="1350"/>
        </w:tabs>
        <w:spacing w:before="0" w:after="0"/>
        <w:ind w:left="720" w:firstLine="0"/>
        <w:rPr>
          <w:rFonts w:ascii="Tahoma" w:hAnsi="Tahoma" w:cs="Tahoma"/>
          <w:sz w:val="18"/>
          <w:szCs w:val="18"/>
          <w:lang w:val="es-ES"/>
        </w:rPr>
      </w:pPr>
    </w:p>
    <w:p w:rsidR="00AB42D8" w:rsidRPr="00911558" w:rsidRDefault="00AB42D8" w:rsidP="00AB42D8">
      <w:pPr>
        <w:pStyle w:val="FootnoteBulletLevel1"/>
        <w:tabs>
          <w:tab w:val="clear" w:pos="900"/>
          <w:tab w:val="num" w:pos="1350"/>
        </w:tabs>
        <w:spacing w:before="0" w:after="0"/>
        <w:ind w:left="720" w:firstLine="0"/>
        <w:rPr>
          <w:rFonts w:ascii="Tahoma" w:hAnsi="Tahoma" w:cs="Tahoma"/>
          <w:sz w:val="18"/>
          <w:szCs w:val="18"/>
          <w:lang w:val="es-ES"/>
        </w:rPr>
      </w:pPr>
    </w:p>
    <w:p w:rsidR="00AB42D8" w:rsidRPr="00911558" w:rsidRDefault="00AB42D8" w:rsidP="00AB42D8">
      <w:pPr>
        <w:pStyle w:val="FootnoteBulletLevel1"/>
        <w:tabs>
          <w:tab w:val="clear" w:pos="900"/>
          <w:tab w:val="num" w:pos="1350"/>
        </w:tabs>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lastRenderedPageBreak/>
        <w:t>Elegibilidad para Software Assurance</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Los Clientes con Software Assurance con una fecha de expiración próxima para las licencias de los siguientes productos son elegibles para renovar su cobertura como Visual Studio Professional 2012 con MSDN:</w:t>
      </w: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Ultimate con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Premium con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 Embedded</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 Professional</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Professional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Team Suite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Test Edition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Development Edition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Architecture Edition con MSDN Premium</w:t>
      </w:r>
      <w:r w:rsidRPr="00911558">
        <w:rPr>
          <w:rFonts w:ascii="Tahoma" w:hAnsi="Tahoma" w:cs="Tahoma"/>
          <w:lang w:val="es-ES"/>
        </w:rPr>
        <w:t xml:space="preserve"> </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Visual Studio Team System Database Edition con MSDN Premium</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Clientes con una suscripción de minorista activa para cualquier software citado anteriormente</w:t>
      </w:r>
    </w:p>
    <w:p w:rsidR="00AB42D8" w:rsidRPr="00911558" w:rsidRDefault="00AB42D8" w:rsidP="00AB42D8">
      <w:pPr>
        <w:pStyle w:val="FootnoteBulletLevel2"/>
        <w:numPr>
          <w:ilvl w:val="0"/>
          <w:numId w:val="13"/>
        </w:numPr>
        <w:spacing w:before="0" w:after="60"/>
        <w:ind w:left="1440"/>
        <w:rPr>
          <w:rFonts w:ascii="Tahoma" w:hAnsi="Tahoma" w:cs="Tahoma"/>
          <w:lang w:val="es-ES"/>
        </w:rPr>
      </w:pPr>
      <w:r w:rsidRPr="00911558">
        <w:rPr>
          <w:rFonts w:ascii="Tahoma" w:hAnsi="Tahoma" w:cs="Tahoma"/>
          <w:sz w:val="18"/>
          <w:lang w:val="es-ES"/>
        </w:rPr>
        <w:t>MSDN Essentials (adquirido con licencia de minorista de Visual Studio 2010 Professional)</w:t>
      </w:r>
    </w:p>
    <w:p w:rsidR="00AB42D8" w:rsidRPr="00911558" w:rsidRDefault="00AB42D8" w:rsidP="00AB42D8">
      <w:pPr>
        <w:pStyle w:val="FootnoteBulletLevel1"/>
        <w:spacing w:before="0" w:after="0"/>
        <w:ind w:left="0" w:firstLine="0"/>
        <w:rPr>
          <w:rFonts w:ascii="Tahoma" w:hAnsi="Tahoma" w:cs="Tahoma"/>
          <w:sz w:val="18"/>
          <w:szCs w:val="18"/>
          <w:lang w:val="es-ES"/>
        </w:rPr>
      </w:pP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911558">
          <w:rPr>
            <w:rFonts w:ascii="Tahoma" w:hAnsi="Tahoma" w:cs="Tahoma"/>
            <w:sz w:val="18"/>
            <w:lang w:val="es-ES"/>
          </w:rPr>
          <w:t>SKU</w:t>
        </w:r>
      </w:hyperlink>
      <w:r w:rsidRPr="00911558">
        <w:rPr>
          <w:rFonts w:ascii="Tahoma" w:hAnsi="Tahoma" w:cs="Tahoma"/>
          <w:sz w:val="18"/>
          <w:lang w:val="es-ES"/>
        </w:rPr>
        <w:t xml:space="preserve"> de Migración</w:t>
      </w:r>
      <w:r>
        <w:rPr>
          <w:rFonts w:ascii="Tahoma" w:hAnsi="Tahoma" w:cs="Tahoma"/>
          <w:sz w:val="18"/>
          <w:lang w:val="es-ES"/>
        </w:rPr>
        <w:t> </w:t>
      </w:r>
      <w:r w:rsidRPr="00911558">
        <w:rPr>
          <w:rFonts w:ascii="Tahoma" w:hAnsi="Tahoma" w:cs="Tahoma"/>
          <w:sz w:val="18"/>
          <w:lang w:val="es-ES"/>
        </w:rPr>
        <w:t>a Edición Superior adecuada.</w:t>
      </w:r>
    </w:p>
    <w:p w:rsidR="00AB42D8" w:rsidRPr="00911558" w:rsidRDefault="00AB42D8" w:rsidP="00AB42D8">
      <w:pPr>
        <w:pStyle w:val="FootnoteBulletLevel2"/>
        <w:tabs>
          <w:tab w:val="clear" w:pos="1260"/>
        </w:tabs>
        <w:spacing w:before="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Servicios por Suscripción</w:t>
      </w: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Servicios de suscripción a MSDN, que pueden incluir descargas, claves de producto, beneficios de Windows</w:t>
      </w:r>
      <w:r>
        <w:rPr>
          <w:rFonts w:ascii="Tahoma" w:hAnsi="Tahoma" w:cs="Tahoma"/>
          <w:sz w:val="18"/>
          <w:lang w:val="es-ES"/>
        </w:rPr>
        <w:t> </w:t>
      </w:r>
      <w:r w:rsidRPr="00911558">
        <w:rPr>
          <w:rFonts w:ascii="Tahoma" w:hAnsi="Tahoma" w:cs="Tahoma"/>
          <w:sz w:val="18"/>
          <w:lang w:val="es-ES"/>
        </w:rPr>
        <w:t>Azure, e-learning, soporte técnico, beneficios de la Tienda Windows y otros servicios, están</w:t>
      </w:r>
      <w:r>
        <w:rPr>
          <w:rFonts w:ascii="Tahoma" w:hAnsi="Tahoma" w:cs="Tahoma"/>
          <w:sz w:val="18"/>
          <w:lang w:val="es-ES"/>
        </w:rPr>
        <w:t> </w:t>
      </w:r>
      <w:r w:rsidRPr="00911558">
        <w:rPr>
          <w:rFonts w:ascii="Tahoma" w:hAnsi="Tahoma" w:cs="Tahoma"/>
          <w:sz w:val="18"/>
          <w:lang w:val="es-ES"/>
        </w:rPr>
        <w:t>únicamente disponibles mientras la suscripción esté activa.</w:t>
      </w:r>
    </w:p>
    <w:p w:rsidR="00AB42D8" w:rsidRPr="00911558" w:rsidRDefault="00AB42D8" w:rsidP="00AB42D8">
      <w:pPr>
        <w:pStyle w:val="FootnoteBulletLevel1"/>
        <w:tabs>
          <w:tab w:val="clear" w:pos="900"/>
        </w:tabs>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Servicios de la Plataforma Windows Azure</w:t>
      </w: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Los beneficios de Windows Azure no se pueden combinar desde varias suscripciones a MSDN en una sola cuenta de Windows Azure.</w:t>
      </w:r>
      <w:r w:rsidRPr="00911558">
        <w:rPr>
          <w:rFonts w:ascii="Tahoma" w:hAnsi="Tahoma" w:cs="Tahoma"/>
          <w:lang w:val="es-ES"/>
        </w:rPr>
        <w:t xml:space="preserve"> </w:t>
      </w:r>
      <w:r w:rsidRPr="00911558">
        <w:rPr>
          <w:rFonts w:ascii="Tahoma" w:hAnsi="Tahoma" w:cs="Tahoma"/>
          <w:sz w:val="18"/>
          <w:lang w:val="es-ES"/>
        </w:rPr>
        <w:t>El uso de Windows Azure está sujeto a los términos de uso de Windows Azure.</w:t>
      </w:r>
    </w:p>
    <w:p w:rsidR="00AB42D8" w:rsidRPr="00911558" w:rsidRDefault="00AB42D8" w:rsidP="00AB42D8">
      <w:pPr>
        <w:pStyle w:val="FootnoteBulletLevel2"/>
        <w:tabs>
          <w:tab w:val="clear" w:pos="1260"/>
        </w:tabs>
        <w:spacing w:before="0"/>
        <w:ind w:left="0" w:firstLine="0"/>
        <w:rPr>
          <w:rFonts w:ascii="Tahoma" w:hAnsi="Tahoma" w:cs="Tahoma"/>
          <w:sz w:val="18"/>
          <w:szCs w:val="18"/>
          <w:lang w:val="es-ES"/>
        </w:rPr>
      </w:pPr>
    </w:p>
    <w:p w:rsidR="00AB42D8" w:rsidRPr="00911558" w:rsidRDefault="00AB42D8" w:rsidP="00AB42D8">
      <w:pPr>
        <w:pStyle w:val="FootnoteBulletLevel2"/>
        <w:tabs>
          <w:tab w:val="clear" w:pos="1260"/>
        </w:tabs>
        <w:spacing w:before="0"/>
        <w:ind w:left="0" w:firstLine="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136" w:name="_Toc336338277"/>
      <w:bookmarkStart w:id="1137" w:name="_Toc252341837"/>
      <w:bookmarkStart w:id="1138" w:name="_18_Visual_Studio"/>
      <w:bookmarkStart w:id="1139" w:name="_Toc343015644"/>
      <w:bookmarkStart w:id="1140" w:name="Aps_16VS2010PremiumMSDN"/>
      <w:bookmarkEnd w:id="1136"/>
      <w:bookmarkEnd w:id="1137"/>
      <w:bookmarkEnd w:id="1138"/>
      <w:r w:rsidRPr="00911558">
        <w:rPr>
          <w:rFonts w:ascii="Tahoma" w:hAnsi="Tahoma" w:cs="Tahoma"/>
          <w:caps/>
          <w:color w:val="F66400"/>
          <w:sz w:val="22"/>
          <w:vertAlign w:val="superscript"/>
          <w:lang w:val="es-ES" w:eastAsia="x-none"/>
        </w:rPr>
        <w:t>18</w:t>
      </w:r>
      <w:r w:rsidRPr="00911558">
        <w:rPr>
          <w:rFonts w:ascii="Tahoma" w:hAnsi="Tahoma" w:cs="Tahoma"/>
          <w:color w:val="F66400"/>
          <w:sz w:val="22"/>
          <w:lang w:val="es-ES" w:eastAsia="x-none"/>
        </w:rPr>
        <w:t xml:space="preserve"> Visual Studio Premium 2012 with MSDN</w:t>
      </w:r>
      <w:bookmarkEnd w:id="1139"/>
      <w:r w:rsidRPr="00911558">
        <w:rPr>
          <w:rFonts w:ascii="Tahoma" w:hAnsi="Tahoma" w:cs="Tahoma"/>
          <w:lang w:val="es-ES" w:eastAsia="x-none"/>
        </w:rPr>
        <w:t xml:space="preserve"> </w:t>
      </w:r>
    </w:p>
    <w:bookmarkEnd w:id="1140"/>
    <w:p w:rsidR="00AB42D8" w:rsidRPr="00911558" w:rsidRDefault="00AB42D8" w:rsidP="00AB42D8">
      <w:pPr>
        <w:pStyle w:val="FootnoteBulletLevel1"/>
        <w:tabs>
          <w:tab w:val="clear" w:pos="900"/>
        </w:tabs>
        <w:spacing w:before="0" w:after="0"/>
        <w:ind w:left="720" w:firstLine="0"/>
        <w:rPr>
          <w:rFonts w:ascii="Tahoma" w:hAnsi="Tahoma" w:cs="Tahoma"/>
          <w:lang w:val="es-ES"/>
        </w:rPr>
      </w:pPr>
    </w:p>
    <w:p w:rsidR="00AB42D8" w:rsidRPr="00911558" w:rsidRDefault="00AB42D8" w:rsidP="00AB42D8">
      <w:pPr>
        <w:spacing w:after="60"/>
        <w:ind w:left="720"/>
        <w:rPr>
          <w:rFonts w:cs="Tahoma"/>
          <w:lang w:val="es-ES"/>
        </w:rPr>
      </w:pPr>
      <w:r w:rsidRPr="00911558">
        <w:rPr>
          <w:rFonts w:cs="Tahoma"/>
          <w:b/>
          <w:lang w:val="es-ES"/>
        </w:rPr>
        <w:t>Visual Studio Team Foundation Server 2012</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El suscriptor tiene derecho a una licencia de servidor para instalar Visual Studio Team Foundation Server 2012 y a una CAL de Usuario de Team Foundation Server. La CAL se reserva exclusivamente para el uso del</w:t>
      </w:r>
      <w:r>
        <w:rPr>
          <w:rFonts w:ascii="Tahoma" w:hAnsi="Tahoma" w:cs="Tahoma"/>
          <w:sz w:val="18"/>
          <w:lang w:val="es-ES"/>
        </w:rPr>
        <w:t> </w:t>
      </w:r>
      <w:r w:rsidRPr="00911558">
        <w:rPr>
          <w:rFonts w:ascii="Tahoma" w:hAnsi="Tahoma" w:cs="Tahoma"/>
          <w:sz w:val="18"/>
          <w:lang w:val="es-ES"/>
        </w:rPr>
        <w:t>suscriptor.</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Desarrollador de almacenamiento de datos paralelos de SQL Server</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El suscriptor tiene derecho a una licencia para el Desarrollador de almacenamiento de datos paralelos de</w:t>
      </w:r>
      <w:r>
        <w:rPr>
          <w:rFonts w:ascii="Tahoma" w:hAnsi="Tahoma" w:cs="Tahoma"/>
          <w:sz w:val="18"/>
          <w:lang w:val="es-ES"/>
        </w:rPr>
        <w:t> </w:t>
      </w:r>
      <w:r w:rsidRPr="00911558">
        <w:rPr>
          <w:rFonts w:ascii="Tahoma" w:hAnsi="Tahoma" w:cs="Tahoma"/>
          <w:sz w:val="18"/>
          <w:lang w:val="es-ES"/>
        </w:rPr>
        <w:t>SQL Server 2008 R2.</w:t>
      </w:r>
    </w:p>
    <w:p w:rsidR="00AB42D8" w:rsidRPr="00911558" w:rsidRDefault="00AB42D8" w:rsidP="00AB42D8">
      <w:pPr>
        <w:pStyle w:val="FootnoteBulletLevel1"/>
        <w:tabs>
          <w:tab w:val="clear" w:pos="900"/>
        </w:tabs>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Elegibilidad para Software Assurance</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Los Clientes con Software Assurance con una fecha de expiración próxima para los siguientes productos son</w:t>
      </w:r>
      <w:r>
        <w:rPr>
          <w:rFonts w:ascii="Tahoma" w:hAnsi="Tahoma" w:cs="Tahoma"/>
          <w:sz w:val="18"/>
          <w:lang w:val="es-ES"/>
        </w:rPr>
        <w:t> </w:t>
      </w:r>
      <w:r w:rsidRPr="00911558">
        <w:rPr>
          <w:rFonts w:ascii="Tahoma" w:hAnsi="Tahoma" w:cs="Tahoma"/>
          <w:sz w:val="18"/>
          <w:lang w:val="es-ES"/>
        </w:rPr>
        <w:t>elegibles para renovar su cobertura como Visual Studio Premium 2012 con MSDN:</w:t>
      </w:r>
    </w:p>
    <w:p w:rsidR="00AB42D8" w:rsidRPr="00911558" w:rsidRDefault="00AB42D8" w:rsidP="00AB42D8">
      <w:pPr>
        <w:pStyle w:val="EndnoteText"/>
        <w:spacing w:after="60"/>
        <w:rPr>
          <w:rFonts w:ascii="Tahoma" w:hAnsi="Tahoma" w:cs="Tahoma"/>
          <w:sz w:val="18"/>
          <w:szCs w:val="18"/>
          <w:lang w:val="es-ES"/>
        </w:rPr>
      </w:pP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Ultimate con MSDN</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Premium con MSDN</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Professional con MSDN Premium</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lastRenderedPageBreak/>
        <w:t>Visual Studio Team System Team Suite con MSDN Premium</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Team System Test Edition con MSDN Premium</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Team System Development Edition con MSDN Premium</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Team System Architecture Edition con MSDN Premium</w:t>
      </w:r>
      <w:r w:rsidRPr="00911558">
        <w:rPr>
          <w:rFonts w:ascii="Tahoma" w:hAnsi="Tahoma" w:cs="Tahoma"/>
          <w:lang w:val="es-ES"/>
        </w:rPr>
        <w:t xml:space="preserve"> </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Team System Database Edition con MSDN Premium</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Clientes con una suscripción de minorista activa para cualquier software citado anteriormente</w:t>
      </w:r>
    </w:p>
    <w:p w:rsidR="00AB42D8" w:rsidRPr="00911558" w:rsidRDefault="00AB42D8" w:rsidP="00AB42D8">
      <w:pPr>
        <w:pStyle w:val="FootnoteBulletLevel1"/>
        <w:spacing w:before="0" w:after="0"/>
        <w:ind w:left="907" w:firstLine="0"/>
        <w:rPr>
          <w:rFonts w:ascii="Tahoma" w:hAnsi="Tahoma" w:cs="Tahoma"/>
          <w:sz w:val="18"/>
          <w:szCs w:val="18"/>
          <w:lang w:val="es-ES"/>
        </w:rPr>
      </w:pP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 xml:space="preserve">Los Clientes con Software Assurance con una fecha de expiración próxima para Visual Studio Premium 2012 con MSDN son elegibles para renovar su cobertura como: </w:t>
      </w:r>
    </w:p>
    <w:p w:rsidR="00AB42D8" w:rsidRPr="00911558" w:rsidRDefault="00AB42D8" w:rsidP="00AB42D8">
      <w:pPr>
        <w:pStyle w:val="FootnoteBulletLevel1"/>
        <w:spacing w:before="0" w:after="0"/>
        <w:ind w:left="907" w:firstLine="0"/>
        <w:rPr>
          <w:rFonts w:ascii="Tahoma" w:hAnsi="Tahoma" w:cs="Tahoma"/>
          <w:sz w:val="18"/>
          <w:szCs w:val="18"/>
          <w:lang w:val="es-ES"/>
        </w:rPr>
      </w:pP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Professional con MSDN</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Visual Studio Test Professional con MSDN</w:t>
      </w:r>
    </w:p>
    <w:p w:rsidR="00AB42D8" w:rsidRPr="00911558" w:rsidRDefault="00AB42D8" w:rsidP="00AB42D8">
      <w:pPr>
        <w:pStyle w:val="FootnoteBulletLevel2"/>
        <w:numPr>
          <w:ilvl w:val="0"/>
          <w:numId w:val="15"/>
        </w:numPr>
        <w:spacing w:before="0" w:after="60"/>
        <w:ind w:left="1440"/>
        <w:rPr>
          <w:rFonts w:ascii="Tahoma" w:hAnsi="Tahoma" w:cs="Tahoma"/>
          <w:lang w:val="es-ES"/>
        </w:rPr>
      </w:pPr>
      <w:r w:rsidRPr="00911558">
        <w:rPr>
          <w:rFonts w:ascii="Tahoma" w:hAnsi="Tahoma" w:cs="Tahoma"/>
          <w:sz w:val="18"/>
          <w:lang w:val="es-ES"/>
        </w:rPr>
        <w:t>Sistemas Operativos MSDN</w:t>
      </w:r>
    </w:p>
    <w:p w:rsidR="00AB42D8" w:rsidRPr="00911558" w:rsidRDefault="00AB42D8" w:rsidP="00AB42D8">
      <w:pPr>
        <w:pStyle w:val="FootnoteBulletLevel1"/>
        <w:spacing w:before="0" w:after="0"/>
        <w:ind w:left="907" w:firstLine="0"/>
        <w:rPr>
          <w:rFonts w:ascii="Tahoma" w:hAnsi="Tahoma" w:cs="Tahoma"/>
          <w:sz w:val="18"/>
          <w:szCs w:val="18"/>
          <w:lang w:val="es-ES"/>
        </w:rPr>
      </w:pP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 xml:space="preserve">Los Clientes de Enterprise, Select u Open Value con cobertura de Software Assurance activa para Visual Studio Premium 2012 con MSDN también podrán migrar a una edición superior de Visual Studio Ultimate 2012 con MSDN al adquirir la </w:t>
      </w:r>
      <w:hyperlink w:anchor="Step_Up" w:history="1">
        <w:r w:rsidRPr="00911558">
          <w:rPr>
            <w:rFonts w:ascii="Tahoma" w:hAnsi="Tahoma" w:cs="Tahoma"/>
            <w:sz w:val="18"/>
            <w:lang w:val="es-ES"/>
          </w:rPr>
          <w:t>SKU de Migración a Edición Superior</w:t>
        </w:r>
      </w:hyperlink>
      <w:r w:rsidRPr="00911558">
        <w:rPr>
          <w:rFonts w:ascii="Tahoma" w:hAnsi="Tahoma" w:cs="Tahoma"/>
          <w:lang w:val="es-ES"/>
        </w:rPr>
        <w:t xml:space="preserve"> </w:t>
      </w:r>
      <w:r w:rsidRPr="00911558">
        <w:rPr>
          <w:rFonts w:ascii="Tahoma" w:hAnsi="Tahoma" w:cs="Tahoma"/>
          <w:sz w:val="18"/>
          <w:lang w:val="es-ES"/>
        </w:rPr>
        <w:t>adecuada.</w:t>
      </w:r>
    </w:p>
    <w:p w:rsidR="00AB42D8" w:rsidRPr="00911558" w:rsidRDefault="00AB42D8" w:rsidP="00AB42D8">
      <w:pPr>
        <w:pStyle w:val="FootnoteBulletLevel2"/>
        <w:tabs>
          <w:tab w:val="clear" w:pos="1260"/>
        </w:tabs>
        <w:spacing w:before="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Servicios por Suscripción</w:t>
      </w: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AB42D8" w:rsidRPr="00911558" w:rsidRDefault="00AB42D8" w:rsidP="00AB42D8">
      <w:pPr>
        <w:pStyle w:val="FootnoteBulletLevel1"/>
        <w:tabs>
          <w:tab w:val="clear" w:pos="900"/>
        </w:tabs>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Servicios de la Plataforma Windows Azure</w:t>
      </w: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Los beneficios de Windows Azure no se pueden combinar desde varias suscripciones a MSDN en una sola cuenta de Windows Azure.</w:t>
      </w:r>
      <w:r w:rsidRPr="00911558">
        <w:rPr>
          <w:rFonts w:ascii="Tahoma" w:hAnsi="Tahoma" w:cs="Tahoma"/>
          <w:lang w:val="es-ES"/>
        </w:rPr>
        <w:t xml:space="preserve"> </w:t>
      </w:r>
      <w:r w:rsidRPr="00911558">
        <w:rPr>
          <w:rFonts w:ascii="Tahoma" w:hAnsi="Tahoma" w:cs="Tahoma"/>
          <w:sz w:val="18"/>
          <w:lang w:val="es-ES"/>
        </w:rPr>
        <w:t>El uso de Windows Azure está sujeto a los términos de uso de Windows Azure.</w:t>
      </w:r>
    </w:p>
    <w:p w:rsidR="00AB42D8" w:rsidRPr="00911558" w:rsidRDefault="00AB42D8" w:rsidP="00AB42D8">
      <w:pPr>
        <w:pStyle w:val="FootnoteBulletLevel2"/>
        <w:tabs>
          <w:tab w:val="clear" w:pos="1260"/>
        </w:tabs>
        <w:spacing w:before="0"/>
        <w:ind w:left="0" w:firstLine="0"/>
        <w:rPr>
          <w:rFonts w:ascii="Tahoma" w:hAnsi="Tahoma" w:cs="Tahoma"/>
          <w:sz w:val="18"/>
          <w:szCs w:val="18"/>
          <w:lang w:val="es-ES"/>
        </w:rPr>
      </w:pPr>
    </w:p>
    <w:p w:rsidR="00AB42D8" w:rsidRPr="00911558" w:rsidRDefault="00AB42D8" w:rsidP="00AB42D8">
      <w:pPr>
        <w:pStyle w:val="FootnoteBulletLevel2"/>
        <w:tabs>
          <w:tab w:val="clear" w:pos="1260"/>
        </w:tabs>
        <w:spacing w:before="0"/>
        <w:ind w:left="0" w:firstLine="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141" w:name="_Toc336338278"/>
      <w:bookmarkStart w:id="1142" w:name="_19_Visual_Studio"/>
      <w:bookmarkStart w:id="1143" w:name="_Toc343015645"/>
      <w:bookmarkStart w:id="1144" w:name="Aps_18VS2010UltimateMSDN"/>
      <w:bookmarkEnd w:id="1141"/>
      <w:bookmarkEnd w:id="1142"/>
      <w:r w:rsidRPr="00911558">
        <w:rPr>
          <w:rFonts w:ascii="Tahoma" w:hAnsi="Tahoma" w:cs="Tahoma"/>
          <w:caps/>
          <w:color w:val="F66400"/>
          <w:sz w:val="22"/>
          <w:vertAlign w:val="superscript"/>
          <w:lang w:val="es-ES" w:eastAsia="x-none"/>
        </w:rPr>
        <w:t>19</w:t>
      </w:r>
      <w:r w:rsidRPr="00911558">
        <w:rPr>
          <w:rFonts w:ascii="Tahoma" w:hAnsi="Tahoma" w:cs="Tahoma"/>
          <w:color w:val="F66400"/>
          <w:sz w:val="22"/>
          <w:lang w:val="es-ES" w:eastAsia="x-none"/>
        </w:rPr>
        <w:t xml:space="preserve"> Visual Studio Ultimate 2012 with MSDN</w:t>
      </w:r>
      <w:bookmarkEnd w:id="1143"/>
      <w:r w:rsidRPr="00911558">
        <w:rPr>
          <w:rFonts w:ascii="Tahoma" w:hAnsi="Tahoma" w:cs="Tahoma"/>
          <w:lang w:val="es-ES" w:eastAsia="x-none"/>
        </w:rPr>
        <w:t xml:space="preserve"> </w:t>
      </w:r>
    </w:p>
    <w:bookmarkEnd w:id="1144"/>
    <w:p w:rsidR="00AB42D8" w:rsidRPr="00911558" w:rsidRDefault="00AB42D8" w:rsidP="00AB42D8">
      <w:pPr>
        <w:adjustRightInd w:val="0"/>
        <w:ind w:left="540"/>
        <w:textAlignment w:val="baseline"/>
        <w:rPr>
          <w:rFonts w:cs="Tahoma"/>
          <w:lang w:val="es-ES"/>
        </w:rPr>
      </w:pPr>
    </w:p>
    <w:p w:rsidR="00AB42D8" w:rsidRPr="00911558" w:rsidRDefault="00AB42D8" w:rsidP="00AB42D8">
      <w:pPr>
        <w:spacing w:after="60"/>
        <w:ind w:left="720"/>
        <w:rPr>
          <w:rFonts w:cs="Tahoma"/>
          <w:lang w:val="es-ES"/>
        </w:rPr>
      </w:pPr>
      <w:r w:rsidRPr="00911558">
        <w:rPr>
          <w:rFonts w:cs="Tahoma"/>
          <w:b/>
          <w:lang w:val="es-ES"/>
        </w:rPr>
        <w:t>Visual Studio Team Foundation Server 2012</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El suscriptor tiene derecho a una licencia de servidor para instalar Visual Studio Team Foundation Server 2012 y a una CAL de Usuario de Team Foundation Server. La CAL se reserva exclusivamente para el uso del suscriptor.</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Desarrollador de almacenamiento de datos paralelos de SQL Server</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El suscriptor tiene derecho a una licencia para el Desarrollador de almacenamiento de datos paralelos de SQL Server 2008 R2.</w:t>
      </w:r>
    </w:p>
    <w:p w:rsidR="00AB42D8" w:rsidRPr="00911558" w:rsidRDefault="00AB42D8" w:rsidP="00AB42D8">
      <w:pPr>
        <w:adjustRightInd w:val="0"/>
        <w:ind w:left="720"/>
        <w:textAlignment w:val="baseline"/>
        <w:rPr>
          <w:rFonts w:cs="Tahoma"/>
          <w:lang w:val="es-ES"/>
        </w:rPr>
      </w:pPr>
    </w:p>
    <w:p w:rsidR="00AB42D8" w:rsidRPr="00911558" w:rsidRDefault="00AB42D8" w:rsidP="00AB42D8">
      <w:pPr>
        <w:spacing w:after="60"/>
        <w:ind w:left="720"/>
        <w:rPr>
          <w:rFonts w:cs="Tahoma"/>
          <w:lang w:val="es-ES"/>
        </w:rPr>
      </w:pPr>
      <w:r w:rsidRPr="00911558">
        <w:rPr>
          <w:rFonts w:cs="Tahoma"/>
          <w:b/>
          <w:lang w:val="es-ES"/>
        </w:rPr>
        <w:t>Elegibilidad para Software Assurance</w:t>
      </w:r>
    </w:p>
    <w:p w:rsidR="00AB42D8" w:rsidRPr="00911558" w:rsidRDefault="00AB42D8" w:rsidP="00AB42D8">
      <w:pPr>
        <w:ind w:left="720"/>
        <w:rPr>
          <w:rFonts w:cs="Tahoma"/>
          <w:lang w:val="es-ES"/>
        </w:rPr>
      </w:pPr>
      <w:r w:rsidRPr="00911558">
        <w:rPr>
          <w:rFonts w:cs="Tahoma"/>
          <w:lang w:val="es-ES"/>
        </w:rPr>
        <w:t>Los Clientes con Software Assurance con una fecha de expiración próxima para los siguientes productos son elegibles para renovar su cobertura como Visual Studio Ultimate 2012 con MSDN:</w:t>
      </w:r>
    </w:p>
    <w:p w:rsidR="00AB42D8" w:rsidRPr="00911558" w:rsidRDefault="00AB42D8" w:rsidP="00AB42D8">
      <w:pPr>
        <w:ind w:left="900"/>
        <w:rPr>
          <w:rFonts w:cs="Tahoma"/>
          <w:lang w:val="es-ES"/>
        </w:rPr>
      </w:pP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Ultimate con MSDN</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Team System Team Suite con MSDN Premium</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Team System Test Edition con MSDN Premium</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Team System Development Edition con MSDN Premium</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 xml:space="preserve">Visual Studio Team System Architecture Edition con MSDN Premium </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Team System Database Edition con MSDN Premium</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Clientes con una suscripción de minorista activa para cualquier software citado anteriormente</w:t>
      </w:r>
    </w:p>
    <w:p w:rsidR="00AB42D8" w:rsidRPr="00911558" w:rsidRDefault="00AB42D8" w:rsidP="00AB42D8">
      <w:pPr>
        <w:tabs>
          <w:tab w:val="num" w:pos="900"/>
        </w:tabs>
        <w:adjustRightInd w:val="0"/>
        <w:ind w:left="1440"/>
        <w:textAlignment w:val="baseline"/>
        <w:rPr>
          <w:rFonts w:cs="Tahoma"/>
          <w:lang w:val="es-ES"/>
        </w:rPr>
      </w:pPr>
    </w:p>
    <w:p w:rsidR="00AB42D8" w:rsidRPr="00911558" w:rsidRDefault="00AB42D8" w:rsidP="00AB42D8">
      <w:pPr>
        <w:tabs>
          <w:tab w:val="num" w:pos="900"/>
        </w:tabs>
        <w:adjustRightInd w:val="0"/>
        <w:ind w:left="1440"/>
        <w:textAlignment w:val="baseline"/>
        <w:rPr>
          <w:rFonts w:cs="Tahoma"/>
          <w:lang w:val="es-ES"/>
        </w:rPr>
      </w:pPr>
    </w:p>
    <w:p w:rsidR="00AB42D8" w:rsidRPr="00911558" w:rsidRDefault="00AB42D8" w:rsidP="00AB42D8">
      <w:pPr>
        <w:adjustRightInd w:val="0"/>
        <w:ind w:left="720"/>
        <w:textAlignment w:val="baseline"/>
        <w:rPr>
          <w:rFonts w:cs="Tahoma"/>
          <w:lang w:val="es-ES"/>
        </w:rPr>
      </w:pPr>
      <w:r w:rsidRPr="00911558">
        <w:rPr>
          <w:rFonts w:cs="Tahoma"/>
          <w:lang w:val="es-ES"/>
        </w:rPr>
        <w:lastRenderedPageBreak/>
        <w:t>Los Clientes con Software Assurance con una fecha de expiración próxima para Visual Studio Ultimate 2012 con MSDN son elegibles para renovar su cobertura como:</w:t>
      </w:r>
      <w:r w:rsidRPr="00911558">
        <w:rPr>
          <w:rFonts w:cs="Tahoma"/>
          <w:szCs w:val="20"/>
          <w:lang w:val="es-ES"/>
        </w:rPr>
        <w:t xml:space="preserve"> </w:t>
      </w:r>
    </w:p>
    <w:p w:rsidR="00AB42D8" w:rsidRPr="00911558" w:rsidRDefault="00AB42D8" w:rsidP="00AB42D8">
      <w:pPr>
        <w:adjustRightInd w:val="0"/>
        <w:ind w:left="720"/>
        <w:textAlignment w:val="baseline"/>
        <w:rPr>
          <w:rFonts w:cs="Tahoma"/>
          <w:lang w:val="es-ES"/>
        </w:rPr>
      </w:pP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Premium con MSDN</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Professional con MSDN</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Visual Studio Test Professional con MSDN</w:t>
      </w:r>
    </w:p>
    <w:p w:rsidR="00AB42D8" w:rsidRPr="00911558" w:rsidRDefault="00AB42D8" w:rsidP="00AB42D8">
      <w:pPr>
        <w:numPr>
          <w:ilvl w:val="0"/>
          <w:numId w:val="15"/>
        </w:numPr>
        <w:adjustRightInd w:val="0"/>
        <w:snapToGrid w:val="0"/>
        <w:spacing w:after="60"/>
        <w:ind w:left="1440"/>
        <w:textAlignment w:val="baseline"/>
        <w:rPr>
          <w:rFonts w:cs="Tahoma"/>
          <w:lang w:val="es-ES"/>
        </w:rPr>
      </w:pPr>
      <w:r w:rsidRPr="00911558">
        <w:rPr>
          <w:rFonts w:cs="Tahoma"/>
          <w:lang w:val="es-ES"/>
        </w:rPr>
        <w:t>Sistemas Operativos MSDN</w:t>
      </w:r>
    </w:p>
    <w:p w:rsidR="00AB42D8" w:rsidRPr="00911558" w:rsidRDefault="00AB42D8" w:rsidP="00AB42D8">
      <w:pPr>
        <w:tabs>
          <w:tab w:val="num" w:pos="900"/>
        </w:tabs>
        <w:adjustRightInd w:val="0"/>
        <w:ind w:left="900"/>
        <w:textAlignment w:val="baseline"/>
        <w:rPr>
          <w:rFonts w:cs="Tahoma"/>
          <w:lang w:val="es-ES"/>
        </w:rPr>
      </w:pPr>
    </w:p>
    <w:p w:rsidR="00AB42D8" w:rsidRPr="00911558" w:rsidRDefault="00AB42D8" w:rsidP="00AB42D8">
      <w:pPr>
        <w:adjustRightInd w:val="0"/>
        <w:ind w:left="720"/>
        <w:textAlignment w:val="baseline"/>
        <w:rPr>
          <w:rFonts w:cs="Tahoma"/>
          <w:lang w:val="es-ES"/>
        </w:rPr>
      </w:pPr>
      <w:r w:rsidRPr="00911558">
        <w:rPr>
          <w:rFonts w:cs="Tahoma"/>
          <w:lang w:val="es-ES"/>
        </w:rPr>
        <w:t xml:space="preserve">Los Clientes de Enterprise, Select u Open Value con cobertura de Software Assurance activa para cualquiera de los siguientes productos también podrán migrar a una edición superior de Visual Studio Ultimate 2012 con MSDN al adquirir la </w:t>
      </w:r>
      <w:hyperlink w:anchor="Step_Up" w:history="1">
        <w:r w:rsidRPr="00911558">
          <w:rPr>
            <w:rFonts w:cs="Tahoma"/>
            <w:lang w:val="es-ES"/>
          </w:rPr>
          <w:t>SKU de Migración a Edición Superior</w:t>
        </w:r>
      </w:hyperlink>
      <w:r w:rsidRPr="00911558">
        <w:rPr>
          <w:rFonts w:cs="Tahoma"/>
          <w:lang w:val="es-ES"/>
        </w:rPr>
        <w:t xml:space="preserve"> adecuada:</w:t>
      </w:r>
    </w:p>
    <w:p w:rsidR="00AB42D8" w:rsidRPr="00911558" w:rsidRDefault="00AB42D8" w:rsidP="00AB42D8">
      <w:pPr>
        <w:tabs>
          <w:tab w:val="num" w:pos="900"/>
        </w:tabs>
        <w:adjustRightInd w:val="0"/>
        <w:ind w:left="900"/>
        <w:textAlignment w:val="baseline"/>
        <w:rPr>
          <w:rFonts w:cs="Tahoma"/>
          <w:lang w:val="es-ES"/>
        </w:rPr>
      </w:pPr>
    </w:p>
    <w:p w:rsidR="00AB42D8" w:rsidRPr="00911558" w:rsidRDefault="00AB42D8" w:rsidP="00AB42D8">
      <w:pPr>
        <w:numPr>
          <w:ilvl w:val="0"/>
          <w:numId w:val="15"/>
        </w:numPr>
        <w:adjustRightInd w:val="0"/>
        <w:snapToGrid w:val="0"/>
        <w:ind w:left="1440"/>
        <w:textAlignment w:val="baseline"/>
        <w:rPr>
          <w:rFonts w:cs="Tahoma"/>
          <w:lang w:val="es-ES"/>
        </w:rPr>
      </w:pPr>
      <w:r w:rsidRPr="00911558">
        <w:rPr>
          <w:rFonts w:cs="Tahoma"/>
          <w:lang w:val="es-ES"/>
        </w:rPr>
        <w:t>Visual Studio Premium con MSDN</w:t>
      </w:r>
    </w:p>
    <w:p w:rsidR="00AB42D8" w:rsidRPr="00911558" w:rsidRDefault="00AB42D8" w:rsidP="00AB42D8">
      <w:pPr>
        <w:adjustRightInd w:val="0"/>
        <w:snapToGrid w:val="0"/>
        <w:textAlignment w:val="baseline"/>
        <w:rPr>
          <w:rFonts w:cs="Tahoma"/>
          <w:lang w:val="es-ES"/>
        </w:rPr>
      </w:pPr>
    </w:p>
    <w:p w:rsidR="00AB42D8" w:rsidRPr="00911558" w:rsidRDefault="00AB42D8" w:rsidP="00AB42D8">
      <w:pPr>
        <w:spacing w:after="60"/>
        <w:ind w:left="720"/>
        <w:rPr>
          <w:rFonts w:cs="Tahoma"/>
          <w:lang w:val="es-ES"/>
        </w:rPr>
      </w:pPr>
      <w:r w:rsidRPr="00911558">
        <w:rPr>
          <w:rFonts w:cs="Tahoma"/>
          <w:b/>
          <w:lang w:val="es-ES"/>
        </w:rPr>
        <w:t>Servicios por Suscripción</w:t>
      </w: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AB42D8" w:rsidRPr="00911558" w:rsidRDefault="00AB42D8" w:rsidP="00AB42D8">
      <w:pPr>
        <w:pStyle w:val="FootnoteBulletLevel1"/>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Servicios de la Plataforma Windows Azure</w:t>
      </w:r>
    </w:p>
    <w:p w:rsidR="00AB42D8" w:rsidRPr="00911558" w:rsidRDefault="00AB42D8" w:rsidP="00AB42D8">
      <w:pPr>
        <w:adjustRightInd w:val="0"/>
        <w:snapToGrid w:val="0"/>
        <w:ind w:left="720"/>
        <w:textAlignment w:val="baseline"/>
        <w:rPr>
          <w:rFonts w:cs="Tahoma"/>
          <w:lang w:val="es-ES"/>
        </w:rPr>
      </w:pPr>
      <w:r w:rsidRPr="00911558">
        <w:rPr>
          <w:rFonts w:cs="Tahoma"/>
          <w:lang w:val="es-ES"/>
        </w:rPr>
        <w:t xml:space="preserve">Los beneficios de Windows Azure no se pueden combinar desde varias suscripciones a MSDN en una sola cuenta de Windows Azure. </w:t>
      </w:r>
      <w:bookmarkStart w:id="1145" w:name="Aps_19VS2010TestMSDN"/>
      <w:r w:rsidRPr="00911558">
        <w:rPr>
          <w:rFonts w:cs="Tahoma"/>
          <w:lang w:val="es-ES"/>
        </w:rPr>
        <w:t>El uso de Windows Azure está sujeto a los términos de uso de Windows Azure.</w:t>
      </w:r>
    </w:p>
    <w:p w:rsidR="00AB42D8" w:rsidRPr="00911558" w:rsidRDefault="00AB42D8" w:rsidP="00AB42D8">
      <w:pPr>
        <w:adjustRightInd w:val="0"/>
        <w:snapToGrid w:val="0"/>
        <w:textAlignment w:val="baseline"/>
        <w:rPr>
          <w:rFonts w:cs="Tahoma"/>
          <w:lang w:val="es-ES"/>
        </w:rPr>
      </w:pPr>
    </w:p>
    <w:p w:rsidR="00AB42D8" w:rsidRPr="00911558" w:rsidRDefault="00AB42D8" w:rsidP="00AB42D8">
      <w:pPr>
        <w:adjustRightInd w:val="0"/>
        <w:snapToGrid w:val="0"/>
        <w:textAlignment w:val="baseline"/>
        <w:rPr>
          <w:rFonts w:cs="Tahoma"/>
          <w:lang w:val="es-ES"/>
        </w:rPr>
      </w:pPr>
    </w:p>
    <w:p w:rsidR="00AB42D8" w:rsidRPr="00911558" w:rsidRDefault="00AB42D8" w:rsidP="00AB42D8">
      <w:pPr>
        <w:pStyle w:val="Heading3"/>
        <w:rPr>
          <w:rFonts w:ascii="Tahoma" w:hAnsi="Tahoma" w:cs="Tahoma"/>
          <w:lang w:val="es-ES" w:eastAsia="x-none"/>
        </w:rPr>
      </w:pPr>
      <w:bookmarkStart w:id="1146" w:name="_Toc336338279"/>
      <w:bookmarkStart w:id="1147" w:name="_20_Visual_Studio"/>
      <w:bookmarkStart w:id="1148" w:name="_Toc343015646"/>
      <w:bookmarkEnd w:id="1145"/>
      <w:bookmarkEnd w:id="1146"/>
      <w:bookmarkEnd w:id="1147"/>
      <w:r w:rsidRPr="00911558">
        <w:rPr>
          <w:rFonts w:ascii="Tahoma" w:hAnsi="Tahoma" w:cs="Tahoma"/>
          <w:caps/>
          <w:color w:val="F66400"/>
          <w:sz w:val="22"/>
          <w:vertAlign w:val="superscript"/>
          <w:lang w:val="es-ES" w:eastAsia="x-none"/>
        </w:rPr>
        <w:t>20</w:t>
      </w:r>
      <w:r w:rsidRPr="00911558">
        <w:rPr>
          <w:rFonts w:ascii="Tahoma" w:hAnsi="Tahoma" w:cs="Tahoma"/>
          <w:color w:val="F66400"/>
          <w:sz w:val="22"/>
          <w:lang w:val="es-ES" w:eastAsia="x-none"/>
        </w:rPr>
        <w:t xml:space="preserve"> Visual Studio Test Professional 2012 con MSDN</w:t>
      </w:r>
      <w:bookmarkEnd w:id="1148"/>
      <w:r w:rsidRPr="00911558">
        <w:rPr>
          <w:rFonts w:ascii="Tahoma" w:hAnsi="Tahoma" w:cs="Tahoma"/>
          <w:lang w:val="es-ES" w:eastAsia="x-none"/>
        </w:rPr>
        <w:t xml:space="preserve"> </w:t>
      </w:r>
    </w:p>
    <w:p w:rsidR="00AB42D8" w:rsidRPr="00911558" w:rsidRDefault="00AB42D8" w:rsidP="00AB42D8">
      <w:pPr>
        <w:pStyle w:val="FootnoteBulletLevel1"/>
        <w:spacing w:before="0" w:after="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Visual Studio Team Foundation Server 2012</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El suscriptor tiene derecho a una licencia de servidor para instalar Visual Studio Team Foundation Server 2012 y a una CAL de Usuario de Team Foundation Server. La CAL se reserva exclusivamente para el uso del suscriptor.</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Desarrollador de almacenamiento de datos paralelos de SQL Server</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El suscriptor tiene derecho a una licencia para el Desarrollador de almacenamiento de datos paralelos de SQL Server 2008 R2.</w:t>
      </w:r>
    </w:p>
    <w:p w:rsidR="00AB42D8" w:rsidRPr="00911558" w:rsidRDefault="00AB42D8" w:rsidP="00AB42D8">
      <w:pPr>
        <w:pStyle w:val="FootnoteBulletLevel1"/>
        <w:tabs>
          <w:tab w:val="clear" w:pos="900"/>
        </w:tabs>
        <w:spacing w:before="0" w:after="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Elegibilidad para Software Assurance</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Los Clientes con Software Assurance con una fecha de expiración próxima para los siguientes productos son elegibles para renovar su cobertura como Visual Studio Test Professional 2012 con MSDN:</w:t>
      </w: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FootnoteBulletLevel2"/>
        <w:numPr>
          <w:ilvl w:val="0"/>
          <w:numId w:val="14"/>
        </w:numPr>
        <w:spacing w:before="0" w:after="60"/>
        <w:ind w:left="1440"/>
        <w:rPr>
          <w:rFonts w:ascii="Tahoma" w:hAnsi="Tahoma" w:cs="Tahoma"/>
          <w:lang w:val="es-ES"/>
        </w:rPr>
      </w:pPr>
      <w:r w:rsidRPr="00911558">
        <w:rPr>
          <w:rFonts w:ascii="Tahoma" w:hAnsi="Tahoma" w:cs="Tahoma"/>
          <w:sz w:val="18"/>
          <w:lang w:val="es-ES"/>
        </w:rPr>
        <w:t>Visual Studio Ultimate con MSDN</w:t>
      </w:r>
    </w:p>
    <w:p w:rsidR="00AB42D8" w:rsidRPr="00911558" w:rsidRDefault="00AB42D8" w:rsidP="00AB42D8">
      <w:pPr>
        <w:pStyle w:val="FootnoteBulletLevel2"/>
        <w:numPr>
          <w:ilvl w:val="0"/>
          <w:numId w:val="14"/>
        </w:numPr>
        <w:spacing w:before="0" w:after="60"/>
        <w:ind w:left="1440"/>
        <w:rPr>
          <w:rFonts w:ascii="Tahoma" w:hAnsi="Tahoma" w:cs="Tahoma"/>
          <w:lang w:val="es-ES"/>
        </w:rPr>
      </w:pPr>
      <w:r w:rsidRPr="00911558">
        <w:rPr>
          <w:rFonts w:ascii="Tahoma" w:hAnsi="Tahoma" w:cs="Tahoma"/>
          <w:sz w:val="18"/>
          <w:lang w:val="es-ES"/>
        </w:rPr>
        <w:t>Visual Studio Test Professional con MSDN</w:t>
      </w:r>
    </w:p>
    <w:p w:rsidR="00AB42D8" w:rsidRPr="00911558" w:rsidRDefault="00AB42D8" w:rsidP="00AB42D8">
      <w:pPr>
        <w:pStyle w:val="FootnoteBulletLevel2"/>
        <w:numPr>
          <w:ilvl w:val="0"/>
          <w:numId w:val="14"/>
        </w:numPr>
        <w:spacing w:before="0" w:after="60"/>
        <w:ind w:left="1440"/>
        <w:rPr>
          <w:rFonts w:ascii="Tahoma" w:hAnsi="Tahoma" w:cs="Tahoma"/>
          <w:lang w:val="es-ES"/>
        </w:rPr>
      </w:pPr>
      <w:r w:rsidRPr="00911558">
        <w:rPr>
          <w:rFonts w:ascii="Tahoma" w:hAnsi="Tahoma" w:cs="Tahoma"/>
          <w:sz w:val="18"/>
          <w:lang w:val="es-ES"/>
        </w:rPr>
        <w:t>Clientes con una suscripción de minorista activa para cualquier software citado anteriormente</w:t>
      </w:r>
    </w:p>
    <w:p w:rsidR="00AB42D8" w:rsidRPr="00911558" w:rsidRDefault="00AB42D8" w:rsidP="00AB42D8">
      <w:pPr>
        <w:pStyle w:val="FootnoteBulletLevel1"/>
        <w:spacing w:before="0" w:after="0"/>
        <w:ind w:firstLine="0"/>
        <w:rPr>
          <w:rFonts w:ascii="Tahoma" w:hAnsi="Tahoma" w:cs="Tahoma"/>
          <w:sz w:val="18"/>
          <w:szCs w:val="18"/>
          <w:lang w:val="es-ES"/>
        </w:rPr>
      </w:pP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911558">
          <w:rPr>
            <w:rFonts w:ascii="Tahoma" w:hAnsi="Tahoma" w:cs="Tahoma"/>
            <w:sz w:val="18"/>
            <w:lang w:val="es-ES"/>
          </w:rPr>
          <w:t>SKU</w:t>
        </w:r>
      </w:hyperlink>
      <w:r w:rsidRPr="00911558">
        <w:rPr>
          <w:rFonts w:ascii="Tahoma" w:hAnsi="Tahoma" w:cs="Tahoma"/>
          <w:sz w:val="18"/>
          <w:lang w:val="es-ES"/>
        </w:rPr>
        <w:t xml:space="preserve"> de Migración a Edición Superior adecuada.</w:t>
      </w:r>
    </w:p>
    <w:p w:rsidR="00AB42D8" w:rsidRPr="00911558" w:rsidRDefault="00AB42D8" w:rsidP="00AB42D8">
      <w:pPr>
        <w:pStyle w:val="FootnoteBulletLevel2"/>
        <w:tabs>
          <w:tab w:val="clear" w:pos="1260"/>
        </w:tabs>
        <w:spacing w:before="0"/>
        <w:ind w:left="720" w:firstLine="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Servicios por Suscripción</w:t>
      </w:r>
    </w:p>
    <w:p w:rsidR="00AB42D8" w:rsidRPr="00911558" w:rsidRDefault="00AB42D8" w:rsidP="00AB42D8">
      <w:pPr>
        <w:ind w:left="720"/>
        <w:rPr>
          <w:rFonts w:cs="Tahoma"/>
          <w:lang w:val="es-ES"/>
        </w:rPr>
      </w:pPr>
      <w:bookmarkStart w:id="1149" w:name="_14_Operating_System"/>
      <w:bookmarkEnd w:id="1149"/>
      <w:r w:rsidRPr="00911558">
        <w:rPr>
          <w:rFonts w:cs="Tahoma"/>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AB42D8" w:rsidRPr="00911558" w:rsidRDefault="00AB42D8" w:rsidP="00AB42D8">
      <w:pPr>
        <w:rPr>
          <w:rStyle w:val="LogoportDoNotTranslate"/>
          <w:rFonts w:ascii="Tahoma" w:hAnsi="Tahoma" w:cs="Tahoma"/>
          <w:sz w:val="18"/>
          <w:szCs w:val="76"/>
          <w:lang w:val="es-ES"/>
        </w:rPr>
      </w:pPr>
    </w:p>
    <w:p w:rsidR="00AB42D8" w:rsidRPr="00911558" w:rsidRDefault="00AB42D8" w:rsidP="00AB42D8">
      <w:pPr>
        <w:pStyle w:val="Heading2"/>
        <w:ind w:left="0"/>
        <w:rPr>
          <w:rFonts w:ascii="Tahoma" w:hAnsi="Tahoma" w:cs="Tahoma"/>
          <w:lang w:val="es-ES" w:eastAsia="x-none"/>
        </w:rPr>
      </w:pPr>
      <w:r w:rsidRPr="00911558">
        <w:rPr>
          <w:rStyle w:val="LogoportDoNotTranslate"/>
          <w:rFonts w:ascii="Tahoma" w:hAnsi="Tahoma" w:cs="Tahoma"/>
          <w:sz w:val="18"/>
          <w:szCs w:val="76"/>
          <w:lang w:val="es-ES"/>
        </w:rPr>
        <w:br w:type="page"/>
      </w:r>
      <w:bookmarkStart w:id="1150" w:name="_Toc336338280"/>
      <w:bookmarkStart w:id="1151" w:name="_Toc343015647"/>
      <w:bookmarkEnd w:id="1150"/>
      <w:r w:rsidRPr="00911558">
        <w:rPr>
          <w:rFonts w:ascii="Tahoma" w:hAnsi="Tahoma" w:cs="Tahoma"/>
          <w:sz w:val="28"/>
          <w:lang w:val="es-ES" w:eastAsia="x-none"/>
        </w:rPr>
        <w:lastRenderedPageBreak/>
        <w:t>Grupo de sistemas</w:t>
      </w:r>
      <w:bookmarkEnd w:id="1151"/>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52" w:name="_Toc336338281"/>
      <w:bookmarkStart w:id="1153" w:name="_21_Licencias_de"/>
      <w:bookmarkStart w:id="1154" w:name="_Toc343015648"/>
      <w:bookmarkEnd w:id="1152"/>
      <w:bookmarkEnd w:id="1153"/>
      <w:r w:rsidRPr="00911558">
        <w:rPr>
          <w:rFonts w:ascii="Tahoma" w:hAnsi="Tahoma" w:cs="Tahoma"/>
          <w:caps/>
          <w:color w:val="F66400"/>
          <w:sz w:val="22"/>
          <w:vertAlign w:val="superscript"/>
          <w:lang w:val="es-ES" w:eastAsia="x-none"/>
        </w:rPr>
        <w:t xml:space="preserve">21 </w:t>
      </w:r>
      <w:r w:rsidRPr="00911558">
        <w:rPr>
          <w:rFonts w:ascii="Tahoma" w:hAnsi="Tahoma" w:cs="Tahoma"/>
          <w:color w:val="F66400"/>
          <w:sz w:val="22"/>
          <w:lang w:val="es-ES" w:eastAsia="x-none"/>
        </w:rPr>
        <w:t>Licencias de suscripción a Windows</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Companion</w:t>
      </w:r>
      <w:bookmarkEnd w:id="1154"/>
    </w:p>
    <w:p w:rsidR="00AB42D8" w:rsidRPr="00911558" w:rsidRDefault="00AB42D8" w:rsidP="00AB42D8">
      <w:pPr>
        <w:rPr>
          <w:rFonts w:cs="Tahoma"/>
          <w:lang w:val="es-ES"/>
        </w:rPr>
      </w:pPr>
    </w:p>
    <w:p w:rsidR="00AB42D8" w:rsidRPr="00911558" w:rsidRDefault="00AB42D8" w:rsidP="00AB42D8">
      <w:pPr>
        <w:ind w:left="720"/>
        <w:rPr>
          <w:rFonts w:cs="Tahoma"/>
          <w:spacing w:val="-2"/>
          <w:lang w:val="es-ES"/>
        </w:rPr>
      </w:pPr>
      <w:r w:rsidRPr="00911558">
        <w:rPr>
          <w:rFonts w:cs="Tahoma"/>
          <w:color w:val="000000"/>
          <w:spacing w:val="-2"/>
          <w:lang w:val="es-ES"/>
        </w:rPr>
        <w:t>Instituciones con un Contrato School: Las instituciones pueden adquirir la Licencia de Suscripción a Windows Companion (CSL) si mantienen cobertura para los productos cualificados.</w:t>
      </w:r>
      <w:r w:rsidRPr="00911558">
        <w:rPr>
          <w:rFonts w:cs="Tahoma"/>
          <w:spacing w:val="-2"/>
          <w:lang w:val="es-ES"/>
        </w:rPr>
        <w:t xml:space="preserve"> </w:t>
      </w:r>
      <w:r w:rsidRPr="00911558">
        <w:rPr>
          <w:rFonts w:cs="Tahoma"/>
          <w:color w:val="000000"/>
          <w:spacing w:val="-2"/>
          <w:lang w:val="es-ES"/>
        </w:rPr>
        <w:t>La cantidad máxima de CLSs que se permite adquirir es igual al recuento de Equipos Elegibles de la institución de los productos cualificados.</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55" w:name="_Toc336338282"/>
      <w:bookmarkStart w:id="1156" w:name="_22_Windows_Vista"/>
      <w:bookmarkStart w:id="1157" w:name="_Toc343015649"/>
      <w:bookmarkStart w:id="1158" w:name="Sys_24WindowsVistaDVDPack"/>
      <w:bookmarkEnd w:id="1155"/>
      <w:bookmarkEnd w:id="1156"/>
      <w:r w:rsidRPr="00911558">
        <w:rPr>
          <w:rFonts w:ascii="Tahoma" w:hAnsi="Tahoma" w:cs="Tahoma"/>
          <w:caps/>
          <w:color w:val="F66400"/>
          <w:sz w:val="22"/>
          <w:vertAlign w:val="superscript"/>
          <w:lang w:val="es-ES" w:eastAsia="x-none"/>
        </w:rPr>
        <w:t>22</w:t>
      </w:r>
      <w:r w:rsidRPr="00911558">
        <w:rPr>
          <w:rFonts w:ascii="Tahoma" w:hAnsi="Tahoma" w:cs="Tahoma"/>
          <w:color w:val="F66400"/>
          <w:sz w:val="22"/>
          <w:lang w:val="es-ES" w:eastAsia="x-none"/>
        </w:rPr>
        <w:t xml:space="preserve"> Windows Vista DVD Playback Pack</w:t>
      </w:r>
      <w:bookmarkEnd w:id="1157"/>
    </w:p>
    <w:bookmarkEnd w:id="1158"/>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Los Clientes de Licencias por Volumen que instalen u operen Windows Vista DVD Playback Pack deben consultar los Derechos de Uso de los Productos de Licencias de Microsoft (PUR) de diciembre de 2010 para conocer los términos de licencia.</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159" w:name="_Toc336338283"/>
      <w:bookmarkStart w:id="1160" w:name="Sys_21MDOPforSA"/>
      <w:bookmarkStart w:id="1161" w:name="Sys_25MDOPforSA"/>
      <w:bookmarkStart w:id="1162" w:name="_23_Microsoft_Desktop"/>
      <w:bookmarkStart w:id="1163" w:name="_Toc343015650"/>
      <w:bookmarkEnd w:id="1159"/>
      <w:bookmarkEnd w:id="1160"/>
      <w:bookmarkEnd w:id="1161"/>
      <w:bookmarkEnd w:id="1162"/>
      <w:r w:rsidRPr="00911558">
        <w:rPr>
          <w:rFonts w:ascii="Tahoma" w:hAnsi="Tahoma" w:cs="Tahoma"/>
          <w:caps/>
          <w:color w:val="F66400"/>
          <w:sz w:val="22"/>
          <w:vertAlign w:val="superscript"/>
          <w:lang w:val="es-ES" w:eastAsia="x-none"/>
        </w:rPr>
        <w:t>23</w:t>
      </w:r>
      <w:r w:rsidRPr="00911558">
        <w:rPr>
          <w:rFonts w:ascii="Tahoma" w:hAnsi="Tahoma" w:cs="Tahoma"/>
          <w:color w:val="F66400"/>
          <w:sz w:val="22"/>
          <w:lang w:val="es-ES" w:eastAsia="x-none"/>
        </w:rPr>
        <w:t xml:space="preserve"> Microsoft Desktop Optimization Pack para Software Assurance</w:t>
      </w:r>
      <w:bookmarkEnd w:id="1163"/>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Los clientes que deseen adquirir Microsoft Desktop Optimization Pack para Software Assurance (MDOP) deben, en primer lugar, haber adquirido y cedido a su desktop uno de los siguientes:</w:t>
      </w:r>
    </w:p>
    <w:p w:rsidR="00AB42D8" w:rsidRPr="00911558" w:rsidRDefault="00AB42D8" w:rsidP="00AB42D8">
      <w:pPr>
        <w:numPr>
          <w:ilvl w:val="0"/>
          <w:numId w:val="90"/>
        </w:numPr>
        <w:tabs>
          <w:tab w:val="left" w:pos="1440"/>
        </w:tabs>
        <w:ind w:left="1440" w:hanging="446"/>
        <w:rPr>
          <w:rFonts w:cs="Tahoma"/>
          <w:lang w:val="es-ES"/>
        </w:rPr>
      </w:pPr>
      <w:r w:rsidRPr="00911558">
        <w:rPr>
          <w:rFonts w:cs="Tahoma"/>
          <w:color w:val="000000"/>
          <w:lang w:val="es-ES"/>
        </w:rPr>
        <w:t>Software Assurance activo para el Sistema Operativo de Sobremesa Windows, o</w:t>
      </w:r>
    </w:p>
    <w:p w:rsidR="00AB42D8" w:rsidRPr="00911558" w:rsidRDefault="00AB42D8" w:rsidP="00AB42D8">
      <w:pPr>
        <w:numPr>
          <w:ilvl w:val="0"/>
          <w:numId w:val="90"/>
        </w:numPr>
        <w:tabs>
          <w:tab w:val="left" w:pos="1440"/>
        </w:tabs>
        <w:ind w:left="1440" w:hanging="446"/>
        <w:rPr>
          <w:rFonts w:cs="Tahoma"/>
          <w:lang w:val="es-ES"/>
        </w:rPr>
      </w:pPr>
      <w:r w:rsidRPr="00911558">
        <w:rPr>
          <w:rFonts w:cs="Tahoma"/>
          <w:color w:val="000000"/>
          <w:lang w:val="es-ES"/>
        </w:rPr>
        <w:t>una licencia de Windows Virtual Desktop Access, o</w:t>
      </w:r>
    </w:p>
    <w:p w:rsidR="00AB42D8" w:rsidRPr="00911558" w:rsidRDefault="00AB42D8" w:rsidP="00AB42D8">
      <w:pPr>
        <w:numPr>
          <w:ilvl w:val="0"/>
          <w:numId w:val="90"/>
        </w:numPr>
        <w:tabs>
          <w:tab w:val="left" w:pos="1440"/>
        </w:tabs>
        <w:ind w:left="1440" w:hanging="446"/>
        <w:rPr>
          <w:rFonts w:cs="Tahoma"/>
          <w:lang w:val="es-ES"/>
        </w:rPr>
      </w:pPr>
      <w:r w:rsidRPr="00911558">
        <w:rPr>
          <w:rFonts w:cs="Tahoma"/>
          <w:lang w:val="es-ES"/>
        </w:rPr>
        <w:t>una suscripción activa para Windows Intune (por Dispositivo).</w:t>
      </w:r>
    </w:p>
    <w:p w:rsidR="00AB42D8" w:rsidRPr="00911558" w:rsidRDefault="00AB42D8" w:rsidP="00AB42D8">
      <w:pPr>
        <w:spacing w:before="120" w:after="120"/>
        <w:ind w:left="720"/>
        <w:rPr>
          <w:rFonts w:cs="Tahoma"/>
          <w:lang w:val="es-ES"/>
        </w:rPr>
      </w:pPr>
      <w:r w:rsidRPr="00911558">
        <w:rPr>
          <w:rFonts w:cs="Tahoma"/>
          <w:color w:val="000000"/>
          <w:lang w:val="es-ES"/>
        </w:rPr>
        <w:t>También se permiten dispositivos cubiertos por una Licencia de Suscripción a Companion activa.</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Los Clientes de Licencias por Volumen con licencias activas de MDOP recibirán el siguiente software (conforme esté disponible).</w:t>
      </w:r>
    </w:p>
    <w:p w:rsidR="00AB42D8" w:rsidRPr="00911558" w:rsidRDefault="00AB42D8" w:rsidP="00AB42D8">
      <w:pPr>
        <w:ind w:left="720"/>
        <w:rPr>
          <w:rFonts w:cs="Tahoma"/>
          <w:lang w:val="es-ES"/>
        </w:rPr>
      </w:pPr>
    </w:p>
    <w:p w:rsidR="00AB42D8" w:rsidRPr="00911558" w:rsidRDefault="00AB42D8" w:rsidP="00AB42D8">
      <w:pPr>
        <w:numPr>
          <w:ilvl w:val="0"/>
          <w:numId w:val="90"/>
        </w:numPr>
        <w:tabs>
          <w:tab w:val="left" w:pos="1440"/>
        </w:tabs>
        <w:spacing w:after="60"/>
        <w:ind w:left="1440" w:hanging="446"/>
        <w:rPr>
          <w:rFonts w:cs="Tahoma"/>
          <w:lang w:val="es-ES"/>
        </w:rPr>
      </w:pPr>
      <w:r w:rsidRPr="00911558">
        <w:rPr>
          <w:rFonts w:cs="Tahoma"/>
          <w:color w:val="000000"/>
          <w:lang w:val="es-ES"/>
        </w:rPr>
        <w:t>Microsoft Application Virtualization para Windows Desktops (App-V)</w:t>
      </w:r>
    </w:p>
    <w:p w:rsidR="00AB42D8" w:rsidRPr="00911558" w:rsidRDefault="00AB42D8" w:rsidP="00AB42D8">
      <w:pPr>
        <w:numPr>
          <w:ilvl w:val="0"/>
          <w:numId w:val="90"/>
        </w:numPr>
        <w:tabs>
          <w:tab w:val="left" w:pos="1440"/>
        </w:tabs>
        <w:spacing w:after="60"/>
        <w:ind w:left="1440" w:hanging="446"/>
        <w:rPr>
          <w:rFonts w:cs="Tahoma"/>
          <w:lang w:val="es-ES"/>
        </w:rPr>
      </w:pPr>
      <w:r w:rsidRPr="00911558">
        <w:rPr>
          <w:rFonts w:cs="Tahoma"/>
          <w:color w:val="000000"/>
          <w:lang w:val="es-ES"/>
        </w:rPr>
        <w:t>Administración Avanzada de Directiva de Grupo Microsoft (AGPM)</w:t>
      </w:r>
    </w:p>
    <w:p w:rsidR="00AB42D8" w:rsidRPr="00911558" w:rsidRDefault="00AB42D8" w:rsidP="00AB42D8">
      <w:pPr>
        <w:numPr>
          <w:ilvl w:val="0"/>
          <w:numId w:val="90"/>
        </w:numPr>
        <w:tabs>
          <w:tab w:val="left" w:pos="1440"/>
        </w:tabs>
        <w:spacing w:after="60"/>
        <w:ind w:left="1440" w:hanging="446"/>
        <w:rPr>
          <w:rFonts w:cs="Tahoma"/>
          <w:lang w:val="es-ES"/>
        </w:rPr>
      </w:pPr>
      <w:r w:rsidRPr="00911558">
        <w:rPr>
          <w:rFonts w:cs="Tahoma"/>
          <w:color w:val="000000"/>
          <w:lang w:val="es-ES"/>
        </w:rPr>
        <w:t>Conjunto de Herramientas para Diagnóstico y Recuperación de Microsoft (DART)</w:t>
      </w:r>
    </w:p>
    <w:p w:rsidR="00AB42D8" w:rsidRPr="00911558" w:rsidRDefault="00AB42D8" w:rsidP="00AB42D8">
      <w:pPr>
        <w:numPr>
          <w:ilvl w:val="0"/>
          <w:numId w:val="90"/>
        </w:numPr>
        <w:tabs>
          <w:tab w:val="left" w:pos="1440"/>
        </w:tabs>
        <w:spacing w:after="60"/>
        <w:ind w:left="1440" w:hanging="446"/>
        <w:rPr>
          <w:rFonts w:cs="Tahoma"/>
          <w:lang w:val="es-ES"/>
        </w:rPr>
      </w:pPr>
      <w:r w:rsidRPr="00911558">
        <w:rPr>
          <w:rFonts w:cs="Tahoma"/>
          <w:color w:val="000000"/>
          <w:lang w:val="es-ES"/>
        </w:rPr>
        <w:t>Supervisión de Errores de Desktop de Microsoft System Center (DEM)</w:t>
      </w:r>
    </w:p>
    <w:p w:rsidR="00AB42D8" w:rsidRPr="00911558" w:rsidRDefault="00AB42D8" w:rsidP="00AB42D8">
      <w:pPr>
        <w:numPr>
          <w:ilvl w:val="0"/>
          <w:numId w:val="90"/>
        </w:numPr>
        <w:tabs>
          <w:tab w:val="left" w:pos="1440"/>
        </w:tabs>
        <w:spacing w:after="60"/>
        <w:ind w:left="1440" w:hanging="446"/>
        <w:rPr>
          <w:rFonts w:cs="Tahoma"/>
          <w:lang w:val="es-ES"/>
        </w:rPr>
      </w:pPr>
      <w:r w:rsidRPr="00911558">
        <w:rPr>
          <w:rFonts w:cs="Tahoma"/>
          <w:color w:val="000000"/>
          <w:lang w:val="es-ES"/>
        </w:rPr>
        <w:t>Virtualización de Microsoft Enterprise Desktop (MED-V)</w:t>
      </w:r>
    </w:p>
    <w:p w:rsidR="00AB42D8" w:rsidRPr="00911558" w:rsidRDefault="00AB42D8" w:rsidP="00AB42D8">
      <w:pPr>
        <w:numPr>
          <w:ilvl w:val="0"/>
          <w:numId w:val="90"/>
        </w:numPr>
        <w:tabs>
          <w:tab w:val="left" w:pos="1440"/>
        </w:tabs>
        <w:spacing w:after="60"/>
        <w:ind w:left="1440" w:hanging="446"/>
        <w:rPr>
          <w:rFonts w:cs="Tahoma"/>
          <w:lang w:val="es-ES"/>
        </w:rPr>
      </w:pPr>
      <w:r w:rsidRPr="00911558">
        <w:rPr>
          <w:rFonts w:cs="Tahoma"/>
          <w:color w:val="000000"/>
          <w:lang w:val="es-ES"/>
        </w:rPr>
        <w:t>Microsoft BitLocker</w:t>
      </w:r>
      <w:r w:rsidRPr="00911558">
        <w:rPr>
          <w:rFonts w:cs="Tahoma"/>
          <w:color w:val="000000"/>
          <w:vertAlign w:val="superscript"/>
          <w:lang w:val="es-ES"/>
        </w:rPr>
        <w:t>®</w:t>
      </w:r>
      <w:r w:rsidRPr="00911558">
        <w:rPr>
          <w:rFonts w:cs="Tahoma"/>
          <w:color w:val="000000"/>
          <w:lang w:val="es-ES"/>
        </w:rPr>
        <w:t xml:space="preserve"> administración y supervisión (MBAM)</w:t>
      </w:r>
    </w:p>
    <w:p w:rsidR="00AB42D8" w:rsidRPr="00911558" w:rsidRDefault="00AB42D8" w:rsidP="00AB42D8">
      <w:pPr>
        <w:numPr>
          <w:ilvl w:val="0"/>
          <w:numId w:val="90"/>
        </w:numPr>
        <w:tabs>
          <w:tab w:val="left" w:pos="1440"/>
        </w:tabs>
        <w:spacing w:after="60"/>
        <w:ind w:left="1440" w:hanging="446"/>
        <w:rPr>
          <w:rFonts w:cs="Tahoma"/>
          <w:lang w:val="es-ES"/>
        </w:rPr>
      </w:pPr>
      <w:r w:rsidRPr="00911558">
        <w:rPr>
          <w:rFonts w:cs="Tahoma"/>
          <w:color w:val="000000"/>
          <w:lang w:val="es-ES"/>
        </w:rPr>
        <w:t>Virtualización de Microsoft User Experience (UE-V)</w:t>
      </w:r>
    </w:p>
    <w:p w:rsidR="00AB42D8" w:rsidRPr="00911558" w:rsidRDefault="00AB42D8" w:rsidP="00AB42D8">
      <w:pPr>
        <w:tabs>
          <w:tab w:val="left" w:pos="1440"/>
        </w:tabs>
        <w:ind w:left="994"/>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Oferta de Windows Intune (por Dispositivo) para Clientes de Microsoft Desktop Optimization Pack (MDOP) que utilizan Asset Inventory Service</w:t>
      </w:r>
    </w:p>
    <w:p w:rsidR="00AB42D8" w:rsidRPr="00911558" w:rsidRDefault="00AB42D8" w:rsidP="00AB42D8">
      <w:pPr>
        <w:ind w:left="720"/>
        <w:rPr>
          <w:rFonts w:cs="Tahoma"/>
          <w:lang w:val="es-ES"/>
        </w:rPr>
      </w:pPr>
      <w:r w:rsidRPr="00911558">
        <w:rPr>
          <w:rFonts w:cs="Tahoma"/>
          <w:color w:val="000000"/>
          <w:szCs w:val="18"/>
          <w:lang w:val="es-ES"/>
        </w:rPr>
        <w:t>Asset Inventory Service (AIS) que se ofrece como parte de MDOP se interrumpirá el 3 de abril de 2013. A partir de esa fecha, los clientes dejarán de acceder al servicio.</w:t>
      </w:r>
      <w:r w:rsidRPr="00911558">
        <w:rPr>
          <w:rFonts w:cs="Tahoma"/>
          <w:lang w:val="es-ES"/>
        </w:rPr>
        <w:t xml:space="preserve"> Los Clientes de MDOP con cuentas AIS activas activadas en el Centro de Servicios de Licencias por Volumen el 30 de abril de 2012 o antes tendrán la opción de hacer la transición y utilizar el Servicio Online Windows Intune </w:t>
      </w:r>
      <w:r w:rsidRPr="00911558">
        <w:rPr>
          <w:rFonts w:cs="Tahoma"/>
          <w:color w:val="000000"/>
          <w:lang w:val="es-ES"/>
        </w:rPr>
        <w:t xml:space="preserve">(por Dispositivo), </w:t>
      </w:r>
      <w:r w:rsidRPr="00911558">
        <w:rPr>
          <w:rFonts w:cs="Tahoma"/>
          <w:lang w:val="es-ES"/>
        </w:rPr>
        <w:t xml:space="preserve">siempre que Windows Intune </w:t>
      </w:r>
      <w:r w:rsidRPr="00911558">
        <w:rPr>
          <w:rFonts w:cs="Tahoma"/>
          <w:color w:val="000000"/>
          <w:lang w:val="es-ES"/>
        </w:rPr>
        <w:t xml:space="preserve">(por Dispositivo) </w:t>
      </w:r>
      <w:r w:rsidRPr="00911558">
        <w:rPr>
          <w:rFonts w:cs="Tahoma"/>
          <w:lang w:val="es-ES"/>
        </w:rPr>
        <w:t xml:space="preserve">esté disponible comercialmente en el país del Cliente. Aquí podrá encontrar una lista de países donde Windows Intune </w:t>
      </w:r>
      <w:r w:rsidRPr="00911558">
        <w:rPr>
          <w:rFonts w:cs="Tahoma"/>
          <w:color w:val="000000"/>
          <w:lang w:val="es-ES"/>
        </w:rPr>
        <w:t xml:space="preserve">(por Dispositivo) </w:t>
      </w:r>
      <w:r w:rsidRPr="00911558">
        <w:rPr>
          <w:rFonts w:cs="Tahoma"/>
          <w:lang w:val="es-ES"/>
        </w:rPr>
        <w:t>se encuentra comercialmente disponible:</w:t>
      </w:r>
      <w:r w:rsidRPr="00911558">
        <w:rPr>
          <w:rFonts w:cs="Tahoma"/>
          <w:color w:val="000000"/>
          <w:lang w:val="es-ES"/>
        </w:rPr>
        <w:t xml:space="preserve"> </w:t>
      </w:r>
      <w:hyperlink r:id="rId27" w:history="1">
        <w:r w:rsidRPr="00911558">
          <w:rPr>
            <w:rFonts w:cs="Tahoma"/>
            <w:color w:val="0000FF"/>
            <w:u w:val="single"/>
            <w:lang w:val="es-ES"/>
          </w:rPr>
          <w:t>http://www.microsoft.com/en-us/windows/windowsintune/faq/default.aspx</w:t>
        </w:r>
      </w:hyperlink>
      <w:r w:rsidRPr="00911558">
        <w:rPr>
          <w:rFonts w:cs="Tahoma"/>
          <w:color w:val="0000FF"/>
          <w:u w:val="single"/>
          <w:lang w:val="es-ES"/>
        </w:rPr>
        <w:t>.</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Detalles de la oferta</w:t>
      </w:r>
    </w:p>
    <w:p w:rsidR="00AB42D8" w:rsidRPr="00911558" w:rsidRDefault="00AB42D8" w:rsidP="00AB42D8">
      <w:pPr>
        <w:numPr>
          <w:ilvl w:val="1"/>
          <w:numId w:val="100"/>
        </w:numPr>
        <w:spacing w:after="60"/>
        <w:rPr>
          <w:rFonts w:cs="Tahoma"/>
          <w:lang w:val="es-ES"/>
        </w:rPr>
      </w:pPr>
      <w:r w:rsidRPr="00911558">
        <w:rPr>
          <w:rFonts w:cs="Tahoma"/>
          <w:color w:val="000000"/>
          <w:lang w:val="es-ES"/>
        </w:rPr>
        <w:t>Esta oferta se puede aceptar en cualquier momento entre el 3 de abril de 2012 y la expiración de la suscripción actual de MDOP del cliente.</w:t>
      </w:r>
    </w:p>
    <w:p w:rsidR="00AB42D8" w:rsidRPr="00911558" w:rsidRDefault="00AB42D8" w:rsidP="00AB42D8">
      <w:pPr>
        <w:numPr>
          <w:ilvl w:val="1"/>
          <w:numId w:val="100"/>
        </w:numPr>
        <w:spacing w:after="60"/>
        <w:rPr>
          <w:rFonts w:cs="Tahoma"/>
          <w:lang w:val="es-ES"/>
        </w:rPr>
      </w:pPr>
      <w:r w:rsidRPr="00911558">
        <w:rPr>
          <w:rFonts w:cs="Tahoma"/>
          <w:lang w:val="es-ES"/>
        </w:rPr>
        <w:t xml:space="preserve">Para aceptar la oferta, los Clientes deben (1) crear una cuenta de prueba de Windows Intune </w:t>
      </w:r>
      <w:r w:rsidRPr="00911558">
        <w:rPr>
          <w:rFonts w:cs="Tahoma"/>
          <w:color w:val="000000"/>
          <w:lang w:val="es-ES"/>
        </w:rPr>
        <w:t xml:space="preserve">(por Dispositivo) </w:t>
      </w:r>
      <w:r w:rsidRPr="00911558">
        <w:rPr>
          <w:rFonts w:cs="Tahoma"/>
          <w:lang w:val="es-ES"/>
        </w:rPr>
        <w:t>en http://www.microsoft.com/en-us/windows/windowsintune/try-and-buy.aspx y (2) enviar la aceptación de la oferta en http://go.microsoft.com/fwlink/?LinkID=242876.</w:t>
      </w:r>
    </w:p>
    <w:p w:rsidR="00AB42D8" w:rsidRPr="00911558" w:rsidRDefault="00AB42D8" w:rsidP="00AB42D8">
      <w:pPr>
        <w:numPr>
          <w:ilvl w:val="1"/>
          <w:numId w:val="100"/>
        </w:numPr>
        <w:spacing w:after="60"/>
        <w:rPr>
          <w:rFonts w:cs="Tahoma"/>
          <w:lang w:val="es-ES"/>
        </w:rPr>
      </w:pPr>
      <w:r w:rsidRPr="00911558">
        <w:rPr>
          <w:rFonts w:cs="Tahoma"/>
          <w:lang w:val="es-ES"/>
        </w:rPr>
        <w:t xml:space="preserve">El acceso y el uso de Windows Intune </w:t>
      </w:r>
      <w:r w:rsidRPr="00911558">
        <w:rPr>
          <w:rFonts w:cs="Tahoma"/>
          <w:color w:val="000000"/>
          <w:lang w:val="es-ES"/>
        </w:rPr>
        <w:t xml:space="preserve">(por Dispositivo) </w:t>
      </w:r>
      <w:r w:rsidRPr="00911558">
        <w:rPr>
          <w:rFonts w:cs="Tahoma"/>
          <w:lang w:val="es-ES"/>
        </w:rPr>
        <w:t>en virtud de esta oferta caducará tras la expiración de la suscripción de MDOP del Cliente.</w:t>
      </w:r>
    </w:p>
    <w:p w:rsidR="00AB42D8" w:rsidRPr="00911558" w:rsidRDefault="00AB42D8" w:rsidP="00AB42D8">
      <w:pPr>
        <w:numPr>
          <w:ilvl w:val="1"/>
          <w:numId w:val="100"/>
        </w:numPr>
        <w:spacing w:after="60"/>
        <w:rPr>
          <w:rFonts w:cs="Tahoma"/>
          <w:lang w:val="es-ES"/>
        </w:rPr>
      </w:pPr>
      <w:r w:rsidRPr="00911558">
        <w:rPr>
          <w:rFonts w:cs="Tahoma"/>
          <w:color w:val="000000"/>
          <w:lang w:val="es-ES"/>
        </w:rPr>
        <w:lastRenderedPageBreak/>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AB42D8" w:rsidRPr="00911558" w:rsidRDefault="00AB42D8" w:rsidP="00AB42D8">
      <w:pPr>
        <w:numPr>
          <w:ilvl w:val="1"/>
          <w:numId w:val="100"/>
        </w:numPr>
        <w:spacing w:after="60"/>
        <w:rPr>
          <w:rFonts w:cs="Tahoma"/>
          <w:lang w:val="es-ES"/>
        </w:rPr>
      </w:pPr>
      <w:r w:rsidRPr="00911558">
        <w:rPr>
          <w:rFonts w:cs="Tahoma"/>
          <w:lang w:val="es-ES"/>
        </w:rPr>
        <w:t xml:space="preserve">El número de dispositivos desde los que un Cliente es elegible para acceder a Windows Intune </w:t>
      </w:r>
      <w:r w:rsidRPr="00911558">
        <w:rPr>
          <w:rFonts w:cs="Tahoma"/>
          <w:color w:val="000000"/>
          <w:lang w:val="es-ES"/>
        </w:rPr>
        <w:t xml:space="preserve">(por Dispositivo) </w:t>
      </w:r>
      <w:r w:rsidRPr="00911558">
        <w:rPr>
          <w:rFonts w:cs="Tahoma"/>
          <w:lang w:val="es-ES"/>
        </w:rPr>
        <w:t xml:space="preserve">en virtud de esta oferta es equivalente a los cupos totales de la suscripción AIS en el momento en que el Cliente acepta la oferta de Windows Intune </w:t>
      </w:r>
      <w:r w:rsidRPr="00911558">
        <w:rPr>
          <w:rFonts w:cs="Tahoma"/>
          <w:color w:val="000000"/>
          <w:lang w:val="es-ES"/>
        </w:rPr>
        <w:t>(por Dispositivo).</w:t>
      </w:r>
      <w:r w:rsidRPr="00911558">
        <w:rPr>
          <w:rFonts w:cs="Tahoma"/>
          <w:lang w:val="es-ES"/>
        </w:rPr>
        <w:t xml:space="preserve"> </w:t>
      </w:r>
      <w:r w:rsidRPr="00911558">
        <w:rPr>
          <w:rFonts w:cs="Tahoma"/>
          <w:color w:val="000000"/>
          <w:lang w:val="es-ES"/>
        </w:rPr>
        <w:t>Los cupos AIS agregados a una cuenta activa en cualquier momento hasta el momento en que el cliente acepte la oferta Windows</w:t>
      </w:r>
      <w:r w:rsidRPr="00911558">
        <w:rPr>
          <w:rFonts w:cs="Tahoma"/>
          <w:color w:val="000000"/>
          <w:vertAlign w:val="superscript"/>
          <w:lang w:val="es-ES"/>
        </w:rPr>
        <w:t>®</w:t>
      </w:r>
      <w:r w:rsidRPr="00911558">
        <w:rPr>
          <w:rFonts w:cs="Tahoma"/>
          <w:color w:val="000000"/>
          <w:lang w:val="es-ES"/>
        </w:rPr>
        <w:t xml:space="preserve"> Intune se incluirán en el recuento.</w:t>
      </w:r>
    </w:p>
    <w:p w:rsidR="00AB42D8" w:rsidRPr="00911558" w:rsidRDefault="00AB42D8" w:rsidP="00AB42D8">
      <w:pPr>
        <w:numPr>
          <w:ilvl w:val="1"/>
          <w:numId w:val="100"/>
        </w:numPr>
        <w:spacing w:after="60"/>
        <w:rPr>
          <w:rFonts w:cs="Tahoma"/>
          <w:lang w:val="es-ES"/>
        </w:rPr>
      </w:pPr>
      <w:r w:rsidRPr="00911558">
        <w:rPr>
          <w:rFonts w:cs="Tahoma"/>
          <w:lang w:val="es-ES"/>
        </w:rPr>
        <w:t>Los cupos de MDOP adquiridos después de que un Cliente acepta esta oferta de Windows Intune </w:t>
      </w:r>
      <w:r w:rsidRPr="00AF4477">
        <w:rPr>
          <w:rFonts w:cs="Tahoma"/>
          <w:lang w:val="es-ES"/>
        </w:rPr>
        <w:t>(por Dispositivo)</w:t>
      </w:r>
      <w:r w:rsidRPr="00911558">
        <w:rPr>
          <w:rFonts w:cs="Tahoma"/>
          <w:lang w:val="es-ES"/>
        </w:rPr>
        <w:t>, incluidas las licencias adquiridas a través del proceso “true up” en virtud de su contrato de licencias por volumen no serán elegibles para acceder a Windows Intune </w:t>
      </w:r>
      <w:r w:rsidRPr="00AF4477">
        <w:rPr>
          <w:rFonts w:cs="Tahoma"/>
          <w:lang w:val="es-ES"/>
        </w:rPr>
        <w:t xml:space="preserve">(por Dispositivo) </w:t>
      </w:r>
      <w:r w:rsidRPr="00911558">
        <w:rPr>
          <w:rFonts w:cs="Tahoma"/>
          <w:lang w:val="es-ES"/>
        </w:rPr>
        <w:t>en virtud de esta oferta. Si un Cliente desea acceder a Windows Intune </w:t>
      </w:r>
      <w:r w:rsidRPr="00AF4477">
        <w:rPr>
          <w:rFonts w:cs="Tahoma"/>
          <w:lang w:val="es-ES"/>
        </w:rPr>
        <w:t xml:space="preserve">(por Dispositivo) </w:t>
      </w:r>
      <w:r w:rsidRPr="00911558">
        <w:rPr>
          <w:rFonts w:cs="Tahoma"/>
          <w:lang w:val="es-ES"/>
        </w:rPr>
        <w:t>desde una cantidad de dispositivos que superan el número permitido según esta oferta, deberán adquirir por separado licencias adicionales.</w:t>
      </w:r>
    </w:p>
    <w:p w:rsidR="00AB42D8" w:rsidRPr="00911558" w:rsidRDefault="00AB42D8" w:rsidP="00AB42D8">
      <w:pPr>
        <w:numPr>
          <w:ilvl w:val="1"/>
          <w:numId w:val="100"/>
        </w:numPr>
        <w:spacing w:after="60"/>
        <w:rPr>
          <w:rFonts w:cs="Tahoma"/>
          <w:lang w:val="es-ES"/>
        </w:rPr>
      </w:pPr>
      <w:bookmarkStart w:id="1164" w:name="_24_Windows®_Companion"/>
      <w:bookmarkStart w:id="1165" w:name="_24_Windows®_8"/>
      <w:bookmarkEnd w:id="1164"/>
      <w:bookmarkEnd w:id="1165"/>
      <w:r w:rsidRPr="00911558">
        <w:rPr>
          <w:rFonts w:cs="Tahoma"/>
          <w:lang w:val="es-ES"/>
        </w:rPr>
        <w:t xml:space="preserve">Los derechos para acceder a Windows Intune </w:t>
      </w:r>
      <w:r w:rsidRPr="00911558">
        <w:rPr>
          <w:rFonts w:cs="Tahoma"/>
          <w:color w:val="000000"/>
          <w:lang w:val="es-ES"/>
        </w:rPr>
        <w:t xml:space="preserve">(por Dispositivo) </w:t>
      </w:r>
      <w:r w:rsidRPr="00911558">
        <w:rPr>
          <w:rFonts w:cs="Tahoma"/>
          <w:lang w:val="es-ES"/>
        </w:rPr>
        <w:t xml:space="preserve">según esta oferta no incluyen derechos de uso del sistema operativo de sobremesa Windows. </w:t>
      </w:r>
    </w:p>
    <w:p w:rsidR="00AB42D8" w:rsidRPr="00911558" w:rsidRDefault="00AB42D8" w:rsidP="00AB42D8">
      <w:pPr>
        <w:contextualSpacing/>
        <w:rPr>
          <w:rFonts w:cs="Tahoma"/>
          <w:lang w:val="es-ES"/>
        </w:rPr>
      </w:pPr>
    </w:p>
    <w:p w:rsidR="00AB42D8" w:rsidRPr="00911558" w:rsidRDefault="00AB42D8" w:rsidP="00AB42D8">
      <w:pPr>
        <w:contextualSpacing/>
        <w:rPr>
          <w:rFonts w:cs="Tahoma"/>
          <w:lang w:val="es-ES"/>
        </w:rPr>
      </w:pPr>
    </w:p>
    <w:p w:rsidR="00AB42D8" w:rsidRPr="00911558" w:rsidRDefault="00AB42D8" w:rsidP="00AB42D8">
      <w:pPr>
        <w:pStyle w:val="Heading3"/>
        <w:rPr>
          <w:rFonts w:ascii="Tahoma" w:hAnsi="Tahoma" w:cs="Tahoma"/>
          <w:lang w:val="es-ES" w:eastAsia="x-none"/>
        </w:rPr>
      </w:pPr>
      <w:bookmarkStart w:id="1166" w:name="_Toc336338284"/>
      <w:bookmarkStart w:id="1167" w:name="Sys_22WindowsPartnersLearning"/>
      <w:bookmarkStart w:id="1168" w:name="_24_Instalación_de"/>
      <w:bookmarkStart w:id="1169" w:name="_Toc343015651"/>
      <w:bookmarkEnd w:id="1166"/>
      <w:bookmarkEnd w:id="1167"/>
      <w:bookmarkEnd w:id="1168"/>
      <w:r w:rsidRPr="00911558">
        <w:rPr>
          <w:rFonts w:ascii="Tahoma" w:hAnsi="Tahoma" w:cs="Tahoma"/>
          <w:caps/>
          <w:color w:val="F66400"/>
          <w:sz w:val="22"/>
          <w:vertAlign w:val="superscript"/>
          <w:lang w:val="es-ES" w:eastAsia="x-none"/>
        </w:rPr>
        <w:t>24</w:t>
      </w:r>
      <w:r w:rsidRPr="00911558">
        <w:rPr>
          <w:rFonts w:ascii="Tahoma" w:hAnsi="Tahoma" w:cs="Tahoma"/>
          <w:color w:val="F66400"/>
          <w:sz w:val="22"/>
          <w:lang w:val="es-ES" w:eastAsia="x-none"/>
        </w:rPr>
        <w:t xml:space="preserve"> Instalación de Prueba de Windows</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8 Enterprise</w:t>
      </w:r>
      <w:bookmarkEnd w:id="1169"/>
    </w:p>
    <w:p w:rsidR="00AB42D8" w:rsidRPr="00911558" w:rsidRDefault="00AB42D8" w:rsidP="00AB42D8">
      <w:pPr>
        <w:rPr>
          <w:rFonts w:cs="Tahoma"/>
          <w:lang w:val="es-ES"/>
        </w:rPr>
      </w:pPr>
    </w:p>
    <w:p w:rsidR="00AB42D8" w:rsidRPr="00911558" w:rsidRDefault="00AB42D8" w:rsidP="00AB42D8">
      <w:pPr>
        <w:rPr>
          <w:rFonts w:cs="Tahoma"/>
          <w:lang w:val="es-ES"/>
        </w:rPr>
      </w:pPr>
    </w:p>
    <w:tbl>
      <w:tblPr>
        <w:tblW w:w="6480" w:type="dxa"/>
        <w:tblInd w:w="910" w:type="dxa"/>
        <w:tblCellMar>
          <w:left w:w="0" w:type="dxa"/>
          <w:right w:w="0" w:type="dxa"/>
        </w:tblCellMar>
        <w:tblLook w:val="04A0" w:firstRow="1" w:lastRow="0" w:firstColumn="1" w:lastColumn="0" w:noHBand="0" w:noVBand="1"/>
      </w:tblPr>
      <w:tblGrid>
        <w:gridCol w:w="3158"/>
        <w:gridCol w:w="1511"/>
        <w:gridCol w:w="1811"/>
      </w:tblGrid>
      <w:tr w:rsidR="00AB42D8" w:rsidRPr="00911558" w:rsidTr="00EA30FC">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AB42D8" w:rsidRPr="00911558" w:rsidRDefault="00AB42D8" w:rsidP="00EA30FC">
            <w:pPr>
              <w:jc w:val="center"/>
              <w:rPr>
                <w:rFonts w:eastAsia="Times New Roman" w:cs="Tahoma"/>
                <w:b/>
                <w:bCs/>
                <w:szCs w:val="18"/>
                <w:lang w:val="es-ES"/>
              </w:rPr>
            </w:pPr>
            <w:r w:rsidRPr="00911558">
              <w:rPr>
                <w:rFonts w:cs="Tahoma"/>
                <w:b/>
                <w:lang w:val="es-ES"/>
              </w:rPr>
              <w:t>Disponibilidad del programa</w:t>
            </w:r>
          </w:p>
        </w:tc>
        <w:tc>
          <w:tcPr>
            <w:tcW w:w="1511" w:type="dxa"/>
            <w:tcBorders>
              <w:top w:val="single" w:sz="4" w:space="0" w:color="auto"/>
              <w:left w:val="nil"/>
              <w:bottom w:val="single" w:sz="4" w:space="0" w:color="auto"/>
              <w:right w:val="single" w:sz="4" w:space="0" w:color="auto"/>
            </w:tcBorders>
            <w:shd w:val="clear" w:color="auto" w:fill="FABF8F"/>
            <w:vAlign w:val="bottom"/>
          </w:tcPr>
          <w:p w:rsidR="00AB42D8" w:rsidRPr="00911558" w:rsidRDefault="00AB42D8" w:rsidP="00EA30FC">
            <w:pPr>
              <w:jc w:val="center"/>
              <w:rPr>
                <w:rFonts w:cs="Tahoma"/>
                <w:b/>
                <w:bCs/>
                <w:szCs w:val="18"/>
                <w:lang w:val="es-ES"/>
              </w:rPr>
            </w:pPr>
            <w:r w:rsidRPr="00911558">
              <w:rPr>
                <w:rFonts w:cs="Tahoma"/>
                <w:b/>
                <w:bCs/>
                <w:szCs w:val="18"/>
                <w:lang w:val="es-ES"/>
              </w:rPr>
              <w:t>Licencias disponibles para adquisición</w:t>
            </w:r>
          </w:p>
        </w:tc>
        <w:tc>
          <w:tcPr>
            <w:tcW w:w="1811"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Cs w:val="18"/>
                <w:lang w:val="es-ES"/>
              </w:rPr>
            </w:pPr>
            <w:r w:rsidRPr="00911558">
              <w:rPr>
                <w:rFonts w:cs="Tahoma"/>
                <w:b/>
                <w:lang w:val="es-ES"/>
              </w:rPr>
              <w:t>Disponible como un beneficios de</w:t>
            </w:r>
            <w:r>
              <w:rPr>
                <w:rFonts w:cs="Tahoma"/>
                <w:b/>
                <w:lang w:val="es-ES"/>
              </w:rPr>
              <w:t> </w:t>
            </w:r>
            <w:r w:rsidRPr="00911558">
              <w:rPr>
                <w:rFonts w:cs="Tahoma"/>
                <w:b/>
                <w:lang w:val="es-ES"/>
              </w:rPr>
              <w:t>SA</w:t>
            </w:r>
          </w:p>
        </w:tc>
      </w:tr>
      <w:tr w:rsidR="00AB42D8" w:rsidRPr="00911558"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eastAsia="Times New Roman" w:cs="Tahoma"/>
                <w:b/>
                <w:bCs/>
                <w:szCs w:val="18"/>
                <w:lang w:val="es-ES"/>
              </w:rPr>
            </w:pPr>
            <w:r w:rsidRPr="00911558">
              <w:rPr>
                <w:rFonts w:cs="Tahoma"/>
                <w:b/>
                <w:lang w:val="es-ES"/>
              </w:rPr>
              <w:t>Licencia Open</w:t>
            </w:r>
          </w:p>
        </w:tc>
        <w:tc>
          <w:tcPr>
            <w:tcW w:w="1511" w:type="dxa"/>
            <w:tcBorders>
              <w:top w:val="single" w:sz="4" w:space="0" w:color="auto"/>
              <w:left w:val="single" w:sz="4" w:space="0" w:color="auto"/>
              <w:bottom w:val="single" w:sz="4" w:space="0" w:color="auto"/>
              <w:right w:val="single" w:sz="4" w:space="0" w:color="auto"/>
            </w:tcBorders>
            <w:vAlign w:val="center"/>
          </w:tcPr>
          <w:p w:rsidR="00AB42D8" w:rsidRPr="00911558" w:rsidRDefault="00AB42D8" w:rsidP="00EA30FC">
            <w:pPr>
              <w:jc w:val="center"/>
              <w:rPr>
                <w:rFonts w:cs="Tahoma"/>
                <w:szCs w:val="18"/>
                <w:lang w:val="es-ES"/>
              </w:rPr>
            </w:pPr>
            <w:r w:rsidRPr="00911558">
              <w:rPr>
                <w:rFonts w:cs="Tahoma"/>
                <w:szCs w:val="18"/>
                <w:lang w:val="es-ES"/>
              </w:rPr>
              <w:t>x</w:t>
            </w:r>
          </w:p>
        </w:tc>
        <w:tc>
          <w:tcPr>
            <w:tcW w:w="181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eastAsia="Times New Roman" w:cs="Tahoma"/>
                <w:szCs w:val="18"/>
                <w:lang w:val="es-ES"/>
              </w:rPr>
            </w:pPr>
          </w:p>
        </w:tc>
      </w:tr>
      <w:tr w:rsidR="00AB42D8" w:rsidRPr="00911558"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cs="Tahoma"/>
                <w:b/>
                <w:bCs/>
                <w:szCs w:val="18"/>
                <w:lang w:val="es-ES"/>
              </w:rPr>
            </w:pPr>
            <w:r w:rsidRPr="00911558">
              <w:rPr>
                <w:rFonts w:cs="Tahoma"/>
                <w:b/>
                <w:bCs/>
                <w:szCs w:val="18"/>
                <w:lang w:val="es-ES"/>
              </w:rPr>
              <w:t>Select/Select Plus</w:t>
            </w:r>
          </w:p>
        </w:tc>
        <w:tc>
          <w:tcPr>
            <w:tcW w:w="1511" w:type="dxa"/>
            <w:tcBorders>
              <w:top w:val="single" w:sz="4" w:space="0" w:color="auto"/>
              <w:left w:val="single" w:sz="4" w:space="0" w:color="auto"/>
              <w:bottom w:val="single" w:sz="4" w:space="0" w:color="auto"/>
              <w:right w:val="single" w:sz="4" w:space="0" w:color="auto"/>
            </w:tcBorders>
            <w:vAlign w:val="center"/>
          </w:tcPr>
          <w:p w:rsidR="00AB42D8" w:rsidRPr="00911558" w:rsidRDefault="00AB42D8" w:rsidP="00EA30FC">
            <w:pPr>
              <w:jc w:val="center"/>
              <w:rPr>
                <w:rFonts w:cs="Tahoma"/>
                <w:szCs w:val="18"/>
                <w:lang w:val="es-ES"/>
              </w:rPr>
            </w:pPr>
            <w:r w:rsidRPr="00911558">
              <w:rPr>
                <w:rFonts w:cs="Tahoma"/>
                <w:szCs w:val="18"/>
                <w:lang w:val="es-ES"/>
              </w:rPr>
              <w:t>x</w:t>
            </w:r>
          </w:p>
        </w:tc>
        <w:tc>
          <w:tcPr>
            <w:tcW w:w="181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eastAsia="Times New Roman" w:cs="Tahoma"/>
                <w:szCs w:val="18"/>
                <w:lang w:val="es-ES"/>
              </w:rPr>
            </w:pPr>
            <w:r w:rsidRPr="00911558">
              <w:rPr>
                <w:rFonts w:eastAsia="Times New Roman" w:cs="Tahoma"/>
                <w:szCs w:val="18"/>
                <w:lang w:val="es-ES"/>
              </w:rPr>
              <w:t>x</w:t>
            </w:r>
          </w:p>
        </w:tc>
      </w:tr>
      <w:tr w:rsidR="00AB42D8" w:rsidRPr="00911558"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cs="Tahoma"/>
                <w:b/>
                <w:bCs/>
                <w:szCs w:val="18"/>
                <w:lang w:val="es-ES"/>
              </w:rPr>
            </w:pPr>
            <w:r w:rsidRPr="00911558">
              <w:rPr>
                <w:rFonts w:cs="Tahoma"/>
                <w:b/>
                <w:lang w:val="es-ES"/>
              </w:rPr>
              <w:t>Contrato Enterprise/EAS</w:t>
            </w:r>
          </w:p>
        </w:tc>
        <w:tc>
          <w:tcPr>
            <w:tcW w:w="1511" w:type="dxa"/>
            <w:tcBorders>
              <w:top w:val="single" w:sz="4" w:space="0" w:color="auto"/>
              <w:left w:val="single" w:sz="4" w:space="0" w:color="auto"/>
              <w:bottom w:val="single" w:sz="4" w:space="0" w:color="auto"/>
              <w:right w:val="single" w:sz="4" w:space="0" w:color="auto"/>
            </w:tcBorders>
            <w:vAlign w:val="center"/>
          </w:tcPr>
          <w:p w:rsidR="00AB42D8" w:rsidRPr="00911558" w:rsidRDefault="00AB42D8" w:rsidP="00EA30FC">
            <w:pPr>
              <w:jc w:val="center"/>
              <w:rPr>
                <w:rFonts w:cs="Tahoma"/>
                <w:szCs w:val="18"/>
                <w:lang w:val="es-ES"/>
              </w:rPr>
            </w:pPr>
          </w:p>
        </w:tc>
        <w:tc>
          <w:tcPr>
            <w:tcW w:w="181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eastAsia="Times New Roman" w:cs="Tahoma"/>
                <w:szCs w:val="18"/>
                <w:lang w:val="es-ES"/>
              </w:rPr>
            </w:pPr>
            <w:r w:rsidRPr="00911558">
              <w:rPr>
                <w:rFonts w:eastAsia="Times New Roman" w:cs="Tahoma"/>
                <w:szCs w:val="18"/>
                <w:lang w:val="es-ES"/>
              </w:rPr>
              <w:t>x</w:t>
            </w:r>
          </w:p>
        </w:tc>
      </w:tr>
      <w:tr w:rsidR="00AB42D8" w:rsidRPr="00911558"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cs="Tahoma"/>
                <w:b/>
                <w:bCs/>
                <w:szCs w:val="18"/>
                <w:lang w:val="es-ES"/>
              </w:rPr>
            </w:pPr>
            <w:r w:rsidRPr="00911558">
              <w:rPr>
                <w:rFonts w:cs="Tahoma"/>
                <w:b/>
                <w:lang w:val="es-ES"/>
              </w:rPr>
              <w:t>EES</w:t>
            </w:r>
          </w:p>
        </w:tc>
        <w:tc>
          <w:tcPr>
            <w:tcW w:w="1511" w:type="dxa"/>
            <w:tcBorders>
              <w:top w:val="single" w:sz="4" w:space="0" w:color="auto"/>
              <w:left w:val="single" w:sz="4" w:space="0" w:color="auto"/>
              <w:bottom w:val="single" w:sz="4" w:space="0" w:color="auto"/>
              <w:right w:val="single" w:sz="4" w:space="0" w:color="auto"/>
            </w:tcBorders>
            <w:vAlign w:val="center"/>
          </w:tcPr>
          <w:p w:rsidR="00AB42D8" w:rsidRPr="00911558" w:rsidRDefault="00AB42D8" w:rsidP="00EA30FC">
            <w:pPr>
              <w:jc w:val="center"/>
              <w:rPr>
                <w:rFonts w:cs="Tahoma"/>
                <w:szCs w:val="18"/>
                <w:lang w:val="es-ES"/>
              </w:rPr>
            </w:pPr>
          </w:p>
        </w:tc>
        <w:tc>
          <w:tcPr>
            <w:tcW w:w="181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B42D8" w:rsidRPr="00911558" w:rsidRDefault="00AB42D8" w:rsidP="00EA30FC">
            <w:pPr>
              <w:jc w:val="center"/>
              <w:rPr>
                <w:rFonts w:eastAsia="Times New Roman" w:cs="Tahoma"/>
                <w:szCs w:val="18"/>
                <w:lang w:val="es-ES"/>
              </w:rPr>
            </w:pPr>
            <w:r w:rsidRPr="00911558">
              <w:rPr>
                <w:rFonts w:cs="Tahoma"/>
                <w:lang w:val="es-ES"/>
              </w:rPr>
              <w:t>x</w:t>
            </w:r>
          </w:p>
        </w:tc>
      </w:tr>
    </w:tbl>
    <w:p w:rsidR="00AB42D8" w:rsidRPr="00911558" w:rsidRDefault="00AB42D8" w:rsidP="00AB42D8">
      <w:pPr>
        <w:ind w:left="900"/>
        <w:rPr>
          <w:rFonts w:cs="Tahoma"/>
          <w:lang w:val="es-ES"/>
        </w:rPr>
      </w:pPr>
    </w:p>
    <w:p w:rsidR="00AB42D8" w:rsidRPr="00911558" w:rsidRDefault="00AB42D8" w:rsidP="00AB42D8">
      <w:pPr>
        <w:ind w:left="720"/>
        <w:rPr>
          <w:rFonts w:cs="Tahoma"/>
          <w:spacing w:val="-2"/>
          <w:lang w:val="es-ES"/>
        </w:rPr>
      </w:pPr>
      <w:r w:rsidRPr="00911558">
        <w:rPr>
          <w:rFonts w:cs="Tahoma"/>
          <w:spacing w:val="-2"/>
          <w:szCs w:val="18"/>
          <w:lang w:val="es-ES"/>
        </w:rPr>
        <w:t>La Instalación de Prueba de Windows Enterprise es el proceso de instalar nuevas Aplicaciones de Windows 8 que se utilizarán para en beneficio del cliente directamente en un dispositivo sin pasar por la Tienda Windows.</w:t>
      </w:r>
      <w:r w:rsidRPr="00911558">
        <w:rPr>
          <w:rFonts w:cs="Tahoma"/>
          <w:spacing w:val="-2"/>
          <w:lang w:val="es-ES"/>
        </w:rPr>
        <w:t xml:space="preserve"> Los dispositivos unidos a un dominio que ejecutan Windows 8 Enterprise Edition, en cualquier programa de VL, tienen características habilitadas para la Instalación de Prueba de Windows Enterprise. La Instalación de Prueba de Windows Enterprise también se puede habilitar en dispositivos que ejecutan Windows 8 Enterprise que no están unidos a un dominio y dispositivos que ejecutan Windows 8 Pro o Windows RT a través del uso de una clave del producto. En todos los casos, la Instalación de Prueba de Windows Enterprise solo se puede utilizar para implementar aplicaciones que se utilizan en beneficio del cliente de Licencias por Volumen. La funcionalidad de Instalación de Prueba de Windows Enterprise es complementaria al Sistema Operativo de Sobremesa Windows, y como tal, los términos de licencia aplicables al Sistema Operativo de Sobremesa Windows, tal como se complementan aquí, se aplican al uso de los clientes de él.</w:t>
      </w:r>
    </w:p>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lang w:val="es-ES"/>
        </w:rPr>
        <w:t>Beneficio de Software Assurance</w:t>
      </w:r>
    </w:p>
    <w:p w:rsidR="00AB42D8" w:rsidRPr="00911558" w:rsidRDefault="00AB42D8" w:rsidP="00AB42D8">
      <w:pPr>
        <w:ind w:left="720"/>
        <w:rPr>
          <w:rFonts w:cs="Tahoma"/>
          <w:lang w:val="es-ES"/>
        </w:rPr>
      </w:pPr>
      <w:r w:rsidRPr="00911558">
        <w:rPr>
          <w:rFonts w:cs="Tahoma"/>
          <w:lang w:val="es-ES"/>
        </w:rPr>
        <w:t>Se puede utilizar una clave de producto para habilitar la Instalación de Carga de Windows Enterprise en cualquiera de los siguientes dispositivos:</w:t>
      </w:r>
    </w:p>
    <w:p w:rsidR="00AB42D8" w:rsidRPr="00911558" w:rsidRDefault="00AB42D8" w:rsidP="00AB42D8">
      <w:pPr>
        <w:ind w:left="720"/>
        <w:rPr>
          <w:rFonts w:cs="Tahoma"/>
          <w:lang w:val="es-ES"/>
        </w:rPr>
      </w:pPr>
    </w:p>
    <w:p w:rsidR="00AB42D8" w:rsidRPr="00911558" w:rsidRDefault="00AB42D8" w:rsidP="00AB42D8">
      <w:pPr>
        <w:pStyle w:val="ListParagraph"/>
        <w:numPr>
          <w:ilvl w:val="0"/>
          <w:numId w:val="101"/>
        </w:numPr>
        <w:spacing w:after="60"/>
        <w:ind w:left="1440"/>
        <w:contextualSpacing w:val="0"/>
        <w:rPr>
          <w:rFonts w:ascii="Tahoma" w:hAnsi="Tahoma" w:cs="Tahoma"/>
          <w:lang w:val="es-ES"/>
        </w:rPr>
      </w:pPr>
      <w:r w:rsidRPr="00911558">
        <w:rPr>
          <w:rFonts w:ascii="Tahoma" w:hAnsi="Tahoma" w:cs="Tahoma"/>
          <w:sz w:val="18"/>
          <w:lang w:val="es-ES"/>
        </w:rPr>
        <w:t>Dispositivos con cobertura de Windows Software Assurance vigente</w:t>
      </w:r>
    </w:p>
    <w:p w:rsidR="00AB42D8" w:rsidRPr="00911558" w:rsidRDefault="00AB42D8" w:rsidP="00AB42D8">
      <w:pPr>
        <w:pStyle w:val="ListParagraph"/>
        <w:numPr>
          <w:ilvl w:val="0"/>
          <w:numId w:val="101"/>
        </w:numPr>
        <w:spacing w:after="60"/>
        <w:ind w:left="1440"/>
        <w:contextualSpacing w:val="0"/>
        <w:rPr>
          <w:rFonts w:ascii="Tahoma" w:hAnsi="Tahoma" w:cs="Tahoma"/>
          <w:lang w:val="es-ES"/>
        </w:rPr>
      </w:pPr>
      <w:r w:rsidRPr="00911558">
        <w:rPr>
          <w:rFonts w:ascii="Tahoma" w:hAnsi="Tahoma" w:cs="Tahoma"/>
          <w:sz w:val="18"/>
          <w:lang w:val="es-ES"/>
        </w:rPr>
        <w:t>Dispositivos con una suscripción a Windows Intune (por Dispositivo) o a VDA vigente</w:t>
      </w:r>
    </w:p>
    <w:p w:rsidR="00AB42D8" w:rsidRPr="00911558" w:rsidRDefault="00AB42D8" w:rsidP="00AB42D8">
      <w:pPr>
        <w:pStyle w:val="ListParagraph"/>
        <w:numPr>
          <w:ilvl w:val="0"/>
          <w:numId w:val="101"/>
        </w:numPr>
        <w:spacing w:after="60"/>
        <w:ind w:left="1440"/>
        <w:contextualSpacing w:val="0"/>
        <w:rPr>
          <w:rFonts w:ascii="Tahoma" w:hAnsi="Tahoma" w:cs="Tahoma"/>
          <w:lang w:val="es-ES"/>
        </w:rPr>
      </w:pPr>
      <w:r w:rsidRPr="00911558">
        <w:rPr>
          <w:rFonts w:ascii="Tahoma" w:hAnsi="Tahoma" w:cs="Tahoma"/>
          <w:sz w:val="18"/>
          <w:lang w:val="es-ES"/>
        </w:rPr>
        <w:t>Dispositivos Windows RT</w:t>
      </w:r>
    </w:p>
    <w:p w:rsidR="00AB42D8" w:rsidRPr="00911558" w:rsidRDefault="00AB42D8" w:rsidP="00AB42D8">
      <w:pPr>
        <w:pStyle w:val="ListParagraph"/>
        <w:numPr>
          <w:ilvl w:val="0"/>
          <w:numId w:val="101"/>
        </w:numPr>
        <w:spacing w:after="60"/>
        <w:ind w:left="1440"/>
        <w:contextualSpacing w:val="0"/>
        <w:rPr>
          <w:rFonts w:ascii="Tahoma" w:hAnsi="Tahoma" w:cs="Tahoma"/>
          <w:lang w:val="es-ES"/>
        </w:rPr>
      </w:pPr>
      <w:r w:rsidRPr="00911558">
        <w:rPr>
          <w:rFonts w:ascii="Tahoma" w:hAnsi="Tahoma" w:cs="Tahoma"/>
          <w:sz w:val="18"/>
          <w:lang w:val="es-ES"/>
        </w:rPr>
        <w:t>Dispositivos cubiertos por la Licencia de Suscripción a Windows Companion</w:t>
      </w:r>
    </w:p>
    <w:p w:rsidR="00AB42D8" w:rsidRPr="00911558" w:rsidRDefault="00AB42D8" w:rsidP="00AB42D8">
      <w:pPr>
        <w:ind w:left="900"/>
        <w:rPr>
          <w:rFonts w:cs="Tahoma"/>
          <w:lang w:val="es-ES"/>
        </w:rPr>
      </w:pPr>
    </w:p>
    <w:p w:rsidR="00AB42D8" w:rsidRPr="00911558" w:rsidRDefault="00AB42D8" w:rsidP="00AB42D8">
      <w:pPr>
        <w:ind w:left="900"/>
        <w:rPr>
          <w:rFonts w:cs="Tahoma"/>
          <w:lang w:val="es-ES"/>
        </w:rPr>
      </w:pPr>
    </w:p>
    <w:p w:rsidR="00AB42D8" w:rsidRPr="00911558" w:rsidRDefault="00AB42D8" w:rsidP="00AB42D8">
      <w:pPr>
        <w:ind w:left="720"/>
        <w:rPr>
          <w:rFonts w:cs="Tahoma"/>
          <w:lang w:val="es-ES"/>
        </w:rPr>
      </w:pPr>
      <w:r w:rsidRPr="00911558">
        <w:rPr>
          <w:rFonts w:cs="Tahoma"/>
          <w:lang w:val="es-ES"/>
        </w:rPr>
        <w:lastRenderedPageBreak/>
        <w:t>La Instalación de Carga de Windows Enterprise solo se puede habilitar en cualquier dispositivo permitido antes de la expiración de la correspondiente cobertura de Software Assurance o Licencia de Suscripción. En programas Academic, la Instalación de Carga de Windows Enterprise solo se puede habilitar en dispositivos de propiedad de la institución.</w:t>
      </w:r>
    </w:p>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lang w:val="es-ES"/>
        </w:rPr>
        <w:t>Licencia de Instalación de Prueba Enterprise disponible para adquisición</w:t>
      </w:r>
    </w:p>
    <w:p w:rsidR="00AB42D8" w:rsidRPr="00911558" w:rsidRDefault="00AB42D8" w:rsidP="00AB42D8">
      <w:pPr>
        <w:ind w:left="720"/>
        <w:rPr>
          <w:rFonts w:cs="Tahoma"/>
          <w:lang w:val="es-ES"/>
        </w:rPr>
      </w:pPr>
      <w:r w:rsidRPr="00911558">
        <w:rPr>
          <w:rFonts w:cs="Tahoma"/>
          <w:szCs w:val="18"/>
          <w:lang w:val="es-ES"/>
        </w:rPr>
        <w:t>Los clientes pueden adquirir licencias de Instalación de Prueba Enterprise.</w:t>
      </w:r>
      <w:r w:rsidRPr="00911558">
        <w:rPr>
          <w:rFonts w:cs="Tahoma"/>
          <w:lang w:val="es-ES"/>
        </w:rPr>
        <w:t xml:space="preserve"> Cada licencia de Instalación de Prueba Enterprise se debe asignar de forma permanente a un solo dispositivo. En programas Academic, la Instalación de Carga de Windows Enterprise solo se puede habilitar en dispositivos de propiedad de la institución.</w:t>
      </w:r>
    </w:p>
    <w:p w:rsidR="00AB42D8" w:rsidRPr="00911558" w:rsidRDefault="00AB42D8" w:rsidP="00AB42D8">
      <w:pPr>
        <w:pStyle w:val="Heading3"/>
        <w:rPr>
          <w:rFonts w:ascii="Tahoma" w:hAnsi="Tahoma" w:cs="Tahoma"/>
          <w:lang w:val="es-ES" w:eastAsia="x-none"/>
        </w:rPr>
      </w:pPr>
    </w:p>
    <w:p w:rsidR="00AB42D8" w:rsidRPr="00911558" w:rsidRDefault="00AB42D8" w:rsidP="00AB42D8">
      <w:pPr>
        <w:rPr>
          <w:rFonts w:cs="Tahoma"/>
          <w:lang w:val="es-ES"/>
        </w:rPr>
      </w:pPr>
      <w:bookmarkStart w:id="1170" w:name="_Toc336338285"/>
    </w:p>
    <w:p w:rsidR="00AB42D8" w:rsidRPr="00911558" w:rsidRDefault="00AB42D8" w:rsidP="00AB42D8">
      <w:pPr>
        <w:pStyle w:val="Heading3"/>
        <w:rPr>
          <w:rFonts w:ascii="Tahoma" w:hAnsi="Tahoma" w:cs="Tahoma"/>
          <w:lang w:val="es-ES" w:eastAsia="x-none"/>
        </w:rPr>
      </w:pPr>
      <w:bookmarkStart w:id="1171" w:name="Sys_25WindowsPartnersLearning"/>
      <w:bookmarkStart w:id="1172" w:name="_25_Windows®_7"/>
      <w:bookmarkStart w:id="1173" w:name="_Toc343015652"/>
      <w:bookmarkEnd w:id="1170"/>
      <w:bookmarkEnd w:id="1171"/>
      <w:bookmarkEnd w:id="1172"/>
      <w:r w:rsidRPr="00911558">
        <w:rPr>
          <w:rFonts w:ascii="Tahoma" w:hAnsi="Tahoma" w:cs="Tahoma"/>
          <w:caps/>
          <w:color w:val="F66400"/>
          <w:sz w:val="22"/>
          <w:vertAlign w:val="superscript"/>
          <w:lang w:val="es-ES" w:eastAsia="x-none"/>
        </w:rPr>
        <w:t>25</w:t>
      </w:r>
      <w:r w:rsidRPr="00911558">
        <w:rPr>
          <w:rFonts w:ascii="Tahoma" w:hAnsi="Tahoma" w:cs="Tahoma"/>
          <w:color w:val="F66400"/>
          <w:sz w:val="22"/>
          <w:lang w:val="es-ES" w:eastAsia="x-none"/>
        </w:rPr>
        <w:t xml:space="preserve"> Windows</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7 Partners in Learning</w:t>
      </w:r>
      <w:bookmarkEnd w:id="1173"/>
    </w:p>
    <w:p w:rsidR="00AB42D8" w:rsidRPr="00911558" w:rsidRDefault="00AB42D8" w:rsidP="00AB42D8">
      <w:pPr>
        <w:rPr>
          <w:rFonts w:cs="Tahoma"/>
          <w:lang w:val="es-ES"/>
        </w:rPr>
      </w:pPr>
    </w:p>
    <w:p w:rsidR="00AB42D8" w:rsidRPr="00911558" w:rsidRDefault="00AB42D8" w:rsidP="00AB42D8">
      <w:pPr>
        <w:ind w:left="720" w:right="-810"/>
        <w:rPr>
          <w:rFonts w:cs="Tahoma"/>
          <w:lang w:val="es-ES"/>
        </w:rPr>
      </w:pPr>
      <w:r w:rsidRPr="00911558">
        <w:rPr>
          <w:rFonts w:cs="Tahoma"/>
          <w:color w:val="000000"/>
          <w:lang w:val="es-ES"/>
        </w:rPr>
        <w:t xml:space="preserve">Para obtener información sobre inscripción de Socios y elegibilidad de licencia, consulte </w:t>
      </w:r>
      <w:hyperlink r:id="rId28" w:history="1">
        <w:r w:rsidRPr="00911558">
          <w:rPr>
            <w:rFonts w:cs="Tahoma"/>
            <w:color w:val="0000FF"/>
            <w:u w:val="single"/>
            <w:lang w:val="es-ES"/>
          </w:rPr>
          <w:t>http://www.microsoft.com/education/pil/partnersinlearning.aspx</w:t>
        </w:r>
      </w:hyperlink>
      <w:r w:rsidRPr="00911558">
        <w:rPr>
          <w:rFonts w:cs="Tahoma"/>
          <w:lang w:val="es-ES"/>
        </w:rPr>
        <w:t xml:space="preserve">. </w:t>
      </w:r>
    </w:p>
    <w:p w:rsidR="00AB42D8" w:rsidRPr="00911558" w:rsidRDefault="00AB42D8" w:rsidP="00AB42D8">
      <w:pPr>
        <w:ind w:right="-810"/>
        <w:rPr>
          <w:rFonts w:cs="Tahoma"/>
          <w:lang w:val="es-ES"/>
        </w:rPr>
      </w:pPr>
    </w:p>
    <w:p w:rsidR="00AB42D8" w:rsidRPr="00911558" w:rsidRDefault="00AB42D8" w:rsidP="00AB42D8">
      <w:pPr>
        <w:ind w:right="-810"/>
        <w:rPr>
          <w:rFonts w:cs="Tahoma"/>
          <w:lang w:val="es-ES"/>
        </w:rPr>
      </w:pPr>
    </w:p>
    <w:p w:rsidR="00AB42D8" w:rsidRPr="00911558" w:rsidRDefault="00AB42D8" w:rsidP="00AB42D8">
      <w:pPr>
        <w:pStyle w:val="Heading3"/>
        <w:rPr>
          <w:rFonts w:ascii="Tahoma" w:hAnsi="Tahoma" w:cs="Tahoma"/>
          <w:lang w:val="es-ES" w:eastAsia="x-none"/>
        </w:rPr>
      </w:pPr>
      <w:bookmarkStart w:id="1174" w:name="_Toc336338286"/>
      <w:bookmarkStart w:id="1175" w:name="Sys_27Win7ProUpgradeWinIntune"/>
      <w:bookmarkStart w:id="1176" w:name="Sys_26WinVistaBizUpgrade"/>
      <w:bookmarkStart w:id="1177" w:name="Sys_23Windows7ProUpgrade"/>
      <w:bookmarkStart w:id="1178" w:name="Sys_27WindowsVistaProUpgrade"/>
      <w:bookmarkStart w:id="1179" w:name="_26_Actualización_de"/>
      <w:bookmarkStart w:id="1180" w:name="_Toc343015653"/>
      <w:bookmarkEnd w:id="1174"/>
      <w:bookmarkEnd w:id="1175"/>
      <w:bookmarkEnd w:id="1176"/>
      <w:bookmarkEnd w:id="1177"/>
      <w:bookmarkEnd w:id="1178"/>
      <w:bookmarkEnd w:id="1179"/>
      <w:r w:rsidRPr="00911558">
        <w:rPr>
          <w:rFonts w:ascii="Tahoma" w:hAnsi="Tahoma" w:cs="Tahoma"/>
          <w:caps/>
          <w:color w:val="F66400"/>
          <w:sz w:val="22"/>
          <w:vertAlign w:val="superscript"/>
          <w:lang w:val="es-ES" w:eastAsia="x-none"/>
        </w:rPr>
        <w:t>26</w:t>
      </w:r>
      <w:r w:rsidRPr="00911558">
        <w:rPr>
          <w:rFonts w:ascii="Tahoma" w:hAnsi="Tahoma" w:cs="Tahoma"/>
          <w:color w:val="F66400"/>
          <w:sz w:val="22"/>
          <w:lang w:val="es-ES" w:eastAsia="x-none"/>
        </w:rPr>
        <w:t xml:space="preserve"> Actualización de </w:t>
      </w:r>
      <w:r w:rsidRPr="00911558">
        <w:rPr>
          <w:rFonts w:ascii="Tahoma" w:hAnsi="Tahoma" w:cs="Tahoma"/>
          <w:color w:val="FF6D09"/>
          <w:sz w:val="22"/>
          <w:lang w:val="es-ES" w:eastAsia="x-none"/>
        </w:rPr>
        <w:t>Windows</w:t>
      </w:r>
      <w:r w:rsidRPr="00911558">
        <w:rPr>
          <w:rFonts w:ascii="Tahoma" w:hAnsi="Tahoma" w:cs="Tahoma"/>
          <w:color w:val="FF6D09"/>
          <w:sz w:val="22"/>
          <w:vertAlign w:val="superscript"/>
          <w:lang w:val="es-ES" w:eastAsia="x-none"/>
        </w:rPr>
        <w:t>®</w:t>
      </w:r>
      <w:r w:rsidRPr="00911558">
        <w:rPr>
          <w:rFonts w:ascii="Tahoma" w:hAnsi="Tahoma" w:cs="Tahoma"/>
          <w:color w:val="FF6D09"/>
          <w:sz w:val="22"/>
          <w:lang w:val="es-ES" w:eastAsia="x-none"/>
        </w:rPr>
        <w:t xml:space="preserve"> 8 Pro y Windows Intune (por Dispositivo)</w:t>
      </w:r>
      <w:bookmarkEnd w:id="1180"/>
    </w:p>
    <w:p w:rsidR="00AB42D8" w:rsidRPr="00911558" w:rsidRDefault="00AB42D8" w:rsidP="00AB42D8">
      <w:pPr>
        <w:rPr>
          <w:rFonts w:cs="Tahoma"/>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Actualización de Windows 8 Pro</w:t>
      </w:r>
    </w:p>
    <w:p w:rsidR="00AB42D8" w:rsidRPr="00911558" w:rsidRDefault="00AB42D8" w:rsidP="00AB42D8">
      <w:pPr>
        <w:ind w:left="720"/>
        <w:rPr>
          <w:rFonts w:cs="Tahoma"/>
          <w:lang w:val="es-ES"/>
        </w:rPr>
      </w:pPr>
      <w:r w:rsidRPr="00911558">
        <w:rPr>
          <w:rFonts w:cs="Tahoma"/>
          <w:u w:val="single"/>
          <w:lang w:val="es-ES"/>
        </w:rPr>
        <w:t>Licencia de Actualización del Sistema Operativo (SO)</w:t>
      </w:r>
    </w:p>
    <w:p w:rsidR="00AB42D8" w:rsidRPr="00911558" w:rsidRDefault="00AB42D8" w:rsidP="00AB42D8">
      <w:pPr>
        <w:pStyle w:val="FootnoteBulletLevel1"/>
        <w:tabs>
          <w:tab w:val="clear" w:pos="900"/>
        </w:tabs>
        <w:adjustRightInd/>
        <w:spacing w:before="0" w:after="0"/>
        <w:ind w:left="720" w:hanging="7"/>
        <w:textAlignment w:val="auto"/>
        <w:rPr>
          <w:rFonts w:ascii="Tahoma" w:hAnsi="Tahoma" w:cs="Tahoma"/>
          <w:lang w:val="es-ES"/>
        </w:rPr>
      </w:pPr>
      <w:r w:rsidRPr="00911558">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 estos programas.</w:t>
      </w:r>
      <w:r w:rsidRPr="00911558">
        <w:rPr>
          <w:rFonts w:ascii="Tahoma" w:hAnsi="Tahoma" w:cs="Tahoma"/>
          <w:lang w:val="es-ES"/>
        </w:rPr>
        <w:t xml:space="preserve"> </w:t>
      </w:r>
      <w:r w:rsidRPr="00911558">
        <w:rPr>
          <w:rFonts w:ascii="Tahoma" w:hAnsi="Tahoma" w:cs="Tahoma"/>
          <w:sz w:val="18"/>
          <w:lang w:val="es-ES"/>
        </w:rPr>
        <w:t>Por lo tanto, cada desktop para el que adquiera y en el que ejecutará la Actualización de Windows 8 Pro debe estar licenciado para ejecutar uno de los sistemas operativos susceptibles de actualización que se identifican a continuación.</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u w:val="single"/>
          <w:lang w:val="es-ES"/>
        </w:rPr>
        <w:t>Reglas de Sistemas Operativos susceptibles de actualización</w:t>
      </w:r>
    </w:p>
    <w:p w:rsidR="00AB42D8" w:rsidRPr="00911558" w:rsidRDefault="00AB42D8" w:rsidP="00AB42D8">
      <w:pPr>
        <w:ind w:left="720"/>
        <w:rPr>
          <w:rFonts w:cs="Tahoma"/>
          <w:lang w:val="es-ES"/>
        </w:rPr>
      </w:pPr>
    </w:p>
    <w:p w:rsidR="00AB42D8" w:rsidRPr="00911558" w:rsidRDefault="00AB42D8" w:rsidP="00AB42D8">
      <w:pPr>
        <w:numPr>
          <w:ilvl w:val="1"/>
          <w:numId w:val="102"/>
        </w:numPr>
        <w:spacing w:after="60"/>
        <w:ind w:left="1440"/>
        <w:rPr>
          <w:rFonts w:cs="Tahoma"/>
          <w:lang w:val="es-ES"/>
        </w:rPr>
      </w:pPr>
      <w:r w:rsidRPr="00911558">
        <w:rPr>
          <w:rFonts w:cs="Tahoma"/>
          <w:lang w:val="es-ES"/>
        </w:rPr>
        <w:t>Se debe instalar el Sistema Operativo susceptible de actualización en el dispositivo al que se cederá la licencia de Actualización de Licencias por Volumen.</w:t>
      </w:r>
    </w:p>
    <w:p w:rsidR="00AB42D8" w:rsidRPr="00911558" w:rsidRDefault="00AB42D8" w:rsidP="00AB42D8">
      <w:pPr>
        <w:numPr>
          <w:ilvl w:val="2"/>
          <w:numId w:val="103"/>
        </w:numPr>
        <w:spacing w:after="60"/>
        <w:ind w:left="1980"/>
        <w:rPr>
          <w:rFonts w:cs="Tahoma"/>
          <w:lang w:val="es-ES"/>
        </w:rPr>
      </w:pPr>
      <w:r w:rsidRPr="00911558">
        <w:rPr>
          <w:rFonts w:cs="Tahoma"/>
          <w:color w:val="000000"/>
          <w:lang w:val="es-ES"/>
        </w:rPr>
        <w:t>Apple Macintosh solo es un Sistema Operativo susceptible de actualización si fue preinstalado por el fabricante autorizado antes de la venta inicial del equipo.</w:t>
      </w:r>
    </w:p>
    <w:p w:rsidR="00AB42D8" w:rsidRPr="00911558" w:rsidRDefault="00AB42D8" w:rsidP="00AB42D8">
      <w:pPr>
        <w:numPr>
          <w:ilvl w:val="1"/>
          <w:numId w:val="104"/>
        </w:numPr>
        <w:spacing w:after="60"/>
        <w:ind w:left="1440"/>
        <w:rPr>
          <w:rFonts w:cs="Tahoma"/>
          <w:lang w:val="es-ES"/>
        </w:rPr>
      </w:pPr>
      <w:r w:rsidRPr="00911558">
        <w:rPr>
          <w:rFonts w:cs="Tahoma"/>
          <w:lang w:val="es-ES"/>
        </w:rPr>
        <w:t xml:space="preserve">Salvo que así se estipule a continuación, los Clientes deben eliminar el Sistema Operativo susceptible de actualización del dispositivo a fin de implementar la licencia de Actualización de Licencias por Volumen. </w:t>
      </w:r>
    </w:p>
    <w:p w:rsidR="00AB42D8" w:rsidRPr="00911558" w:rsidRDefault="00AB42D8" w:rsidP="00AB42D8">
      <w:pPr>
        <w:numPr>
          <w:ilvl w:val="1"/>
          <w:numId w:val="104"/>
        </w:numPr>
        <w:spacing w:after="60"/>
        <w:ind w:left="1440"/>
        <w:rPr>
          <w:rFonts w:cs="Tahoma"/>
          <w:lang w:val="es-ES"/>
        </w:rPr>
      </w:pPr>
      <w:r w:rsidRPr="00911558">
        <w:rPr>
          <w:rFonts w:cs="Tahoma"/>
          <w:lang w:val="es-ES"/>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AB42D8" w:rsidRPr="00911558" w:rsidRDefault="00AB42D8" w:rsidP="00AB42D8">
      <w:pPr>
        <w:numPr>
          <w:ilvl w:val="1"/>
          <w:numId w:val="104"/>
        </w:numPr>
        <w:spacing w:after="60"/>
        <w:ind w:left="1440"/>
        <w:rPr>
          <w:rFonts w:cs="Tahoma"/>
          <w:lang w:val="es-ES"/>
        </w:rPr>
      </w:pPr>
      <w:r w:rsidRPr="00911558">
        <w:rPr>
          <w:rFonts w:cs="Tahoma"/>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lang w:val="es-ES"/>
        </w:rPr>
      </w:pPr>
      <w:r w:rsidRPr="00911558">
        <w:rPr>
          <w:rFonts w:ascii="Tahoma" w:hAnsi="Tahoma" w:cs="Tahoma"/>
          <w:sz w:val="18"/>
          <w:lang w:val="es-ES"/>
        </w:rPr>
        <w:lastRenderedPageBreak/>
        <w:t>Los sistemas operativos susceptibles de actualización por tipo de Programa son:</w:t>
      </w:r>
    </w:p>
    <w:p w:rsidR="00AB42D8" w:rsidRPr="00911558" w:rsidRDefault="00AB42D8" w:rsidP="00AB42D8">
      <w:pPr>
        <w:pStyle w:val="EndnoteText"/>
        <w:rPr>
          <w:rFonts w:ascii="Tahoma" w:hAnsi="Tahoma" w:cs="Tahoma"/>
          <w:sz w:val="18"/>
          <w:szCs w:val="18"/>
          <w:lang w:val="es-ES"/>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AB42D8" w:rsidRPr="00911558" w:rsidTr="00EA30FC">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jc w:val="center"/>
              <w:rPr>
                <w:rFonts w:eastAsia="Times New Roman" w:cs="Tahoma"/>
                <w:b/>
                <w:bCs/>
                <w:szCs w:val="18"/>
                <w:lang w:val="es-ES"/>
              </w:rPr>
            </w:pPr>
            <w:r w:rsidRPr="00911558">
              <w:rPr>
                <w:rFonts w:cs="Tahoma"/>
                <w:b/>
                <w:lang w:val="es-ES"/>
              </w:rPr>
              <w:t>Sistemas operativos susceptibles de actualización</w:t>
            </w:r>
            <w:r w:rsidRPr="00911558">
              <w:rPr>
                <w:rFonts w:cs="Tahoma"/>
                <w:lang w:val="es-ES"/>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rPr>
                <w:rFonts w:eastAsia="Times New Roman" w:cs="Tahoma"/>
                <w:b/>
                <w:bCs/>
                <w:szCs w:val="18"/>
                <w:lang w:val="es-ES"/>
              </w:rPr>
            </w:pPr>
            <w:r w:rsidRPr="00911558">
              <w:rPr>
                <w:rFonts w:cs="Tahoma"/>
                <w:b/>
                <w:bCs/>
                <w:szCs w:val="18"/>
                <w:lang w:val="es-ES"/>
              </w:rPr>
              <w:t> </w:t>
            </w:r>
          </w:p>
        </w:tc>
      </w:tr>
      <w:tr w:rsidR="00AB42D8" w:rsidRPr="00911558" w:rsidTr="00EA30F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AB42D8" w:rsidRPr="00911558" w:rsidRDefault="00AB42D8" w:rsidP="00EA30FC">
            <w:pPr>
              <w:rPr>
                <w:rFonts w:eastAsia="Times New Roman" w:cs="Tahoma"/>
                <w:b/>
                <w:bCs/>
                <w:szCs w:val="18"/>
                <w:lang w:val="es-ES"/>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6"/>
                <w:szCs w:val="18"/>
                <w:lang w:val="es-ES"/>
              </w:rPr>
            </w:pPr>
            <w:r w:rsidRPr="00911558">
              <w:rPr>
                <w:rFonts w:cs="Tahoma"/>
                <w:b/>
                <w:sz w:val="16"/>
                <w:lang w:val="es-ES"/>
              </w:rPr>
              <w:t>EA/OV-CW</w:t>
            </w:r>
            <w:r w:rsidRPr="00911558">
              <w:rPr>
                <w:rFonts w:cs="Tahoma"/>
                <w:b/>
                <w:sz w:val="16"/>
                <w:lang w:val="es-ES"/>
              </w:rPr>
              <w:br/>
              <w:t>nuevos</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6"/>
                <w:szCs w:val="18"/>
                <w:lang w:val="es-ES"/>
              </w:rPr>
            </w:pPr>
            <w:r w:rsidRPr="00911558">
              <w:rPr>
                <w:rFonts w:cs="Tahoma"/>
                <w:b/>
                <w:sz w:val="16"/>
                <w:lang w:val="es-ES"/>
              </w:rPr>
              <w:t>EA/OV-CW existentes</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6"/>
                <w:szCs w:val="18"/>
                <w:lang w:val="es-ES"/>
              </w:rPr>
            </w:pPr>
            <w:r w:rsidRPr="00911558">
              <w:rPr>
                <w:rFonts w:cs="Tahoma"/>
                <w:b/>
                <w:sz w:val="16"/>
                <w:lang w:val="es-ES"/>
              </w:rPr>
              <w:t>Select (todos excepto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6"/>
                <w:szCs w:val="18"/>
                <w:lang w:val="es-ES"/>
              </w:rPr>
            </w:pPr>
            <w:r w:rsidRPr="00911558">
              <w:rPr>
                <w:rFonts w:cs="Tahoma"/>
                <w:b/>
                <w:sz w:val="16"/>
                <w:lang w:val="es-ES"/>
              </w:rPr>
              <w:t>Open (todos excepto Academic, Charity y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6"/>
                <w:szCs w:val="18"/>
                <w:lang w:val="es-ES"/>
              </w:rPr>
            </w:pPr>
            <w:r w:rsidRPr="00911558">
              <w:rPr>
                <w:rFonts w:cs="Tahoma"/>
                <w:b/>
                <w:sz w:val="16"/>
                <w:lang w:val="es-ES"/>
              </w:rPr>
              <w:t>Academic y Charity</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cs="Tahoma"/>
                <w:b/>
                <w:bCs/>
                <w:szCs w:val="18"/>
                <w:lang w:val="es-ES"/>
              </w:rPr>
            </w:pPr>
            <w:r w:rsidRPr="00911558">
              <w:rPr>
                <w:rFonts w:cs="Tahoma"/>
                <w:b/>
                <w:lang w:val="es-ES"/>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cs="Tahoma"/>
                <w:b/>
                <w:bCs/>
                <w:szCs w:val="18"/>
                <w:lang w:val="es-ES"/>
              </w:rPr>
            </w:pPr>
            <w:r w:rsidRPr="00911558">
              <w:rPr>
                <w:rFonts w:cs="Tahoma"/>
                <w:lang w:val="es-ES"/>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cs="Tahoma"/>
                <w:b/>
                <w:bCs/>
                <w:szCs w:val="18"/>
                <w:lang w:val="es-ES"/>
              </w:rPr>
            </w:pPr>
            <w:r w:rsidRPr="00911558">
              <w:rPr>
                <w:rFonts w:cs="Tahoma"/>
                <w:lang w:val="es-ES"/>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cs="Tahoma"/>
                <w:b/>
                <w:bCs/>
                <w:szCs w:val="18"/>
                <w:lang w:val="es-ES"/>
              </w:rPr>
            </w:pPr>
            <w:r w:rsidRPr="00911558">
              <w:rPr>
                <w:rFonts w:cs="Tahoma"/>
                <w:lang w:val="es-ES"/>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cs="Tahoma"/>
                <w:szCs w:val="18"/>
                <w:lang w:val="es-ES"/>
              </w:rPr>
            </w:pPr>
            <w:r w:rsidRPr="00911558">
              <w:rPr>
                <w:rFonts w:cs="Tahoma"/>
                <w:szCs w:val="18"/>
                <w:lang w:val="es-ES"/>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cs="Tahoma"/>
                <w:szCs w:val="18"/>
                <w:lang w:val="es-ES"/>
              </w:rPr>
            </w:pPr>
            <w:r w:rsidRPr="00911558">
              <w:rPr>
                <w:rFonts w:cs="Tahoma"/>
                <w:szCs w:val="18"/>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b/>
                <w:bCs/>
                <w:szCs w:val="18"/>
                <w:lang w:val="es-ES"/>
              </w:rPr>
            </w:pPr>
            <w:r w:rsidRPr="00911558">
              <w:rPr>
                <w:rFonts w:cs="Tahoma"/>
                <w:b/>
                <w:lang w:val="es-ES"/>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firstLine="18"/>
              <w:rPr>
                <w:rFonts w:eastAsia="Times New Roman" w:cs="Tahoma"/>
                <w:szCs w:val="18"/>
                <w:lang w:val="es-ES"/>
              </w:rPr>
            </w:pPr>
            <w:r w:rsidRPr="00911558">
              <w:rPr>
                <w:rFonts w:cs="Tahoma"/>
                <w:lang w:val="es-ES"/>
              </w:rPr>
              <w:t>Professional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eastAsia="Times New Roman" w:cs="Tahoma"/>
                <w:szCs w:val="18"/>
                <w:lang w:val="es-ES"/>
              </w:rPr>
            </w:pPr>
            <w:r w:rsidRPr="00911558">
              <w:rPr>
                <w:rFonts w:cs="Tahoma"/>
                <w:lang w:val="es-ES"/>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b/>
                <w:bCs/>
                <w:szCs w:val="18"/>
                <w:lang w:val="es-ES"/>
              </w:rPr>
            </w:pPr>
            <w:r w:rsidRPr="00911558">
              <w:rPr>
                <w:rFonts w:cs="Tahoma"/>
                <w:b/>
                <w:lang w:val="es-ES"/>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eastAsia="Times New Roman" w:cs="Tahoma"/>
                <w:bCs/>
                <w:szCs w:val="18"/>
                <w:lang w:val="es-ES"/>
              </w:rPr>
            </w:pPr>
            <w:r w:rsidRPr="00911558">
              <w:rPr>
                <w:rFonts w:cs="Tahoma"/>
                <w:lang w:val="es-ES"/>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b/>
                <w:szCs w:val="18"/>
                <w:lang w:val="es-ES"/>
              </w:rPr>
            </w:pPr>
            <w:r w:rsidRPr="00911558">
              <w:rPr>
                <w:rFonts w:cs="Tahoma"/>
                <w:b/>
                <w:lang w:val="es-ES"/>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64"/>
              <w:rPr>
                <w:rFonts w:eastAsia="Times New Roman" w:cs="Tahoma"/>
                <w:szCs w:val="18"/>
                <w:lang w:val="es-ES"/>
              </w:rPr>
            </w:pPr>
            <w:r w:rsidRPr="00911558">
              <w:rPr>
                <w:rFonts w:cs="Tahoma"/>
                <w:lang w:val="es-ES"/>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64"/>
              <w:rPr>
                <w:rFonts w:eastAsia="Times New Roman" w:cs="Tahoma"/>
                <w:szCs w:val="18"/>
                <w:lang w:val="es-ES"/>
              </w:rPr>
            </w:pPr>
            <w:r w:rsidRPr="00911558">
              <w:rPr>
                <w:rFonts w:cs="Tahoma"/>
                <w:lang w:val="es-ES"/>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64"/>
              <w:rPr>
                <w:rFonts w:eastAsia="Times New Roman" w:cs="Tahoma"/>
                <w:szCs w:val="18"/>
                <w:lang w:val="es-ES"/>
              </w:rPr>
            </w:pPr>
            <w:r w:rsidRPr="00911558">
              <w:rPr>
                <w:rFonts w:cs="Tahoma"/>
                <w:lang w:val="es-ES"/>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64"/>
              <w:rPr>
                <w:rFonts w:eastAsia="Times New Roman" w:cs="Tahoma"/>
                <w:szCs w:val="18"/>
                <w:lang w:val="es-ES"/>
              </w:rPr>
            </w:pPr>
            <w:r w:rsidRPr="00911558">
              <w:rPr>
                <w:rFonts w:cs="Tahoma"/>
                <w:lang w:val="es-ES"/>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64"/>
              <w:rPr>
                <w:rFonts w:eastAsia="Times New Roman" w:cs="Tahoma"/>
                <w:szCs w:val="18"/>
                <w:lang w:val="es-ES"/>
              </w:rPr>
            </w:pPr>
            <w:r w:rsidRPr="00911558">
              <w:rPr>
                <w:rFonts w:cs="Tahoma"/>
                <w:lang w:val="es-ES"/>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B42D8" w:rsidRPr="00911558" w:rsidRDefault="00AB42D8" w:rsidP="00EA30FC">
            <w:pPr>
              <w:rPr>
                <w:rFonts w:eastAsia="Times New Roman" w:cs="Tahoma"/>
                <w:b/>
                <w:szCs w:val="18"/>
                <w:lang w:val="es-ES"/>
              </w:rPr>
            </w:pPr>
            <w:r w:rsidRPr="00911558">
              <w:rPr>
                <w:rFonts w:cs="Tahoma"/>
                <w:b/>
                <w:lang w:val="es-ES"/>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B42D8" w:rsidRPr="00911558" w:rsidRDefault="00AB42D8" w:rsidP="00EA30FC">
            <w:pPr>
              <w:rPr>
                <w:rFonts w:eastAsia="Times New Roman" w:cs="Tahoma"/>
                <w:b/>
                <w:bCs/>
                <w:szCs w:val="18"/>
                <w:lang w:val="es-ES"/>
              </w:rPr>
            </w:pPr>
            <w:r w:rsidRPr="00911558">
              <w:rPr>
                <w:rFonts w:cs="Tahoma"/>
                <w:b/>
                <w:lang w:val="es-ES"/>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B42D8" w:rsidRPr="00911558" w:rsidRDefault="00AB42D8" w:rsidP="00EA30FC">
            <w:pPr>
              <w:rPr>
                <w:rFonts w:eastAsia="Times New Roman" w:cs="Tahoma"/>
                <w:b/>
                <w:bCs/>
                <w:szCs w:val="18"/>
                <w:lang w:val="es-ES"/>
              </w:rPr>
            </w:pPr>
            <w:r w:rsidRPr="00911558">
              <w:rPr>
                <w:rFonts w:cs="Tahoma"/>
                <w:b/>
                <w:lang w:val="es-ES"/>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r w:rsidR="00AB42D8" w:rsidRPr="00911558"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AB42D8" w:rsidRPr="00911558" w:rsidRDefault="00AB42D8" w:rsidP="00EA30FC">
            <w:pPr>
              <w:rPr>
                <w:rFonts w:eastAsia="Times New Roman" w:cs="Tahoma"/>
                <w:b/>
                <w:bCs/>
                <w:szCs w:val="18"/>
                <w:lang w:val="es-ES"/>
              </w:rPr>
            </w:pPr>
            <w:r w:rsidRPr="00911558">
              <w:rPr>
                <w:rFonts w:cs="Tahoma"/>
                <w:b/>
                <w:lang w:val="es-ES"/>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r>
    </w:tbl>
    <w:p w:rsidR="00AB42D8" w:rsidRPr="00911558" w:rsidRDefault="00AB42D8" w:rsidP="00AB42D8">
      <w:pPr>
        <w:ind w:left="990"/>
        <w:rPr>
          <w:rFonts w:cs="Tahoma"/>
          <w:lang w:val="es-ES"/>
        </w:rPr>
      </w:pPr>
      <w:r w:rsidRPr="00911558">
        <w:rPr>
          <w:rFonts w:cs="Tahoma"/>
          <w:i/>
          <w:sz w:val="14"/>
          <w:u w:val="single"/>
          <w:lang w:val="es-ES"/>
        </w:rPr>
        <w:t>Nota</w:t>
      </w:r>
      <w:r w:rsidRPr="00911558">
        <w:rPr>
          <w:rFonts w:cs="Tahoma"/>
          <w:i/>
          <w:sz w:val="14"/>
          <w:lang w:val="es-ES"/>
        </w:rPr>
        <w:t>:</w:t>
      </w:r>
      <w:r w:rsidRPr="00911558">
        <w:rPr>
          <w:rFonts w:cs="Tahoma"/>
          <w:i/>
          <w:iCs/>
          <w:sz w:val="14"/>
          <w:szCs w:val="14"/>
          <w:lang w:val="es-ES"/>
        </w:rPr>
        <w:t xml:space="preserve"> </w:t>
      </w:r>
      <w:r w:rsidRPr="00911558">
        <w:rPr>
          <w:rFonts w:cs="Tahoma"/>
          <w:i/>
          <w:iCs/>
          <w:sz w:val="14"/>
          <w:szCs w:val="14"/>
          <w:lang w:val="es-ES"/>
        </w:rPr>
        <w:br/>
      </w:r>
      <w:r w:rsidRPr="00911558">
        <w:rPr>
          <w:rFonts w:cs="Tahoma"/>
          <w:i/>
          <w:sz w:val="14"/>
          <w:lang w:val="es-ES"/>
        </w:rPr>
        <w:t>Academic incluye los Programas Contrato Campus y School, Open Value Subscription – Education Solutions, Select - Academic y Open – Academic</w:t>
      </w:r>
      <w:r w:rsidRPr="00911558">
        <w:rPr>
          <w:rFonts w:cs="Tahoma"/>
          <w:i/>
          <w:sz w:val="14"/>
          <w:lang w:val="es-ES"/>
        </w:rPr>
        <w:br/>
        <w:t>EA = Contrato Enterprise</w:t>
      </w:r>
      <w:r w:rsidRPr="00911558">
        <w:rPr>
          <w:rFonts w:cs="Tahoma"/>
          <w:i/>
          <w:sz w:val="14"/>
          <w:lang w:val="es-ES"/>
        </w:rPr>
        <w:br/>
        <w:t>OV-CW = Open Value - opción para toda la compañía</w:t>
      </w:r>
    </w:p>
    <w:p w:rsidR="00AB42D8" w:rsidRPr="00911558" w:rsidRDefault="00AB42D8" w:rsidP="00AB42D8">
      <w:pPr>
        <w:ind w:left="990"/>
        <w:rPr>
          <w:rFonts w:cs="Tahoma"/>
          <w:lang w:val="es-ES"/>
        </w:rPr>
      </w:pPr>
      <w:r w:rsidRPr="00911558">
        <w:rPr>
          <w:rFonts w:cs="Tahoma"/>
          <w:i/>
          <w:sz w:val="14"/>
          <w:lang w:val="es-ES"/>
        </w:rPr>
        <w:t>“N”, “K” y “KN” son ediciones especializadas disponibles para mercados determinados.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lastRenderedPageBreak/>
        <w:t>Se aplican las siguientes condiciones para Windows XP Starter Edition (SE), Windows Vista Starter Edition (SE) y Windows 7 Starter Edition:</w:t>
      </w:r>
    </w:p>
    <w:p w:rsidR="00AB42D8" w:rsidRPr="00911558" w:rsidRDefault="00AB42D8" w:rsidP="00AB42D8">
      <w:pPr>
        <w:ind w:left="720"/>
        <w:rPr>
          <w:rFonts w:cs="Tahoma"/>
          <w:lang w:val="es-ES"/>
        </w:rPr>
      </w:pPr>
    </w:p>
    <w:p w:rsidR="00AB42D8" w:rsidRPr="00911558" w:rsidRDefault="00AB42D8" w:rsidP="00AB42D8">
      <w:pPr>
        <w:pStyle w:val="ColorfulList-Accent11"/>
        <w:numPr>
          <w:ilvl w:val="0"/>
          <w:numId w:val="81"/>
        </w:numPr>
        <w:ind w:left="1440"/>
        <w:rPr>
          <w:rFonts w:ascii="Tahoma" w:hAnsi="Tahoma" w:cs="Tahoma"/>
          <w:lang w:val="es-ES"/>
        </w:rPr>
      </w:pPr>
      <w:r w:rsidRPr="00911558">
        <w:rPr>
          <w:rFonts w:ascii="Tahoma" w:hAnsi="Tahoma" w:cs="Tahoma"/>
          <w:sz w:val="18"/>
          <w:lang w:val="es-ES"/>
        </w:rPr>
        <w:t>Los Clientes de Academic (Academic Select, Academic Open, CASA y Open Value Subscription – Education Solutions) podrán adquirir una licencia de Actualización de Windows mediante Windows XP Starter Edition, Windows Vista Starter Edition o Windows 7 Starter Edition como</w:t>
      </w:r>
      <w:r>
        <w:rPr>
          <w:rFonts w:ascii="Tahoma" w:hAnsi="Tahoma" w:cs="Tahoma"/>
          <w:sz w:val="18"/>
          <w:lang w:val="es-ES"/>
        </w:rPr>
        <w:t> </w:t>
      </w:r>
      <w:r w:rsidRPr="00911558">
        <w:rPr>
          <w:rFonts w:ascii="Tahoma" w:hAnsi="Tahoma" w:cs="Tahoma"/>
          <w:sz w:val="18"/>
          <w:lang w:val="es-ES"/>
        </w:rPr>
        <w:t>un sistema operativo susceptible de actualización.</w:t>
      </w:r>
      <w:r w:rsidRPr="00911558">
        <w:rPr>
          <w:rFonts w:ascii="Tahoma" w:hAnsi="Tahoma" w:cs="Tahoma"/>
          <w:lang w:val="es-ES"/>
        </w:rPr>
        <w:t xml:space="preserve"> </w:t>
      </w:r>
    </w:p>
    <w:p w:rsidR="00AB42D8" w:rsidRPr="00911558" w:rsidRDefault="00AB42D8" w:rsidP="00AB42D8">
      <w:pPr>
        <w:ind w:left="720"/>
        <w:rPr>
          <w:rFonts w:cs="Tahoma"/>
          <w:szCs w:val="18"/>
          <w:lang w:val="es-ES"/>
        </w:rPr>
      </w:pPr>
    </w:p>
    <w:p w:rsidR="00AB42D8" w:rsidRPr="00911558" w:rsidRDefault="00AB42D8" w:rsidP="00AB42D8">
      <w:pPr>
        <w:pStyle w:val="ColorfulList-Accent11"/>
        <w:rPr>
          <w:rFonts w:ascii="Tahoma" w:hAnsi="Tahoma" w:cs="Tahoma"/>
          <w:lang w:val="es-ES"/>
        </w:rPr>
      </w:pPr>
      <w:r w:rsidRPr="00911558">
        <w:rPr>
          <w:rFonts w:ascii="Tahoma" w:hAnsi="Tahoma" w:cs="Tahoma"/>
          <w:sz w:val="18"/>
          <w:szCs w:val="18"/>
          <w:lang w:val="es-ES"/>
        </w:rPr>
        <w:t xml:space="preserve">Si los Clientes adquieren la actualización sobre esta base, se elimina cualquier derecho a transmitir esa licencia fuera del país de adquisición. </w:t>
      </w:r>
    </w:p>
    <w:p w:rsidR="00AB42D8" w:rsidRPr="00911558" w:rsidRDefault="00AB42D8" w:rsidP="00AB42D8">
      <w:pPr>
        <w:ind w:left="720"/>
        <w:rPr>
          <w:rFonts w:cs="Tahoma"/>
          <w:lang w:val="es-ES"/>
        </w:rPr>
      </w:pP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Cualquier sistema operativo que no se haya mencionado anteriormente no es un Sistema Operativo susceptible de actualización, como por ejemplo:</w:t>
      </w:r>
    </w:p>
    <w:p w:rsidR="00AB42D8" w:rsidRPr="00911558" w:rsidRDefault="00AB42D8" w:rsidP="00AB42D8">
      <w:pPr>
        <w:ind w:left="720"/>
        <w:rPr>
          <w:rFonts w:cs="Tahoma"/>
          <w:lang w:val="es-ES"/>
        </w:rPr>
      </w:pPr>
    </w:p>
    <w:p w:rsidR="00AB42D8" w:rsidRPr="00911558" w:rsidRDefault="00AB42D8" w:rsidP="00AB42D8">
      <w:pPr>
        <w:pStyle w:val="FootnoteBulletLevel2"/>
        <w:numPr>
          <w:ilvl w:val="0"/>
          <w:numId w:val="82"/>
        </w:numPr>
        <w:adjustRightInd/>
        <w:spacing w:before="0" w:after="60"/>
        <w:ind w:left="1440"/>
        <w:textAlignment w:val="auto"/>
        <w:rPr>
          <w:rFonts w:ascii="Tahoma" w:hAnsi="Tahoma" w:cs="Tahoma"/>
          <w:lang w:val="es-ES"/>
        </w:rPr>
      </w:pPr>
      <w:r w:rsidRPr="00911558">
        <w:rPr>
          <w:rFonts w:ascii="Tahoma" w:hAnsi="Tahoma" w:cs="Tahoma"/>
          <w:sz w:val="18"/>
          <w:lang w:val="es-ES"/>
        </w:rPr>
        <w:t>Los Sistemas Integrados (por ejemplo Windows 9.x for embedded, Windows XP embedded) no son susceptibles de obtener las Actualizaciones de Windows 8 Pro.</w:t>
      </w:r>
    </w:p>
    <w:p w:rsidR="00AB42D8" w:rsidRPr="00911558" w:rsidRDefault="00AB42D8" w:rsidP="00AB42D8">
      <w:pPr>
        <w:pStyle w:val="FootnoteBulletLevel2"/>
        <w:numPr>
          <w:ilvl w:val="0"/>
          <w:numId w:val="82"/>
        </w:numPr>
        <w:adjustRightInd/>
        <w:spacing w:before="0" w:after="60"/>
        <w:ind w:left="1440"/>
        <w:textAlignment w:val="auto"/>
        <w:rPr>
          <w:rFonts w:ascii="Tahoma" w:hAnsi="Tahoma" w:cs="Tahoma"/>
          <w:lang w:val="es-ES"/>
        </w:rPr>
      </w:pPr>
      <w:r w:rsidRPr="00911558">
        <w:rPr>
          <w:rFonts w:ascii="Tahoma" w:hAnsi="Tahoma" w:cs="Tahoma"/>
          <w:sz w:val="18"/>
          <w:lang w:val="es-ES"/>
        </w:rPr>
        <w:t>Linux y OS/2 no son susceptibles de obtener las Actualizaciones de Windows 8 Pro.</w:t>
      </w:r>
    </w:p>
    <w:p w:rsidR="00AB42D8" w:rsidRPr="00911558" w:rsidRDefault="00AB42D8" w:rsidP="00AB42D8">
      <w:pPr>
        <w:pStyle w:val="FootnoteBulletLevel2"/>
        <w:numPr>
          <w:ilvl w:val="0"/>
          <w:numId w:val="82"/>
        </w:numPr>
        <w:adjustRightInd/>
        <w:spacing w:before="0" w:after="60"/>
        <w:ind w:left="1440"/>
        <w:textAlignment w:val="auto"/>
        <w:rPr>
          <w:rFonts w:ascii="Tahoma" w:hAnsi="Tahoma" w:cs="Tahoma"/>
          <w:lang w:val="es-ES"/>
        </w:rPr>
      </w:pPr>
      <w:r w:rsidRPr="00911558">
        <w:rPr>
          <w:rFonts w:ascii="Tahoma" w:hAnsi="Tahoma" w:cs="Tahoma"/>
          <w:sz w:val="18"/>
          <w:lang w:val="es-ES"/>
        </w:rPr>
        <w:t>La Licencia de Acceso Cliente de Windows Terminal Services no es susceptible de obtener las Actualizaciones de Windows 8 Pro.</w:t>
      </w:r>
    </w:p>
    <w:p w:rsidR="00AB42D8" w:rsidRPr="00911558" w:rsidRDefault="00AB42D8" w:rsidP="00AB42D8">
      <w:pPr>
        <w:ind w:left="720"/>
        <w:rPr>
          <w:rFonts w:cs="Tahoma"/>
          <w:lang w:val="es-ES"/>
        </w:rPr>
      </w:pP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Los siguientes requisitos se aplican al reemplazo de copias de Windows:</w:t>
      </w:r>
    </w:p>
    <w:p w:rsidR="00AB42D8" w:rsidRPr="00911558" w:rsidRDefault="00AB42D8" w:rsidP="00AB42D8">
      <w:pPr>
        <w:ind w:left="720"/>
        <w:rPr>
          <w:rFonts w:cs="Tahoma"/>
          <w:lang w:val="es-ES"/>
        </w:rPr>
      </w:pPr>
      <w:r w:rsidRPr="00911558">
        <w:rPr>
          <w:rFonts w:cs="Tahoma"/>
          <w:szCs w:val="18"/>
          <w:lang w:val="es-ES"/>
        </w:rPr>
        <w:t xml:space="preserve"> </w:t>
      </w:r>
    </w:p>
    <w:p w:rsidR="00AB42D8" w:rsidRPr="00911558" w:rsidRDefault="00AB42D8" w:rsidP="00AB42D8">
      <w:pPr>
        <w:pStyle w:val="FootnoteBulletLevel2"/>
        <w:tabs>
          <w:tab w:val="clear" w:pos="1260"/>
        </w:tabs>
        <w:spacing w:before="0"/>
        <w:ind w:left="720" w:firstLine="0"/>
        <w:rPr>
          <w:rFonts w:ascii="Tahoma" w:hAnsi="Tahoma" w:cs="Tahoma"/>
          <w:lang w:val="es-ES"/>
        </w:rPr>
      </w:pPr>
      <w:r w:rsidRPr="00911558">
        <w:rPr>
          <w:rFonts w:ascii="Tahoma" w:hAnsi="Tahoma" w:cs="Tahoma"/>
          <w:sz w:val="18"/>
          <w:lang w:val="es-ES"/>
        </w:rPr>
        <w:t xml:space="preserve">Si un tercero reemplaza copias de Windows en el equipo de un Cliente, el Cliente primero debe proporcionar a ese tercero (a) un formulario “Verificación de Licencia del Cliente de Microsoft para Servicios de Instalación de Actualizaciones de Software de Sistema Operativo Microsoft Windows por parte de Terceros” completado o (b) copias del formulario de firma del Contrato de Licencias por Volumen de Microsoft aplicable al software de actualización del sistema operativo Microsoft que se instalará. El formulario “Verificación de Licencia Microsoft para Software de Sistema Operativo Microsoft de Reemplazo de Copias/Instalación de Terceros” se encuentra disponible en </w:t>
      </w:r>
      <w:hyperlink r:id="rId29" w:history="1">
        <w:r w:rsidRPr="00911558">
          <w:rPr>
            <w:rFonts w:ascii="Tahoma" w:hAnsi="Tahoma" w:cs="Tahoma"/>
            <w:sz w:val="18"/>
            <w:szCs w:val="18"/>
          </w:rPr>
          <w:t>www.microsoft.com/licensing/contracts</w:t>
        </w:r>
      </w:hyperlink>
      <w:r w:rsidRPr="00911558">
        <w:rPr>
          <w:rFonts w:ascii="Tahoma" w:hAnsi="Tahoma" w:cs="Tahoma"/>
          <w:sz w:val="18"/>
          <w:lang w:val="es-ES"/>
        </w:rPr>
        <w:t>.</w:t>
      </w:r>
    </w:p>
    <w:p w:rsidR="00AB42D8" w:rsidRPr="00911558" w:rsidRDefault="00AB42D8" w:rsidP="00AB42D8">
      <w:pPr>
        <w:ind w:left="720"/>
        <w:rPr>
          <w:rFonts w:cs="Tahoma"/>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Windows Intune (por Dispositivo)</w:t>
      </w:r>
    </w:p>
    <w:p w:rsidR="00AB42D8" w:rsidRPr="00911558" w:rsidRDefault="00AB42D8" w:rsidP="00AB42D8">
      <w:pPr>
        <w:ind w:left="720"/>
        <w:rPr>
          <w:rFonts w:cs="Tahoma"/>
          <w:lang w:val="es-ES"/>
        </w:rPr>
      </w:pPr>
      <w:r w:rsidRPr="00911558">
        <w:rPr>
          <w:rFonts w:cs="Tahoma"/>
          <w:lang w:val="es-ES"/>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 Windows Intune (por Dispositivo) debe estar licenciado para ejecutar uno de los sistemas operativos susceptibles de actualización que se identifican a continuación.</w:t>
      </w:r>
    </w:p>
    <w:p w:rsidR="00AB42D8" w:rsidRPr="00911558" w:rsidRDefault="00AB42D8" w:rsidP="00AB42D8">
      <w:pPr>
        <w:ind w:left="720"/>
        <w:rPr>
          <w:rFonts w:cs="Tahoma"/>
          <w:lang w:val="es-ES"/>
        </w:rPr>
      </w:pPr>
      <w:r w:rsidRPr="00911558">
        <w:rPr>
          <w:rFonts w:cs="Tahoma"/>
          <w:szCs w:val="18"/>
          <w:lang w:val="es-ES"/>
        </w:rPr>
        <w:t xml:space="preserve"> </w:t>
      </w:r>
    </w:p>
    <w:p w:rsidR="00AB42D8" w:rsidRPr="00911558" w:rsidRDefault="00AB42D8" w:rsidP="00AB42D8">
      <w:pPr>
        <w:ind w:left="720"/>
        <w:rPr>
          <w:rFonts w:cs="Tahoma"/>
          <w:lang w:val="es-ES"/>
        </w:rPr>
      </w:pPr>
      <w:r w:rsidRPr="00911558">
        <w:rPr>
          <w:rFonts w:cs="Tahoma"/>
          <w:lang w:val="es-ES"/>
        </w:rPr>
        <w:t>Las condiciones aplicables a la adquisición de la Licencia de Actualización de Windows Pro, como se describe anteriormente en las “Reglas de Sistemas Operativos Susceptibles de Actualización”, se aplican a la adquisición de licencias de Windows Intune (por Dispositivo).</w:t>
      </w:r>
    </w:p>
    <w:p w:rsidR="00AB42D8" w:rsidRPr="00911558" w:rsidRDefault="00AB42D8" w:rsidP="00AB42D8">
      <w:pPr>
        <w:ind w:left="720"/>
        <w:rPr>
          <w:rFonts w:cs="Tahoma"/>
          <w:lang w:val="es-ES"/>
        </w:rPr>
      </w:pPr>
    </w:p>
    <w:p w:rsidR="00AB42D8" w:rsidRPr="00911558" w:rsidRDefault="00AB42D8" w:rsidP="00AB42D8">
      <w:pPr>
        <w:keepNext/>
        <w:ind w:left="720"/>
        <w:rPr>
          <w:rFonts w:cs="Tahoma"/>
          <w:lang w:val="es-ES"/>
        </w:rPr>
      </w:pPr>
      <w:r w:rsidRPr="00911558">
        <w:rPr>
          <w:rFonts w:cs="Tahoma"/>
          <w:lang w:val="es-ES"/>
        </w:rPr>
        <w:t>En el caso de Windows Intune (por Dispositivo) adquirido como un Servicio Online Enterprise para satisfacer los requisitos de los Productos Enterprise:</w:t>
      </w:r>
      <w:r w:rsidRPr="00911558">
        <w:rPr>
          <w:rFonts w:eastAsia="Times New Roman" w:cs="Tahoma"/>
          <w:szCs w:val="18"/>
          <w:lang w:val="es-ES"/>
        </w:rPr>
        <w:t xml:space="preserve"> </w:t>
      </w:r>
      <w:r w:rsidRPr="00911558">
        <w:rPr>
          <w:rFonts w:cs="Tahoma"/>
          <w:lang w:val="es-ES"/>
        </w:rPr>
        <w:t>consulte la columna “EA/OV-CW nuevos” en la tabla anterior para las licencias adquiridas en el momento de la firma y la columna “EA/OV-CW existentes” en la tabla anterior para las licencias adquiridas en cualquier otro momento o reasignadas como lo permite la sección “Reasignación de licencias” a continuación.</w:t>
      </w:r>
    </w:p>
    <w:p w:rsidR="00AB42D8" w:rsidRPr="00911558" w:rsidRDefault="00AB42D8" w:rsidP="00AB42D8">
      <w:pPr>
        <w:keepNext/>
        <w:ind w:left="720"/>
        <w:rPr>
          <w:rFonts w:cs="Tahoma"/>
          <w:lang w:val="es-ES"/>
        </w:rPr>
      </w:pPr>
      <w:r w:rsidRPr="00911558">
        <w:rPr>
          <w:rFonts w:eastAsia="Times New Roman" w:cs="Tahoma"/>
          <w:szCs w:val="18"/>
          <w:lang w:val="es-ES"/>
        </w:rPr>
        <w:t xml:space="preserve"> </w:t>
      </w:r>
    </w:p>
    <w:p w:rsidR="00AB42D8" w:rsidRPr="00911558" w:rsidRDefault="00AB42D8" w:rsidP="00AB42D8">
      <w:pPr>
        <w:ind w:left="720"/>
        <w:rPr>
          <w:rFonts w:cs="Tahoma"/>
          <w:lang w:val="es-ES"/>
        </w:rPr>
      </w:pPr>
      <w:r w:rsidRPr="00911558">
        <w:rPr>
          <w:rFonts w:cs="Tahoma"/>
          <w:lang w:val="es-ES"/>
        </w:rPr>
        <w:t>Como excepción a la regla anterior, para el caso de Windows Intune (por Dispositivo) adquirido como un Servicio Online Enterprise, pero no para satisfacer los requisitos de los Productos Enterprise:</w:t>
      </w:r>
      <w:r w:rsidRPr="00911558">
        <w:rPr>
          <w:rFonts w:eastAsia="Times New Roman" w:cs="Tahoma"/>
          <w:szCs w:val="18"/>
          <w:lang w:val="es-ES"/>
        </w:rPr>
        <w:t xml:space="preserve"> </w:t>
      </w:r>
      <w:r w:rsidRPr="00911558">
        <w:rPr>
          <w:rFonts w:cs="Tahoma"/>
          <w:lang w:val="es-ES"/>
        </w:rPr>
        <w:t>consulte la columna “EA/OV-CW nuevos” en la tabla de más arriba para nuevas licencias.</w:t>
      </w:r>
    </w:p>
    <w:p w:rsidR="00AB42D8" w:rsidRPr="00911558" w:rsidRDefault="00AB42D8" w:rsidP="00AB42D8">
      <w:pPr>
        <w:ind w:left="720"/>
        <w:rPr>
          <w:rFonts w:cs="Tahoma"/>
          <w:lang w:val="es-ES"/>
        </w:rPr>
      </w:pPr>
    </w:p>
    <w:p w:rsidR="00AB42D8" w:rsidRPr="00911558" w:rsidRDefault="00AB42D8" w:rsidP="00AB42D8">
      <w:pPr>
        <w:pStyle w:val="FootnoteBulletLevel2"/>
        <w:spacing w:before="0"/>
        <w:ind w:left="720" w:firstLine="0"/>
        <w:rPr>
          <w:rFonts w:ascii="Tahoma" w:hAnsi="Tahoma" w:cs="Tahoma"/>
          <w:lang w:val="es-ES"/>
        </w:rPr>
      </w:pPr>
      <w:r w:rsidRPr="00911558">
        <w:rPr>
          <w:rFonts w:ascii="Tahoma" w:hAnsi="Tahoma" w:cs="Tahoma"/>
          <w:sz w:val="18"/>
          <w:lang w:val="es-ES"/>
        </w:rPr>
        <w:t>Los Clientes con suscripciones activas a Windows Intune (por Dispositivo) no necesitan desinstalar el sistema operativo susceptible de actualización en su dispositivo licenciado y pueden instalar y ejecutar al mismo tiempo el sistema operativo susceptible de actualización y el sistema operativo de sobremesa Windows.</w:t>
      </w:r>
      <w:r w:rsidRPr="00911558">
        <w:rPr>
          <w:rFonts w:ascii="Tahoma" w:hAnsi="Tahoma"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tabs>
          <w:tab w:val="left" w:pos="900"/>
        </w:tabs>
        <w:ind w:left="720"/>
        <w:rPr>
          <w:rFonts w:cs="Tahoma"/>
          <w:lang w:val="es-ES"/>
        </w:rPr>
      </w:pPr>
      <w:r w:rsidRPr="00911558">
        <w:rPr>
          <w:rFonts w:cs="Tahoma"/>
          <w:u w:val="single"/>
          <w:lang w:val="es-ES"/>
        </w:rPr>
        <w:lastRenderedPageBreak/>
        <w:t>Cesión de la Licencia</w:t>
      </w:r>
      <w:r w:rsidRPr="00911558">
        <w:rPr>
          <w:rFonts w:cs="Tahoma"/>
          <w:lang w:val="es-ES"/>
        </w:rPr>
        <w:t> </w:t>
      </w:r>
    </w:p>
    <w:p w:rsidR="00AB42D8" w:rsidRPr="00911558" w:rsidRDefault="00AB42D8" w:rsidP="00AB42D8">
      <w:pPr>
        <w:tabs>
          <w:tab w:val="left" w:pos="900"/>
        </w:tabs>
        <w:ind w:left="720"/>
        <w:rPr>
          <w:rFonts w:cs="Tahoma"/>
          <w:lang w:val="es-ES"/>
        </w:rPr>
      </w:pPr>
      <w:r w:rsidRPr="00911558">
        <w:rPr>
          <w:rFonts w:cs="Tahoma"/>
          <w:lang w:val="es-ES"/>
        </w:rPr>
        <w:t xml:space="preserve">Los Clientes deben ceder su licencia de suscripción a Windows Intune (por Dispositivo) al dispositivo en el que se instale el sistema operativo susceptible de actualización. </w:t>
      </w:r>
    </w:p>
    <w:p w:rsidR="00AB42D8" w:rsidRPr="00911558" w:rsidRDefault="00AB42D8" w:rsidP="00AB42D8">
      <w:pPr>
        <w:ind w:left="720"/>
        <w:rPr>
          <w:rFonts w:cs="Tahoma"/>
          <w:lang w:val="es-ES"/>
        </w:rPr>
      </w:pPr>
    </w:p>
    <w:p w:rsidR="00AB42D8" w:rsidRPr="00911558" w:rsidRDefault="00AB42D8" w:rsidP="00AB42D8">
      <w:pPr>
        <w:pStyle w:val="FootnoteBulletLevel1"/>
        <w:tabs>
          <w:tab w:val="clear" w:pos="900"/>
        </w:tabs>
        <w:spacing w:before="0" w:after="60"/>
        <w:ind w:left="720" w:firstLine="0"/>
        <w:rPr>
          <w:rFonts w:ascii="Tahoma" w:hAnsi="Tahoma" w:cs="Tahoma"/>
          <w:lang w:val="es-ES"/>
        </w:rPr>
      </w:pPr>
      <w:r w:rsidRPr="00911558">
        <w:rPr>
          <w:rFonts w:ascii="Tahoma" w:hAnsi="Tahoma" w:cs="Tahoma"/>
          <w:b/>
          <w:sz w:val="18"/>
          <w:lang w:val="es-ES"/>
        </w:rPr>
        <w:t>Reasignación de licencias para Windows Intune (por Dispositivo)</w:t>
      </w:r>
    </w:p>
    <w:p w:rsidR="00AB42D8" w:rsidRPr="00911558" w:rsidRDefault="00AB42D8" w:rsidP="00AB42D8">
      <w:pPr>
        <w:pStyle w:val="BodyText"/>
        <w:spacing w:before="0" w:after="0" w:line="240" w:lineRule="auto"/>
        <w:ind w:left="720"/>
        <w:rPr>
          <w:rFonts w:ascii="Tahoma" w:hAnsi="Tahoma" w:cs="Tahoma"/>
          <w:lang w:val="es-ES"/>
        </w:rPr>
      </w:pPr>
      <w:r w:rsidRPr="00911558">
        <w:rPr>
          <w:rFonts w:ascii="Tahoma" w:hAnsi="Tahoma" w:cs="Tahoma"/>
          <w:color w:val="auto"/>
          <w:sz w:val="18"/>
          <w:lang w:val="es-ES"/>
        </w:rPr>
        <w:t>Los Clientes pueden reasignar licencias de Windows Intune (por Dispositivo), pero no a corto plazo (es</w:t>
      </w:r>
      <w:r>
        <w:rPr>
          <w:rFonts w:ascii="Tahoma" w:hAnsi="Tahoma" w:cs="Tahoma"/>
          <w:color w:val="auto"/>
          <w:sz w:val="18"/>
          <w:lang w:val="es-ES"/>
        </w:rPr>
        <w:t> </w:t>
      </w:r>
      <w:r w:rsidRPr="00911558">
        <w:rPr>
          <w:rFonts w:ascii="Tahoma" w:hAnsi="Tahoma" w:cs="Tahoma"/>
          <w:color w:val="auto"/>
          <w:sz w:val="18"/>
          <w:lang w:val="es-ES"/>
        </w:rPr>
        <w:t>decir, no dentro de noventa (90) días de la última cesión). Los Clientes pueden reasignar una licencia de</w:t>
      </w:r>
      <w:r>
        <w:rPr>
          <w:rFonts w:ascii="Tahoma" w:hAnsi="Tahoma" w:cs="Tahoma"/>
          <w:color w:val="auto"/>
          <w:sz w:val="18"/>
          <w:lang w:val="es-ES"/>
        </w:rPr>
        <w:t> </w:t>
      </w:r>
      <w:r w:rsidRPr="00911558">
        <w:rPr>
          <w:rFonts w:ascii="Tahoma" w:hAnsi="Tahoma" w:cs="Tahoma"/>
          <w:color w:val="auto"/>
          <w:sz w:val="18"/>
          <w:lang w:val="es-ES"/>
        </w:rPr>
        <w:t>Windows Intune (por Dispositivo) antes si retiran el dispositivo licenciado existente debido a un error de</w:t>
      </w:r>
      <w:r>
        <w:rPr>
          <w:rFonts w:ascii="Tahoma" w:hAnsi="Tahoma" w:cs="Tahoma"/>
          <w:color w:val="auto"/>
          <w:sz w:val="18"/>
          <w:lang w:val="es-ES"/>
        </w:rPr>
        <w:t> </w:t>
      </w:r>
      <w:r w:rsidRPr="00911558">
        <w:rPr>
          <w:rFonts w:ascii="Tahoma" w:hAnsi="Tahoma" w:cs="Tahoma"/>
          <w:color w:val="auto"/>
          <w:sz w:val="18"/>
          <w:lang w:val="es-ES"/>
        </w:rPr>
        <w:t>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AB42D8" w:rsidRPr="00911558" w:rsidRDefault="00AB42D8" w:rsidP="00AB42D8">
      <w:pPr>
        <w:ind w:left="720"/>
        <w:rPr>
          <w:rFonts w:cs="Tahoma"/>
          <w:lang w:val="es-ES"/>
        </w:rPr>
      </w:pPr>
    </w:p>
    <w:p w:rsidR="00AB42D8" w:rsidRPr="00911558" w:rsidRDefault="00AB42D8" w:rsidP="00AB42D8">
      <w:pPr>
        <w:autoSpaceDN w:val="0"/>
        <w:ind w:left="720"/>
        <w:rPr>
          <w:rFonts w:cs="Tahoma"/>
          <w:lang w:val="es-ES"/>
        </w:rPr>
      </w:pPr>
      <w:r w:rsidRPr="00911558">
        <w:rPr>
          <w:rFonts w:cs="Tahoma"/>
          <w:lang w:val="es-ES"/>
        </w:rPr>
        <w:t>Como excepción a los requisitos del Sistema Operativo susceptible de actualización para Windows Intune (por Dispositivo) licenciado como Servicios Online Enterprise para satisfacer los requisitos de Productos Enterprise, los Clientes pueden reasignar las licencias de Windows Intune (por Dispositivo) a las siguientes opciones, siempre que los dispositivos se licencien para uno de los sistemas operativos susceptibles de actualización identificados en la columna “EA/OV-CW nuevos” en la tabla anterior y que dicho sistema operativo susceptible de actualización esté instalado en ellos:</w:t>
      </w:r>
      <w:r w:rsidRPr="00911558">
        <w:rPr>
          <w:rFonts w:cs="Tahoma"/>
          <w:szCs w:val="18"/>
          <w:lang w:val="es-ES"/>
        </w:rPr>
        <w:t xml:space="preserve"> </w:t>
      </w:r>
    </w:p>
    <w:p w:rsidR="00AB42D8" w:rsidRPr="00911558" w:rsidRDefault="00AB42D8" w:rsidP="00AB42D8">
      <w:pPr>
        <w:autoSpaceDN w:val="0"/>
        <w:ind w:left="720"/>
        <w:rPr>
          <w:rFonts w:cs="Tahoma"/>
          <w:lang w:val="es-ES"/>
        </w:rPr>
      </w:pPr>
    </w:p>
    <w:p w:rsidR="00AB42D8" w:rsidRPr="00911558" w:rsidRDefault="00AB42D8" w:rsidP="00AB42D8">
      <w:pPr>
        <w:numPr>
          <w:ilvl w:val="3"/>
          <w:numId w:val="77"/>
        </w:numPr>
        <w:autoSpaceDN w:val="0"/>
        <w:spacing w:after="60"/>
        <w:ind w:left="1440"/>
        <w:rPr>
          <w:rFonts w:cs="Tahoma"/>
          <w:lang w:val="es-ES"/>
        </w:rPr>
      </w:pPr>
      <w:r w:rsidRPr="00911558">
        <w:rPr>
          <w:rFonts w:cs="Tahoma"/>
          <w:lang w:val="es-ES"/>
        </w:rPr>
        <w:t xml:space="preserve">dispositivos que adquiere en conexión con una fusión o adquisición; y </w:t>
      </w:r>
    </w:p>
    <w:p w:rsidR="00AB42D8" w:rsidRPr="00911558" w:rsidRDefault="00AB42D8" w:rsidP="00AB42D8">
      <w:pPr>
        <w:numPr>
          <w:ilvl w:val="3"/>
          <w:numId w:val="77"/>
        </w:numPr>
        <w:autoSpaceDN w:val="0"/>
        <w:spacing w:after="60"/>
        <w:ind w:left="1440"/>
        <w:rPr>
          <w:rFonts w:cs="Tahoma"/>
          <w:lang w:val="es-ES"/>
        </w:rPr>
      </w:pPr>
      <w:r w:rsidRPr="00911558">
        <w:rPr>
          <w:rFonts w:cs="Tahoma"/>
          <w:lang w:val="es-ES"/>
        </w:rPr>
        <w:t>dispositivos de propiedad del contratista y del empleado.</w:t>
      </w:r>
    </w:p>
    <w:p w:rsidR="00AB42D8" w:rsidRPr="00911558" w:rsidRDefault="00AB42D8" w:rsidP="00AB42D8">
      <w:pPr>
        <w:autoSpaceDN w:val="0"/>
        <w:spacing w:after="60"/>
        <w:rPr>
          <w:rFonts w:cs="Tahoma"/>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Software Assurance de Windows 8 Pro</w:t>
      </w:r>
      <w:r w:rsidRPr="00911558">
        <w:rPr>
          <w:rFonts w:ascii="Tahoma" w:hAnsi="Tahoma" w:cs="Tahoma"/>
          <w:lang w:val="es-ES"/>
        </w:rPr>
        <w:t xml:space="preserve"> </w:t>
      </w:r>
    </w:p>
    <w:p w:rsidR="00AB42D8" w:rsidRPr="00911558" w:rsidRDefault="00AB42D8" w:rsidP="00AB42D8">
      <w:pPr>
        <w:pStyle w:val="FootnoteBulletLevel1"/>
        <w:spacing w:before="0" w:after="0"/>
        <w:ind w:left="720" w:firstLine="0"/>
        <w:rPr>
          <w:rFonts w:ascii="Tahoma" w:hAnsi="Tahoma" w:cs="Tahoma"/>
          <w:lang w:val="es-ES"/>
        </w:rPr>
      </w:pPr>
      <w:r w:rsidRPr="00911558">
        <w:rPr>
          <w:rFonts w:ascii="Tahoma" w:hAnsi="Tahoma" w:cs="Tahoma"/>
          <w:sz w:val="18"/>
          <w:lang w:val="es-ES"/>
        </w:rPr>
        <w:t>Los Clientes que deseen inscribirse en Software Assurance de Windows 8 Pro tienen las siguientes opciones:</w:t>
      </w:r>
    </w:p>
    <w:p w:rsidR="00AB42D8" w:rsidRPr="00911558" w:rsidRDefault="00AB42D8" w:rsidP="00AB42D8">
      <w:pPr>
        <w:ind w:left="720"/>
        <w:rPr>
          <w:rFonts w:cs="Tahoma"/>
          <w:lang w:val="es-ES"/>
        </w:rPr>
      </w:pPr>
    </w:p>
    <w:p w:rsidR="00AB42D8" w:rsidRPr="00911558" w:rsidRDefault="00AB42D8" w:rsidP="00AB42D8">
      <w:pPr>
        <w:pStyle w:val="FootnoteBulletLevel1"/>
        <w:numPr>
          <w:ilvl w:val="0"/>
          <w:numId w:val="26"/>
        </w:numPr>
        <w:adjustRightInd/>
        <w:spacing w:before="0" w:after="60"/>
        <w:textAlignment w:val="auto"/>
        <w:rPr>
          <w:rFonts w:ascii="Tahoma" w:hAnsi="Tahoma" w:cs="Tahoma"/>
          <w:lang w:val="es-ES"/>
        </w:rPr>
      </w:pPr>
      <w:r w:rsidRPr="00911558">
        <w:rPr>
          <w:rFonts w:ascii="Tahoma" w:hAnsi="Tahoma" w:cs="Tahoma"/>
          <w:sz w:val="18"/>
          <w:lang w:val="es-ES"/>
        </w:rPr>
        <w:t>Select.</w:t>
      </w:r>
      <w:r w:rsidRPr="00911558">
        <w:rPr>
          <w:rFonts w:ascii="Tahoma" w:hAnsi="Tahoma" w:cs="Tahoma"/>
          <w:lang w:val="es-ES"/>
        </w:rPr>
        <w:t xml:space="preserve"> </w:t>
      </w:r>
      <w:r w:rsidRPr="00911558">
        <w:rPr>
          <w:rFonts w:ascii="Tahoma" w:hAnsi="Tahoma" w:cs="Tahoma"/>
          <w:sz w:val="18"/>
          <w:lang w:val="es-ES"/>
        </w:rPr>
        <w:t>Programas Open Value (no para toda la compañía) y Licencia Open</w:t>
      </w:r>
      <w:r w:rsidRPr="00911558">
        <w:rPr>
          <w:rFonts w:ascii="Tahoma" w:hAnsi="Tahoma" w:cs="Tahoma"/>
          <w:lang w:val="es-ES"/>
        </w:rPr>
        <w:t xml:space="preserve"> </w:t>
      </w:r>
    </w:p>
    <w:p w:rsidR="00AB42D8" w:rsidRPr="00911558" w:rsidRDefault="00AB42D8" w:rsidP="00AB42D8">
      <w:pPr>
        <w:numPr>
          <w:ilvl w:val="0"/>
          <w:numId w:val="78"/>
        </w:numPr>
        <w:spacing w:after="60"/>
        <w:ind w:left="1980"/>
        <w:rPr>
          <w:rFonts w:cs="Tahoma"/>
          <w:lang w:val="es-ES"/>
        </w:rPr>
      </w:pPr>
      <w:r w:rsidRPr="00911558">
        <w:rPr>
          <w:rFonts w:cs="Tahoma"/>
          <w:bdr w:val="none" w:sz="0" w:space="0" w:color="auto" w:frame="1"/>
          <w:lang w:val="es-ES"/>
        </w:rPr>
        <w:t>Adquirir cobertura de Software Assurance de Windows 8 Pro o Windows 7 Professional (32 bits o 64 bits o ediciones N, K o KN) licenciados mediante OEM, Minorista o el Contrato Get Genuine Windows (GGWA) (también conocido en algunos países como “Get Genuine Solution”) en noventa (90) días desde la fecha de adquisición de la licencia de OEM, Minorista o GGWA.</w:t>
      </w:r>
      <w:r w:rsidRPr="00911558">
        <w:rPr>
          <w:rFonts w:cs="Tahoma"/>
          <w:lang w:val="es-ES"/>
        </w:rPr>
        <w:t xml:space="preserve"> </w:t>
      </w:r>
      <w:r w:rsidRPr="00911558">
        <w:rPr>
          <w:rFonts w:cs="Tahoma"/>
          <w:bdr w:val="none" w:sz="0" w:space="0" w:color="auto" w:frame="1"/>
          <w:lang w:val="es-ES"/>
        </w:rPr>
        <w:t>(Fecha de entrada en vigor: 1 de septiembre de 2009)</w:t>
      </w:r>
    </w:p>
    <w:p w:rsidR="00AB42D8" w:rsidRPr="00911558" w:rsidRDefault="00AB42D8" w:rsidP="00AB42D8">
      <w:pPr>
        <w:pStyle w:val="Footnotedash"/>
        <w:numPr>
          <w:ilvl w:val="0"/>
          <w:numId w:val="78"/>
        </w:numPr>
        <w:adjustRightInd/>
        <w:spacing w:before="0"/>
        <w:ind w:left="1980"/>
        <w:textAlignment w:val="auto"/>
        <w:rPr>
          <w:rFonts w:ascii="Tahoma" w:hAnsi="Tahoma" w:cs="Tahoma"/>
          <w:spacing w:val="-2"/>
          <w:lang w:val="es-ES"/>
        </w:rPr>
      </w:pPr>
      <w:r w:rsidRPr="00911558">
        <w:rPr>
          <w:rFonts w:ascii="Tahoma" w:hAnsi="Tahoma" w:cs="Tahoma"/>
          <w:spacing w:val="-2"/>
          <w:sz w:val="18"/>
          <w:lang w:val="es-ES"/>
        </w:rPr>
        <w:t>Renovar Software Assurance para el sistema operativo de sobremesa después de la expiración de la cobertura de Software Assurance de Windows 8 Pro o Windows 7 Professional.</w:t>
      </w:r>
      <w:r w:rsidRPr="00911558">
        <w:rPr>
          <w:rFonts w:ascii="Tahoma" w:hAnsi="Tahoma" w:cs="Tahoma"/>
          <w:spacing w:val="-2"/>
          <w:lang w:val="es-ES"/>
        </w:rPr>
        <w:t xml:space="preserve"> </w:t>
      </w:r>
    </w:p>
    <w:p w:rsidR="00AB42D8" w:rsidRPr="00911558" w:rsidRDefault="00AB42D8" w:rsidP="00AB42D8">
      <w:pPr>
        <w:pStyle w:val="Footnotedash"/>
        <w:tabs>
          <w:tab w:val="clear" w:pos="1620"/>
        </w:tabs>
        <w:spacing w:before="0" w:after="0"/>
        <w:ind w:left="720" w:firstLine="0"/>
        <w:rPr>
          <w:rFonts w:ascii="Tahoma" w:hAnsi="Tahoma" w:cs="Tahoma"/>
          <w:lang w:val="es-ES"/>
        </w:rPr>
      </w:pPr>
      <w:r w:rsidRPr="00911558">
        <w:rPr>
          <w:rFonts w:ascii="Tahoma" w:hAnsi="Tahoma" w:cs="Tahoma"/>
          <w:sz w:val="18"/>
          <w:szCs w:val="18"/>
          <w:lang w:val="es-ES"/>
        </w:rPr>
        <w:t>Puede que se amplíe el periodo establecido anteriormente con fines promocionales durante un tiempo limitado.</w:t>
      </w:r>
      <w:r w:rsidRPr="00911558">
        <w:rPr>
          <w:rFonts w:ascii="Tahoma" w:hAnsi="Tahoma" w:cs="Tahoma"/>
          <w:lang w:val="es-ES"/>
        </w:rPr>
        <w:t xml:space="preserve"> </w:t>
      </w:r>
      <w:r w:rsidRPr="00911558">
        <w:rPr>
          <w:rFonts w:ascii="Tahoma" w:hAnsi="Tahoma" w:cs="Tahoma"/>
          <w:sz w:val="18"/>
          <w:lang w:val="es-ES"/>
        </w:rPr>
        <w:t xml:space="preserve">Consulte la </w:t>
      </w:r>
      <w:hyperlink w:anchor="Appendix_3" w:history="1">
        <w:r w:rsidRPr="00911558">
          <w:rPr>
            <w:rFonts w:ascii="Tahoma" w:hAnsi="Tahoma" w:cs="Tahoma"/>
            <w:sz w:val="18"/>
            <w:szCs w:val="18"/>
          </w:rPr>
          <w:t>Sección 3</w:t>
        </w:r>
      </w:hyperlink>
      <w:r w:rsidRPr="00911558">
        <w:rPr>
          <w:rFonts w:ascii="Tahoma" w:hAnsi="Tahoma" w:cs="Tahoma"/>
          <w:sz w:val="18"/>
          <w:lang w:val="es-ES"/>
        </w:rPr>
        <w:t xml:space="preserve"> para obtener detalles.</w:t>
      </w:r>
    </w:p>
    <w:p w:rsidR="00AB42D8" w:rsidRPr="00911558" w:rsidRDefault="00AB42D8" w:rsidP="00AB42D8">
      <w:pPr>
        <w:ind w:left="720"/>
        <w:rPr>
          <w:rFonts w:cs="Tahoma"/>
          <w:lang w:val="es-ES"/>
        </w:rPr>
      </w:pPr>
    </w:p>
    <w:p w:rsidR="00AB42D8" w:rsidRPr="00911558" w:rsidRDefault="00AB42D8" w:rsidP="00AB42D8">
      <w:pPr>
        <w:pStyle w:val="FootnoteBulletLevel2"/>
        <w:numPr>
          <w:ilvl w:val="0"/>
          <w:numId w:val="75"/>
        </w:numPr>
        <w:adjustRightInd/>
        <w:spacing w:before="0"/>
        <w:ind w:left="1440"/>
        <w:textAlignment w:val="auto"/>
        <w:rPr>
          <w:rFonts w:ascii="Tahoma" w:hAnsi="Tahoma" w:cs="Tahoma"/>
          <w:lang w:val="es-ES"/>
        </w:rPr>
      </w:pPr>
      <w:r w:rsidRPr="00911558">
        <w:rPr>
          <w:rFonts w:ascii="Tahoma" w:hAnsi="Tahoma" w:cs="Tahoma"/>
          <w:sz w:val="18"/>
          <w:szCs w:val="18"/>
          <w:lang w:val="es-ES"/>
        </w:rPr>
        <w:t xml:space="preserve">Inscripciones Enterprise: </w:t>
      </w:r>
      <w:r w:rsidRPr="00911558">
        <w:rPr>
          <w:rFonts w:ascii="Tahoma" w:hAnsi="Tahoma" w:cs="Tahoma"/>
          <w:sz w:val="18"/>
          <w:lang w:val="es-ES"/>
        </w:rPr>
        <w:t>Tras la expiración de una Inscripción Enterprise existente con cobertura para el Sistema Operativo de Sobremesa Windows, renueve esa cobertura en virtud de una nueva Inscripción Enterprise para dicho Sistema Operativo de Sobremesa Windows.</w:t>
      </w:r>
    </w:p>
    <w:p w:rsidR="00AB42D8" w:rsidRPr="00911558" w:rsidRDefault="00AB42D8" w:rsidP="00AB42D8">
      <w:pPr>
        <w:ind w:left="720"/>
        <w:rPr>
          <w:rFonts w:cs="Tahoma"/>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Actualización y Software Assurance de Windows 8 Pro</w:t>
      </w:r>
    </w:p>
    <w:p w:rsidR="00AB42D8" w:rsidRPr="00911558" w:rsidRDefault="00AB42D8" w:rsidP="00AB42D8">
      <w:pPr>
        <w:pStyle w:val="FootnoteBulletLevel1"/>
        <w:spacing w:before="0" w:after="0"/>
        <w:ind w:left="720" w:firstLine="0"/>
        <w:rPr>
          <w:rFonts w:ascii="Tahoma" w:hAnsi="Tahoma" w:cs="Tahoma"/>
          <w:lang w:val="es-ES"/>
        </w:rPr>
      </w:pPr>
      <w:r w:rsidRPr="00911558">
        <w:rPr>
          <w:rFonts w:ascii="Tahoma" w:hAnsi="Tahoma" w:cs="Tahoma"/>
          <w:sz w:val="18"/>
          <w:u w:val="single"/>
          <w:lang w:val="es-ES"/>
        </w:rPr>
        <w:t>Licencia de Actualización del Sistema Operativo (SO)</w:t>
      </w:r>
    </w:p>
    <w:p w:rsidR="00AB42D8" w:rsidRPr="00911558" w:rsidRDefault="00AB42D8" w:rsidP="00AB42D8">
      <w:pPr>
        <w:pStyle w:val="FootnoteBulletLevel2"/>
        <w:tabs>
          <w:tab w:val="clear" w:pos="1260"/>
        </w:tabs>
        <w:adjustRightInd/>
        <w:spacing w:before="0"/>
        <w:ind w:left="720" w:firstLine="0"/>
        <w:textAlignment w:val="auto"/>
        <w:rPr>
          <w:rFonts w:ascii="Tahoma" w:hAnsi="Tahoma" w:cs="Tahoma"/>
          <w:lang w:val="es-ES"/>
        </w:rPr>
      </w:pPr>
      <w:r w:rsidRPr="00911558">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 estos programas.</w:t>
      </w:r>
      <w:r w:rsidRPr="00911558">
        <w:rPr>
          <w:rFonts w:ascii="Tahoma" w:hAnsi="Tahoma" w:cs="Tahoma"/>
          <w:lang w:val="es-ES"/>
        </w:rPr>
        <w:t xml:space="preserve"> </w:t>
      </w:r>
      <w:r w:rsidRPr="00911558">
        <w:rPr>
          <w:rFonts w:ascii="Tahoma" w:hAnsi="Tahoma" w:cs="Tahoma"/>
          <w:sz w:val="18"/>
          <w:lang w:val="es-ES"/>
        </w:rPr>
        <w:t>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pStyle w:val="FootnoteBulletLevel2"/>
        <w:tabs>
          <w:tab w:val="clear" w:pos="1260"/>
        </w:tabs>
        <w:adjustRightInd/>
        <w:spacing w:before="0"/>
        <w:ind w:left="720" w:firstLine="0"/>
        <w:textAlignment w:val="auto"/>
        <w:rPr>
          <w:rFonts w:ascii="Tahoma" w:hAnsi="Tahoma" w:cs="Tahoma"/>
          <w:lang w:val="es-ES"/>
        </w:rPr>
      </w:pPr>
      <w:r w:rsidRPr="00911558">
        <w:rPr>
          <w:rFonts w:ascii="Tahoma" w:hAnsi="Tahoma" w:cs="Tahoma"/>
          <w:sz w:val="18"/>
          <w:lang w:val="es-ES"/>
        </w:rPr>
        <w:lastRenderedPageBreak/>
        <w:t>Los Clientes que deseen adquirir Actualización y Software Assurance de Windows 8 Pro tienen las siguientes opciones:</w:t>
      </w:r>
    </w:p>
    <w:p w:rsidR="00AB42D8" w:rsidRPr="00911558" w:rsidRDefault="00AB42D8" w:rsidP="00AB42D8">
      <w:pPr>
        <w:ind w:left="720"/>
        <w:rPr>
          <w:rFonts w:cs="Tahoma"/>
          <w:lang w:val="es-ES"/>
        </w:rPr>
      </w:pPr>
    </w:p>
    <w:p w:rsidR="00AB42D8" w:rsidRPr="00911558" w:rsidRDefault="00AB42D8" w:rsidP="00AB42D8">
      <w:pPr>
        <w:pStyle w:val="FootnoteBulletLevel2"/>
        <w:numPr>
          <w:ilvl w:val="0"/>
          <w:numId w:val="75"/>
        </w:numPr>
        <w:adjustRightInd/>
        <w:spacing w:before="0" w:after="60"/>
        <w:ind w:left="1440"/>
        <w:textAlignment w:val="auto"/>
        <w:rPr>
          <w:rFonts w:ascii="Tahoma" w:hAnsi="Tahoma" w:cs="Tahoma"/>
          <w:lang w:val="es-ES"/>
        </w:rPr>
      </w:pPr>
      <w:r w:rsidRPr="00911558">
        <w:rPr>
          <w:rFonts w:ascii="Tahoma" w:hAnsi="Tahoma" w:cs="Tahoma"/>
          <w:sz w:val="18"/>
          <w:lang w:val="es-ES"/>
        </w:rPr>
        <w:t>Programas Select, Open Value (no para toda la compañía) y Licencia Open:</w:t>
      </w:r>
    </w:p>
    <w:p w:rsidR="00AB42D8" w:rsidRPr="00911558" w:rsidRDefault="00AB42D8" w:rsidP="00AB42D8">
      <w:pPr>
        <w:pStyle w:val="Footnotedash"/>
        <w:numPr>
          <w:ilvl w:val="1"/>
          <w:numId w:val="79"/>
        </w:numPr>
        <w:spacing w:before="0"/>
        <w:ind w:left="1800"/>
        <w:rPr>
          <w:rFonts w:ascii="Tahoma" w:hAnsi="Tahoma" w:cs="Tahoma"/>
          <w:lang w:val="es-ES"/>
        </w:rPr>
      </w:pPr>
      <w:r w:rsidRPr="00911558">
        <w:rPr>
          <w:rFonts w:ascii="Tahoma" w:hAnsi="Tahoma" w:cs="Tahoma"/>
          <w:color w:val="000000"/>
          <w:sz w:val="18"/>
          <w:lang w:val="es-ES"/>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AB42D8" w:rsidRPr="00911558" w:rsidRDefault="00AB42D8" w:rsidP="00AB42D8">
      <w:pPr>
        <w:pStyle w:val="Footnotedash"/>
        <w:numPr>
          <w:ilvl w:val="2"/>
          <w:numId w:val="103"/>
        </w:numPr>
        <w:spacing w:before="0"/>
        <w:ind w:left="1800"/>
        <w:rPr>
          <w:rFonts w:ascii="Tahoma" w:hAnsi="Tahoma" w:cs="Tahoma"/>
          <w:lang w:val="es-ES"/>
        </w:rPr>
      </w:pPr>
      <w:r w:rsidRPr="00911558">
        <w:rPr>
          <w:rFonts w:ascii="Tahoma" w:hAnsi="Tahoma" w:cs="Tahoma"/>
          <w:color w:val="000000"/>
          <w:sz w:val="18"/>
          <w:lang w:val="es-ES"/>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 el desktop de reemplazo esté licenciado e instalado para ejecutar la última versión de ese sistema operativo, y (2) el Cliente elimine toda actualización relacionada del sistema operativo de sobremesa del desktop original.</w:t>
      </w:r>
    </w:p>
    <w:p w:rsidR="00AB42D8" w:rsidRPr="00911558" w:rsidRDefault="00AB42D8" w:rsidP="00AB42D8">
      <w:pPr>
        <w:pStyle w:val="FootnoteBulletLevel2"/>
        <w:numPr>
          <w:ilvl w:val="0"/>
          <w:numId w:val="75"/>
        </w:numPr>
        <w:adjustRightInd/>
        <w:spacing w:before="0" w:after="60"/>
        <w:ind w:left="1440"/>
        <w:textAlignment w:val="auto"/>
        <w:rPr>
          <w:rFonts w:ascii="Tahoma" w:hAnsi="Tahoma" w:cs="Tahoma"/>
          <w:lang w:val="es-ES"/>
        </w:rPr>
      </w:pPr>
      <w:r w:rsidRPr="00911558">
        <w:rPr>
          <w:rFonts w:ascii="Tahoma" w:hAnsi="Tahoma" w:cs="Tahoma"/>
          <w:sz w:val="18"/>
          <w:lang w:val="es-ES"/>
        </w:rPr>
        <w:t>Inscripciones Enterprise y Contratos Open Value para toda la Compañía (perpetuos y suscripción):</w:t>
      </w:r>
    </w:p>
    <w:p w:rsidR="00AB42D8" w:rsidRPr="00911558" w:rsidRDefault="00AB42D8" w:rsidP="00AB42D8">
      <w:pPr>
        <w:pStyle w:val="Footnotedash"/>
        <w:numPr>
          <w:ilvl w:val="1"/>
          <w:numId w:val="79"/>
        </w:numPr>
        <w:spacing w:before="0"/>
        <w:ind w:left="1800"/>
        <w:rPr>
          <w:rFonts w:ascii="Tahoma" w:hAnsi="Tahoma" w:cs="Tahoma"/>
          <w:lang w:val="es-ES"/>
        </w:rPr>
      </w:pPr>
      <w:r w:rsidRPr="00911558">
        <w:rPr>
          <w:rFonts w:ascii="Tahoma" w:hAnsi="Tahoma" w:cs="Tahoma"/>
          <w:color w:val="000000"/>
          <w:sz w:val="18"/>
          <w:szCs w:val="18"/>
          <w:lang w:val="es-ES"/>
        </w:rPr>
        <w:t xml:space="preserve">Inscripciones Enterprise o Contratos Open Value iniciales (base instalada): </w:t>
      </w:r>
    </w:p>
    <w:p w:rsidR="00AB42D8" w:rsidRPr="00911558" w:rsidRDefault="00AB42D8" w:rsidP="00AB42D8">
      <w:pPr>
        <w:pStyle w:val="Footnotedash"/>
        <w:numPr>
          <w:ilvl w:val="1"/>
          <w:numId w:val="79"/>
        </w:numPr>
        <w:spacing w:before="0"/>
        <w:ind w:left="1800"/>
        <w:rPr>
          <w:rFonts w:ascii="Tahoma" w:hAnsi="Tahoma" w:cs="Tahoma"/>
          <w:spacing w:val="-2"/>
          <w:lang w:val="es-ES"/>
        </w:rPr>
      </w:pPr>
      <w:r w:rsidRPr="00911558">
        <w:rPr>
          <w:rFonts w:ascii="Tahoma" w:hAnsi="Tahoma" w:cs="Tahoma"/>
          <w:color w:val="000000"/>
          <w:spacing w:val="-2"/>
          <w:sz w:val="18"/>
          <w:szCs w:val="18"/>
          <w:lang w:val="es-ES"/>
        </w:rPr>
        <w:t>Adquirir Actualizaciones y Software Assurance de Windows 8 Pro para todos los desktops cualificados en la base instalada. La “base instalada” son todos los desktops cualificados del Cliente y de las Filiales con cobertura del Cliente a partir de la fecha de entrada en vigor de la inscripción o del contrato.</w:t>
      </w:r>
      <w:r w:rsidRPr="00911558">
        <w:rPr>
          <w:rFonts w:ascii="Tahoma" w:hAnsi="Tahoma" w:cs="Tahoma"/>
          <w:spacing w:val="-2"/>
          <w:lang w:val="es-ES"/>
        </w:rPr>
        <w:t xml:space="preserve"> </w:t>
      </w:r>
      <w:r w:rsidRPr="00911558">
        <w:rPr>
          <w:rFonts w:ascii="Tahoma" w:hAnsi="Tahoma" w:cs="Tahoma"/>
          <w:color w:val="000000"/>
          <w:spacing w:val="-2"/>
          <w:sz w:val="18"/>
          <w:lang w:val="es-ES"/>
        </w:rPr>
        <w:t>El Cliente debe haber obtenido licencia e instalado uno de los sistemas operativos susceptibles de actualización que se mencionan en la tabla de Actualizaciones de Windows anterior, bajo la columna “EA/OV-CW nuevos” en todos los desktops cualificados de base instalada en los que se ejecutará el sistema operativo de Windows.</w:t>
      </w:r>
    </w:p>
    <w:p w:rsidR="00AB42D8" w:rsidRPr="00911558" w:rsidRDefault="00AB42D8" w:rsidP="00AB42D8">
      <w:pPr>
        <w:pStyle w:val="Footnotedash"/>
        <w:numPr>
          <w:ilvl w:val="1"/>
          <w:numId w:val="79"/>
        </w:numPr>
        <w:spacing w:before="0"/>
        <w:ind w:left="1800"/>
        <w:rPr>
          <w:rFonts w:ascii="Tahoma" w:hAnsi="Tahoma" w:cs="Tahoma"/>
          <w:lang w:val="es-ES"/>
        </w:rPr>
      </w:pPr>
      <w:r w:rsidRPr="00911558">
        <w:rPr>
          <w:rFonts w:ascii="Tahoma" w:hAnsi="Tahoma" w:cs="Tahoma"/>
          <w:color w:val="000000"/>
          <w:sz w:val="18"/>
          <w:lang w:val="es-ES"/>
        </w:rPr>
        <w:t>Inscripciones Enterprise o Contratos Open Value existentes (“true up” y sustituciones):</w:t>
      </w:r>
    </w:p>
    <w:p w:rsidR="00AB42D8" w:rsidRPr="00911558" w:rsidRDefault="00AB42D8" w:rsidP="00AB42D8">
      <w:pPr>
        <w:pStyle w:val="Footnotedash"/>
        <w:numPr>
          <w:ilvl w:val="1"/>
          <w:numId w:val="66"/>
        </w:numPr>
        <w:spacing w:before="0"/>
        <w:ind w:left="1800"/>
        <w:rPr>
          <w:rFonts w:ascii="Tahoma" w:hAnsi="Tahoma" w:cs="Tahoma"/>
          <w:lang w:val="es-ES"/>
        </w:rPr>
      </w:pPr>
      <w:r w:rsidRPr="00911558">
        <w:rPr>
          <w:rFonts w:ascii="Tahoma" w:hAnsi="Tahoma" w:cs="Tahoma"/>
          <w:color w:val="000000"/>
          <w:sz w:val="18"/>
          <w:szCs w:val="18"/>
          <w:lang w:val="es-ES"/>
        </w:rPr>
        <w:t>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“EA/OV-CW existentes”.</w:t>
      </w:r>
      <w:r w:rsidRPr="00911558">
        <w:rPr>
          <w:rFonts w:ascii="Tahoma" w:hAnsi="Tahoma" w:cs="Tahoma"/>
          <w:lang w:val="es-ES"/>
        </w:rPr>
        <w:t xml:space="preserve"> </w:t>
      </w:r>
      <w:r w:rsidRPr="00911558">
        <w:rPr>
          <w:rFonts w:ascii="Tahoma" w:hAnsi="Tahoma" w:cs="Tahoma"/>
          <w:color w:val="000000"/>
          <w:sz w:val="18"/>
          <w:lang w:val="es-ES"/>
        </w:rPr>
        <w:t>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“EA/OV-CW nuevos”.</w:t>
      </w:r>
    </w:p>
    <w:p w:rsidR="00AB42D8" w:rsidRPr="00911558" w:rsidRDefault="00AB42D8" w:rsidP="00AB42D8">
      <w:pPr>
        <w:pStyle w:val="FootnoteBulletLevel2"/>
        <w:numPr>
          <w:ilvl w:val="0"/>
          <w:numId w:val="75"/>
        </w:numPr>
        <w:adjustRightInd/>
        <w:spacing w:before="0" w:after="60"/>
        <w:ind w:left="1440"/>
        <w:textAlignment w:val="auto"/>
        <w:rPr>
          <w:rFonts w:ascii="Tahoma" w:hAnsi="Tahoma" w:cs="Tahoma"/>
          <w:lang w:val="es-ES"/>
        </w:rPr>
      </w:pPr>
      <w:r w:rsidRPr="00911558">
        <w:rPr>
          <w:rFonts w:ascii="Tahoma" w:hAnsi="Tahoma" w:cs="Tahoma"/>
          <w:sz w:val="18"/>
          <w:szCs w:val="18"/>
          <w:lang w:val="es-ES"/>
        </w:rPr>
        <w:t xml:space="preserve">Los Clientes del Contrato Campus y School y de Open Value Subscription – Education Solutions: </w:t>
      </w:r>
    </w:p>
    <w:p w:rsidR="00AB42D8" w:rsidRPr="00911558" w:rsidRDefault="00AB42D8" w:rsidP="00AB42D8">
      <w:pPr>
        <w:pStyle w:val="Footnotedash"/>
        <w:numPr>
          <w:ilvl w:val="1"/>
          <w:numId w:val="79"/>
        </w:numPr>
        <w:spacing w:before="0"/>
        <w:ind w:left="1800"/>
        <w:rPr>
          <w:rFonts w:ascii="Tahoma" w:hAnsi="Tahoma" w:cs="Tahoma"/>
          <w:lang w:val="es-ES"/>
        </w:rPr>
      </w:pPr>
      <w:r w:rsidRPr="00911558">
        <w:rPr>
          <w:rFonts w:ascii="Tahoma" w:hAnsi="Tahoma" w:cs="Tahoma"/>
          <w:color w:val="000000"/>
          <w:sz w:val="18"/>
          <w:szCs w:val="18"/>
          <w:lang w:val="es-ES"/>
        </w:rPr>
        <w:t xml:space="preserve">Solo se puede obtener licencia del sistema operativo Windows como actualización. En consecuencia, los Clientes que deseen ejecutar el sistema operativo Windows deben, en primer lugar, obtener licencia e instalar un sistema operativo susceptible de actualización para su desktop. Un sistema operativo susceptible de actualización es uno de los sistemas operativos susceptibles de actualización que se mencionan en la tabla de Actualizaciones de Windows anterior, bajo la columna “Academic”. </w:t>
      </w:r>
    </w:p>
    <w:p w:rsidR="00AB42D8" w:rsidRPr="00911558" w:rsidRDefault="00AB42D8" w:rsidP="00AB42D8">
      <w:pPr>
        <w:pStyle w:val="Footnotedash"/>
        <w:numPr>
          <w:ilvl w:val="1"/>
          <w:numId w:val="79"/>
        </w:numPr>
        <w:spacing w:before="0"/>
        <w:ind w:left="1800"/>
        <w:rPr>
          <w:rFonts w:ascii="Tahoma" w:hAnsi="Tahoma" w:cs="Tahoma"/>
          <w:lang w:val="es-ES"/>
        </w:rPr>
      </w:pPr>
      <w:r w:rsidRPr="00911558">
        <w:rPr>
          <w:rFonts w:ascii="Tahoma" w:hAnsi="Tahoma" w:cs="Tahoma"/>
          <w:color w:val="000000"/>
          <w:sz w:val="18"/>
          <w:szCs w:val="18"/>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Pr="00911558">
        <w:rPr>
          <w:rFonts w:ascii="Tahoma" w:hAnsi="Tahoma" w:cs="Tahoma"/>
          <w:lang w:val="es-ES"/>
        </w:rPr>
        <w:t xml:space="preserve"> </w:t>
      </w:r>
      <w:r w:rsidRPr="00911558">
        <w:rPr>
          <w:rFonts w:ascii="Tahoma" w:hAnsi="Tahoma" w:cs="Tahoma"/>
          <w:sz w:val="18"/>
          <w:lang w:val="es-ES"/>
        </w:rPr>
        <w:t>Las instituciones deben asegurarse de que los estudiantes que ya no estén inscritos en la institución suspendan su uso de Windows To Go y devuelvan a la institución los dispositivos USB con una instancia de Windows To Go. Las instituciones que elijan la Opción Estudiante no pueden instalar Windows Enterprise en ningún dispositivo de propiedad de los estudiantes.</w:t>
      </w:r>
    </w:p>
    <w:p w:rsidR="00AB42D8" w:rsidRPr="00911558" w:rsidRDefault="00AB42D8" w:rsidP="00AB42D8">
      <w:pPr>
        <w:pStyle w:val="Footnotedash"/>
        <w:tabs>
          <w:tab w:val="clear" w:pos="1620"/>
        </w:tabs>
        <w:spacing w:before="0"/>
        <w:ind w:left="0" w:firstLine="0"/>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Microsoft Windows XP Professional N (sin Windows Media Player)</w:t>
      </w:r>
    </w:p>
    <w:p w:rsidR="00AB42D8" w:rsidRPr="00911558" w:rsidRDefault="00AB42D8" w:rsidP="00AB42D8">
      <w:pPr>
        <w:pStyle w:val="FootnoteBulletLevel2"/>
        <w:tabs>
          <w:tab w:val="clear" w:pos="1260"/>
          <w:tab w:val="num" w:pos="900"/>
        </w:tabs>
        <w:spacing w:before="0"/>
        <w:ind w:left="720" w:firstLine="0"/>
        <w:rPr>
          <w:rFonts w:ascii="Tahoma" w:hAnsi="Tahoma" w:cs="Tahoma"/>
          <w:lang w:val="es-ES"/>
        </w:rPr>
      </w:pPr>
      <w:r w:rsidRPr="00911558">
        <w:rPr>
          <w:rFonts w:ascii="Tahoma" w:hAnsi="Tahoma" w:cs="Tahoma"/>
          <w:sz w:val="18"/>
          <w:u w:val="single"/>
          <w:lang w:val="es-ES"/>
        </w:rPr>
        <w:t>Elegibilidad</w:t>
      </w:r>
      <w:r w:rsidRPr="00911558">
        <w:rPr>
          <w:rFonts w:ascii="Tahoma" w:hAnsi="Tahoma" w:cs="Tahoma"/>
          <w:sz w:val="18"/>
          <w:u w:val="single"/>
          <w:lang w:val="es-ES"/>
        </w:rPr>
        <w:br/>
      </w:r>
      <w:r w:rsidRPr="00911558">
        <w:rPr>
          <w:rFonts w:ascii="Tahoma" w:hAnsi="Tahoma" w:cs="Tahoma"/>
          <w:sz w:val="18"/>
          <w:lang w:val="es-ES"/>
        </w:rPr>
        <w:t>Los Clientes de Licencias por Volumen que cumplan con todos los siguientes criterios son elegibles para adquirir soporte físico para Microsoft Windows XP Professional N.</w:t>
      </w:r>
    </w:p>
    <w:p w:rsidR="00AB42D8" w:rsidRPr="00911558" w:rsidRDefault="00AB42D8" w:rsidP="00AB42D8">
      <w:pPr>
        <w:pStyle w:val="FootnoteBulletLevel2"/>
        <w:tabs>
          <w:tab w:val="clear" w:pos="1260"/>
          <w:tab w:val="num" w:pos="900"/>
        </w:tabs>
        <w:spacing w:before="0"/>
        <w:ind w:left="720" w:firstLine="0"/>
        <w:rPr>
          <w:rFonts w:ascii="Tahoma" w:hAnsi="Tahoma" w:cs="Tahoma"/>
          <w:sz w:val="18"/>
          <w:szCs w:val="18"/>
          <w:lang w:val="es-ES"/>
        </w:rPr>
      </w:pPr>
    </w:p>
    <w:p w:rsidR="00AB42D8" w:rsidRPr="00911558" w:rsidRDefault="00AB42D8" w:rsidP="00AB42D8">
      <w:pPr>
        <w:pStyle w:val="FootnoteBulletLevel2"/>
        <w:tabs>
          <w:tab w:val="clear" w:pos="1260"/>
          <w:tab w:val="num" w:pos="900"/>
        </w:tabs>
        <w:spacing w:before="0"/>
        <w:ind w:left="720" w:firstLine="0"/>
        <w:rPr>
          <w:rFonts w:ascii="Tahoma" w:hAnsi="Tahoma" w:cs="Tahoma"/>
          <w:sz w:val="18"/>
          <w:szCs w:val="18"/>
          <w:lang w:val="es-ES"/>
        </w:rPr>
      </w:pPr>
    </w:p>
    <w:p w:rsidR="00AB42D8" w:rsidRPr="00911558" w:rsidRDefault="00AB42D8" w:rsidP="00AB42D8">
      <w:pPr>
        <w:pStyle w:val="Footnotedash"/>
        <w:tabs>
          <w:tab w:val="clear" w:pos="1620"/>
          <w:tab w:val="num" w:pos="2160"/>
        </w:tabs>
        <w:spacing w:before="0" w:after="0"/>
        <w:ind w:left="720" w:firstLine="7"/>
        <w:rPr>
          <w:rFonts w:ascii="Tahoma" w:hAnsi="Tahoma" w:cs="Tahoma"/>
          <w:lang w:val="es-ES"/>
        </w:rPr>
      </w:pPr>
      <w:r w:rsidRPr="00911558">
        <w:rPr>
          <w:rFonts w:ascii="Tahoma" w:hAnsi="Tahoma" w:cs="Tahoma"/>
          <w:sz w:val="18"/>
          <w:szCs w:val="18"/>
          <w:lang w:val="es-ES"/>
        </w:rPr>
        <w:lastRenderedPageBreak/>
        <w:t xml:space="preserve">También deberán tener al menos uno de los siguientes contratos o inscripciones activos con Microsoft Ireland Operations Ltd: </w:t>
      </w:r>
    </w:p>
    <w:p w:rsidR="00AB42D8" w:rsidRPr="00911558" w:rsidRDefault="00AB42D8" w:rsidP="00AB42D8">
      <w:pPr>
        <w:pStyle w:val="FootnoteBulletLevel2"/>
        <w:tabs>
          <w:tab w:val="clear" w:pos="1260"/>
          <w:tab w:val="num" w:pos="900"/>
        </w:tabs>
        <w:spacing w:before="0"/>
        <w:ind w:left="720" w:firstLine="0"/>
        <w:rPr>
          <w:rFonts w:ascii="Tahoma" w:hAnsi="Tahoma" w:cs="Tahoma"/>
          <w:sz w:val="18"/>
          <w:szCs w:val="18"/>
          <w:lang w:val="es-ES"/>
        </w:rPr>
      </w:pP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Inscripción Select, Enterprise o Enterprise Subscription</w:t>
      </w:r>
    </w:p>
    <w:p w:rsidR="00AB42D8" w:rsidRPr="00911558" w:rsidRDefault="00AB42D8" w:rsidP="00AB42D8">
      <w:pPr>
        <w:pStyle w:val="Footnotedash"/>
        <w:numPr>
          <w:ilvl w:val="0"/>
          <w:numId w:val="80"/>
        </w:numPr>
        <w:adjustRightInd/>
        <w:spacing w:before="0"/>
        <w:ind w:left="1440"/>
        <w:textAlignment w:val="auto"/>
        <w:rPr>
          <w:rFonts w:ascii="Tahoma" w:hAnsi="Tahoma" w:cs="Tahoma"/>
          <w:spacing w:val="-2"/>
          <w:lang w:val="es-ES"/>
        </w:rPr>
      </w:pPr>
      <w:r w:rsidRPr="00911558">
        <w:rPr>
          <w:rFonts w:ascii="Tahoma" w:hAnsi="Tahoma" w:cs="Tahoma"/>
          <w:spacing w:val="-2"/>
          <w:sz w:val="18"/>
          <w:lang w:val="es-ES"/>
        </w:rPr>
        <w:t>Licencia Open*, Open Value, Contrato Campus y School, Open Value Subscription-Education Solutions</w:t>
      </w:r>
      <w:r w:rsidRPr="00911558">
        <w:rPr>
          <w:rFonts w:ascii="Tahoma" w:hAnsi="Tahoma" w:cs="Tahoma"/>
          <w:spacing w:val="-2"/>
          <w:lang w:val="es-ES"/>
        </w:rPr>
        <w:t xml:space="preserve"> </w:t>
      </w:r>
    </w:p>
    <w:p w:rsidR="00AB42D8" w:rsidRPr="00911558" w:rsidRDefault="00AB42D8" w:rsidP="00AB42D8">
      <w:pPr>
        <w:pStyle w:val="Footnotedash"/>
        <w:spacing w:before="0"/>
        <w:ind w:left="1440" w:firstLine="0"/>
        <w:rPr>
          <w:rFonts w:ascii="Tahoma" w:hAnsi="Tahoma" w:cs="Tahoma"/>
          <w:lang w:val="es-ES"/>
        </w:rPr>
      </w:pPr>
      <w:r w:rsidRPr="00911558">
        <w:rPr>
          <w:rFonts w:ascii="Tahoma" w:hAnsi="Tahoma" w:cs="Tahoma"/>
          <w:sz w:val="18"/>
          <w:lang w:val="es-ES"/>
        </w:rPr>
        <w:t>(*A efectos de la Licencia Open, un “contrato activo” es uno asociado a un Número de Autorización de Licencia Open activo.)</w:t>
      </w:r>
    </w:p>
    <w:p w:rsidR="00AB42D8" w:rsidRPr="00911558" w:rsidRDefault="00AB42D8" w:rsidP="00AB42D8">
      <w:pPr>
        <w:pStyle w:val="Footnotedash"/>
        <w:spacing w:before="0" w:after="0"/>
        <w:ind w:left="1440" w:firstLine="0"/>
        <w:rPr>
          <w:rFonts w:ascii="Tahoma" w:hAnsi="Tahoma" w:cs="Tahoma"/>
          <w:lang w:val="es-ES"/>
        </w:rPr>
      </w:pPr>
    </w:p>
    <w:p w:rsidR="00AB42D8" w:rsidRPr="00911558" w:rsidRDefault="00AB42D8" w:rsidP="00AB42D8">
      <w:pPr>
        <w:pStyle w:val="Footnotedash"/>
        <w:tabs>
          <w:tab w:val="left" w:pos="1620"/>
        </w:tabs>
        <w:spacing w:before="0" w:after="0"/>
        <w:ind w:left="720" w:firstLine="7"/>
        <w:rPr>
          <w:rFonts w:ascii="Tahoma" w:hAnsi="Tahoma" w:cs="Tahoma"/>
          <w:lang w:val="es-ES"/>
        </w:rPr>
      </w:pPr>
      <w:r w:rsidRPr="00911558">
        <w:rPr>
          <w:rFonts w:ascii="Tahoma" w:hAnsi="Tahoma" w:cs="Tahoma"/>
          <w:sz w:val="18"/>
          <w:lang w:val="es-ES"/>
        </w:rPr>
        <w:t>Deben tener cobertura de Software Assurance vigente para licencias de actualización de Sistema Operativo de Sobremesa Windows o Windows XP Professional adquiridas el 2 de febrero de 2005 o en una fecha posterior.</w:t>
      </w:r>
    </w:p>
    <w:p w:rsidR="00AB42D8" w:rsidRPr="00911558" w:rsidRDefault="00AB42D8" w:rsidP="00AB42D8">
      <w:pPr>
        <w:pStyle w:val="Footnotedash"/>
        <w:tabs>
          <w:tab w:val="left" w:pos="1620"/>
        </w:tabs>
        <w:spacing w:before="0" w:after="0"/>
        <w:ind w:left="720" w:firstLine="7"/>
        <w:rPr>
          <w:rFonts w:ascii="Tahoma" w:hAnsi="Tahoma" w:cs="Tahoma"/>
          <w:sz w:val="18"/>
          <w:szCs w:val="18"/>
          <w:lang w:val="es-ES"/>
        </w:rPr>
      </w:pPr>
    </w:p>
    <w:p w:rsidR="00AB42D8" w:rsidRPr="00911558" w:rsidRDefault="00AB42D8" w:rsidP="00AB42D8">
      <w:pPr>
        <w:pStyle w:val="Footnotedash"/>
        <w:tabs>
          <w:tab w:val="left" w:pos="1620"/>
        </w:tabs>
        <w:spacing w:before="0" w:after="0"/>
        <w:ind w:left="720" w:firstLine="7"/>
        <w:rPr>
          <w:rFonts w:ascii="Tahoma" w:hAnsi="Tahoma" w:cs="Tahoma"/>
          <w:lang w:val="es-ES"/>
        </w:rPr>
      </w:pPr>
      <w:r w:rsidRPr="00911558">
        <w:rPr>
          <w:rFonts w:ascii="Tahoma" w:hAnsi="Tahoma" w:cs="Tahoma"/>
          <w:sz w:val="18"/>
          <w:szCs w:val="18"/>
          <w:lang w:val="es-ES"/>
        </w:rPr>
        <w:t xml:space="preserve">Deben estar ubicados en a) uno de los países establecidos de la Unión Europea (UE), b) la Asociación Europea de Libre Comercio (AELC), c) Bulgaria, Croacia, Rumania o Suiza. </w:t>
      </w: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Windows XP Professional</w:t>
      </w:r>
    </w:p>
    <w:p w:rsidR="00AB42D8" w:rsidRPr="00911558" w:rsidRDefault="00AB42D8" w:rsidP="00AB42D8">
      <w:pPr>
        <w:pStyle w:val="FootnoteBulletLevel2"/>
        <w:spacing w:before="0"/>
        <w:ind w:left="720" w:firstLine="0"/>
        <w:rPr>
          <w:rFonts w:ascii="Tahoma" w:hAnsi="Tahoma" w:cs="Tahoma"/>
          <w:lang w:val="es-ES"/>
        </w:rPr>
      </w:pPr>
      <w:r w:rsidRPr="00911558">
        <w:rPr>
          <w:rFonts w:ascii="Tahoma" w:hAnsi="Tahoma" w:cs="Tahoma"/>
          <w:sz w:val="18"/>
          <w:lang w:val="es-ES"/>
        </w:rPr>
        <w:t>Restricciones de uso para Windows XP Professional en Corea:</w:t>
      </w:r>
    </w:p>
    <w:p w:rsidR="00AB42D8" w:rsidRPr="00911558" w:rsidRDefault="00AB42D8" w:rsidP="00AB42D8">
      <w:pPr>
        <w:pStyle w:val="FootnoteBulletLevel2"/>
        <w:spacing w:before="0"/>
        <w:ind w:left="720" w:firstLine="0"/>
        <w:rPr>
          <w:rFonts w:ascii="Tahoma" w:hAnsi="Tahoma" w:cs="Tahoma"/>
          <w:lang w:val="es-ES"/>
        </w:rPr>
      </w:pPr>
      <w:r w:rsidRPr="00911558">
        <w:rPr>
          <w:rFonts w:ascii="Tahoma" w:hAnsi="Tahoma" w:cs="Tahoma"/>
          <w:sz w:val="18"/>
          <w:lang w:val="es-ES"/>
        </w:rPr>
        <w:t>Estas restricciones también se aplican a cualquier uso de Windows XP Professional de conformidad con los derechos de cambio a una versión anterior.</w:t>
      </w:r>
    </w:p>
    <w:p w:rsidR="00AB42D8" w:rsidRPr="00911558" w:rsidRDefault="00AB42D8" w:rsidP="00AB42D8">
      <w:pPr>
        <w:pStyle w:val="FootnoteBulletLevel2"/>
        <w:spacing w:before="0"/>
        <w:ind w:left="720" w:firstLine="0"/>
        <w:rPr>
          <w:rFonts w:ascii="Tahoma" w:hAnsi="Tahoma" w:cs="Tahoma"/>
          <w:sz w:val="18"/>
          <w:szCs w:val="18"/>
          <w:lang w:val="es-ES"/>
        </w:rPr>
      </w:pP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szCs w:val="18"/>
          <w:lang w:val="es-ES"/>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Estas restricciones no se aplican a las licencias que los Clientes hayan adquirido para la versión en coreano de Windows XP Professional antes del 24 de agosto de 2006.</w:t>
      </w:r>
      <w:r w:rsidRPr="00911558">
        <w:rPr>
          <w:rFonts w:ascii="Tahoma" w:hAnsi="Tahoma" w:cs="Tahoma"/>
          <w:lang w:val="es-ES"/>
        </w:rPr>
        <w:t xml:space="preserve"> </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Estas restricciones tampoco se aplican a los Clientes multinacionales con su sede central ubicada fuera de Corea y que utilicen una copia individual del software.</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Estas restricciones no se aplican a los Clientes en virtud de contratos en vigor el 23 de agosto de 2006 o en una fecha anterior, que utilicen, en circunstancias especiales, una copia individual del software de forma continua.</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szCs w:val="18"/>
          <w:lang w:val="es-ES"/>
        </w:rPr>
        <w:t xml:space="preserve">La KFTC no ha impuesto ninguna restricción de uso de versiones que no estén en coreano. </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La KFTC no ha impuesto ninguna restricción para las ediciones Tablet PC o de 64 bits en cualquier idioma.</w:t>
      </w:r>
    </w:p>
    <w:p w:rsidR="00AB42D8" w:rsidRPr="00911558" w:rsidRDefault="00AB42D8" w:rsidP="00AB42D8">
      <w:pPr>
        <w:pStyle w:val="Footnotedash"/>
        <w:tabs>
          <w:tab w:val="clear" w:pos="1620"/>
        </w:tabs>
        <w:adjustRightInd/>
        <w:spacing w:before="0"/>
        <w:ind w:left="1440" w:firstLine="0"/>
        <w:textAlignment w:val="auto"/>
        <w:rPr>
          <w:rFonts w:ascii="Tahoma" w:hAnsi="Tahoma" w:cs="Tahoma"/>
          <w:sz w:val="18"/>
          <w:szCs w:val="18"/>
          <w:lang w:val="es-ES"/>
        </w:rPr>
      </w:pPr>
    </w:p>
    <w:p w:rsidR="00AB42D8" w:rsidRPr="00911558" w:rsidRDefault="00AB42D8" w:rsidP="00AB42D8">
      <w:pPr>
        <w:pStyle w:val="FootnoteBulletLevel2"/>
        <w:spacing w:before="0"/>
        <w:ind w:left="720" w:hanging="7"/>
        <w:rPr>
          <w:rFonts w:ascii="Tahoma" w:hAnsi="Tahoma" w:cs="Tahoma"/>
          <w:lang w:val="es-ES"/>
        </w:rPr>
      </w:pPr>
      <w:r w:rsidRPr="00911558">
        <w:rPr>
          <w:rFonts w:ascii="Tahoma" w:hAnsi="Tahoma" w:cs="Tahoma"/>
          <w:sz w:val="18"/>
          <w:u w:val="single"/>
          <w:lang w:val="es-ES"/>
        </w:rPr>
        <w:t>Restricciones</w:t>
      </w:r>
      <w:r w:rsidRPr="00911558">
        <w:rPr>
          <w:rFonts w:ascii="Tahoma" w:hAnsi="Tahoma" w:cs="Tahoma"/>
          <w:sz w:val="18"/>
          <w:lang w:val="es-ES"/>
        </w:rPr>
        <w:t>:</w:t>
      </w:r>
    </w:p>
    <w:p w:rsidR="00AB42D8" w:rsidRPr="00911558" w:rsidRDefault="00AB42D8" w:rsidP="00AB42D8">
      <w:pPr>
        <w:pStyle w:val="FootnoteBulletLevel2"/>
        <w:spacing w:before="0"/>
        <w:ind w:left="720" w:hanging="7"/>
        <w:rPr>
          <w:rFonts w:ascii="Tahoma" w:hAnsi="Tahoma" w:cs="Tahoma"/>
          <w:lang w:val="es-ES"/>
        </w:rPr>
      </w:pPr>
      <w:r w:rsidRPr="00911558">
        <w:rPr>
          <w:rFonts w:ascii="Tahoma" w:hAnsi="Tahoma" w:cs="Tahoma"/>
          <w:sz w:val="18"/>
          <w:lang w:val="es-ES"/>
        </w:rPr>
        <w:t>A partir del 24 de agosto de 2006, los Clientes de licencias por volumen de Corea que no cumplan con los criterios de excepción y deseen utilizar las versiones en coreano deben implementar Windows XP Professional K o Windows XP Professional KN.</w:t>
      </w:r>
    </w:p>
    <w:p w:rsidR="00AB42D8" w:rsidRPr="00911558" w:rsidRDefault="00AB42D8" w:rsidP="00AB42D8">
      <w:pPr>
        <w:pStyle w:val="FootnoteBulletLevel2"/>
        <w:spacing w:before="0"/>
        <w:ind w:left="720" w:hanging="7"/>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Windows XP Professional K y KN</w:t>
      </w:r>
    </w:p>
    <w:p w:rsidR="00AB42D8" w:rsidRPr="00911558" w:rsidRDefault="00AB42D8" w:rsidP="00AB42D8">
      <w:pPr>
        <w:pStyle w:val="FootnoteBulletLevel2"/>
        <w:spacing w:before="0"/>
        <w:ind w:left="720" w:hanging="7"/>
        <w:rPr>
          <w:rFonts w:ascii="Tahoma" w:hAnsi="Tahoma" w:cs="Tahoma"/>
          <w:lang w:val="es-ES"/>
        </w:rPr>
      </w:pPr>
      <w:r w:rsidRPr="00911558">
        <w:rPr>
          <w:rFonts w:ascii="Tahoma" w:hAnsi="Tahoma" w:cs="Tahoma"/>
          <w:sz w:val="18"/>
          <w:szCs w:val="18"/>
          <w:lang w:val="es-ES"/>
        </w:rPr>
        <w:t xml:space="preserve">Los Clientes de licencias por volumen y sus filiales podrán implementar Windows XP Professional K o KN para su uso exclusivo en Corea. </w:t>
      </w:r>
    </w:p>
    <w:p w:rsidR="00AB42D8" w:rsidRPr="00911558" w:rsidRDefault="00AB42D8" w:rsidP="00AB42D8">
      <w:pPr>
        <w:pStyle w:val="FootnoteBulletLevel2"/>
        <w:spacing w:before="0"/>
        <w:ind w:left="720" w:hanging="7"/>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Windows Vista Business KN</w:t>
      </w:r>
    </w:p>
    <w:p w:rsidR="00AB42D8" w:rsidRPr="00911558" w:rsidRDefault="00AB42D8" w:rsidP="00AB42D8">
      <w:pPr>
        <w:pStyle w:val="FootnoteBulletLevel2"/>
        <w:spacing w:before="0"/>
        <w:ind w:left="720" w:hanging="7"/>
        <w:rPr>
          <w:rFonts w:ascii="Tahoma" w:hAnsi="Tahoma" w:cs="Tahoma"/>
          <w:lang w:val="es-ES"/>
        </w:rPr>
      </w:pPr>
      <w:r w:rsidRPr="00911558">
        <w:rPr>
          <w:rFonts w:ascii="Tahoma" w:hAnsi="Tahoma" w:cs="Tahoma"/>
          <w:sz w:val="18"/>
          <w:u w:val="single"/>
          <w:lang w:val="es-ES"/>
        </w:rPr>
        <w:t>Elegibilidad</w:t>
      </w:r>
      <w:r w:rsidRPr="00911558">
        <w:rPr>
          <w:rFonts w:ascii="Tahoma" w:hAnsi="Tahoma" w:cs="Tahoma"/>
          <w:sz w:val="18"/>
          <w:lang w:val="es-ES"/>
        </w:rPr>
        <w:t>:</w:t>
      </w:r>
      <w:r w:rsidRPr="00911558">
        <w:rPr>
          <w:rFonts w:ascii="Tahoma" w:hAnsi="Tahoma" w:cs="Tahoma"/>
          <w:sz w:val="18"/>
          <w:u w:val="single"/>
          <w:lang w:val="es-ES"/>
        </w:rPr>
        <w:br/>
      </w:r>
      <w:r w:rsidRPr="00911558">
        <w:rPr>
          <w:rFonts w:ascii="Tahoma" w:hAnsi="Tahoma" w:cs="Tahoma"/>
          <w:sz w:val="18"/>
          <w:lang w:val="es-ES"/>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w:t>
      </w:r>
      <w:r w:rsidRPr="00911558">
        <w:rPr>
          <w:rFonts w:ascii="Tahoma" w:hAnsi="Tahoma" w:cs="Tahoma"/>
          <w:lang w:val="es-ES"/>
        </w:rPr>
        <w:t xml:space="preserve"> </w:t>
      </w:r>
      <w:r w:rsidRPr="00911558">
        <w:rPr>
          <w:rFonts w:ascii="Tahoma" w:hAnsi="Tahoma" w:cs="Tahoma"/>
          <w:sz w:val="18"/>
          <w:lang w:val="es-ES"/>
        </w:rPr>
        <w:t>No se permite ningún otro uso.</w:t>
      </w:r>
    </w:p>
    <w:p w:rsidR="00AB42D8" w:rsidRPr="00911558" w:rsidRDefault="00AB42D8" w:rsidP="00AB42D8">
      <w:pPr>
        <w:pStyle w:val="FootnoteBulletLevel2"/>
        <w:spacing w:before="0"/>
        <w:ind w:left="720" w:hanging="7"/>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Windows 7 Professional KN</w:t>
      </w:r>
    </w:p>
    <w:p w:rsidR="00AB42D8" w:rsidRPr="00911558" w:rsidRDefault="00AB42D8" w:rsidP="00AB42D8">
      <w:pPr>
        <w:pStyle w:val="FootnoteBulletLevel2"/>
        <w:spacing w:before="0"/>
        <w:ind w:left="720" w:hanging="7"/>
        <w:rPr>
          <w:rFonts w:ascii="Tahoma" w:hAnsi="Tahoma" w:cs="Tahoma"/>
          <w:lang w:val="es-ES"/>
        </w:rPr>
      </w:pPr>
      <w:r w:rsidRPr="00911558">
        <w:rPr>
          <w:rFonts w:ascii="Tahoma" w:hAnsi="Tahoma" w:cs="Tahoma"/>
          <w:sz w:val="18"/>
          <w:u w:val="single"/>
          <w:lang w:val="es-ES"/>
        </w:rPr>
        <w:t>Elegibilidad</w:t>
      </w:r>
      <w:r w:rsidRPr="00911558">
        <w:rPr>
          <w:rFonts w:ascii="Tahoma" w:hAnsi="Tahoma" w:cs="Tahoma"/>
          <w:sz w:val="18"/>
          <w:lang w:val="es-ES"/>
        </w:rPr>
        <w:t>:</w:t>
      </w:r>
      <w:r w:rsidRPr="00911558">
        <w:rPr>
          <w:rFonts w:ascii="Tahoma" w:hAnsi="Tahoma" w:cs="Tahoma"/>
          <w:sz w:val="18"/>
          <w:u w:val="single"/>
          <w:lang w:val="es-ES"/>
        </w:rPr>
        <w:br/>
      </w:r>
      <w:r w:rsidRPr="00911558">
        <w:rPr>
          <w:rFonts w:ascii="Tahoma" w:hAnsi="Tahoma" w:cs="Tahoma"/>
          <w:sz w:val="18"/>
          <w:lang w:val="es-ES"/>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w:t>
      </w:r>
      <w:r w:rsidRPr="00911558">
        <w:rPr>
          <w:rFonts w:ascii="Tahoma" w:hAnsi="Tahoma" w:cs="Tahoma"/>
          <w:lang w:val="es-ES"/>
        </w:rPr>
        <w:t xml:space="preserve"> </w:t>
      </w:r>
      <w:r w:rsidRPr="00911558">
        <w:rPr>
          <w:rFonts w:ascii="Tahoma" w:hAnsi="Tahoma" w:cs="Tahoma"/>
          <w:sz w:val="18"/>
          <w:lang w:val="es-ES"/>
        </w:rPr>
        <w:t>No se permite ningún otro uso.</w:t>
      </w:r>
    </w:p>
    <w:p w:rsidR="00AB42D8" w:rsidRPr="00911558" w:rsidRDefault="00AB42D8" w:rsidP="00AB42D8">
      <w:pPr>
        <w:pStyle w:val="FootnoteBulletLevel2"/>
        <w:spacing w:before="0"/>
        <w:ind w:left="720" w:hanging="7"/>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lastRenderedPageBreak/>
        <w:t>Windows Vista Business N (sin Windows Media Player)</w:t>
      </w:r>
    </w:p>
    <w:p w:rsidR="00AB42D8" w:rsidRPr="00911558" w:rsidRDefault="00AB42D8" w:rsidP="00AB42D8">
      <w:pPr>
        <w:pStyle w:val="FootnoteBulletLevel2"/>
        <w:spacing w:before="0"/>
        <w:ind w:left="720" w:hanging="7"/>
        <w:rPr>
          <w:rFonts w:ascii="Tahoma" w:hAnsi="Tahoma" w:cs="Tahoma"/>
          <w:lang w:val="es-ES"/>
        </w:rPr>
      </w:pPr>
      <w:r w:rsidRPr="00911558">
        <w:rPr>
          <w:rFonts w:ascii="Tahoma" w:hAnsi="Tahoma" w:cs="Tahoma"/>
          <w:sz w:val="18"/>
          <w:u w:val="single"/>
          <w:lang w:val="es-ES"/>
        </w:rPr>
        <w:t>Elegibilidad</w:t>
      </w:r>
      <w:r w:rsidRPr="00911558">
        <w:rPr>
          <w:rFonts w:ascii="Tahoma" w:hAnsi="Tahoma" w:cs="Tahoma"/>
          <w:sz w:val="18"/>
          <w:lang w:val="es-ES"/>
        </w:rPr>
        <w:t>:</w:t>
      </w:r>
      <w:r w:rsidRPr="00911558">
        <w:rPr>
          <w:rFonts w:ascii="Tahoma" w:hAnsi="Tahoma" w:cs="Tahoma"/>
          <w:sz w:val="18"/>
          <w:u w:val="single"/>
          <w:lang w:val="es-ES"/>
        </w:rPr>
        <w:br/>
      </w:r>
      <w:r w:rsidRPr="00911558">
        <w:rPr>
          <w:rFonts w:ascii="Tahoma" w:hAnsi="Tahoma" w:cs="Tahoma"/>
          <w:sz w:val="18"/>
          <w:lang w:val="es-ES"/>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rsidR="00AB42D8" w:rsidRPr="00911558" w:rsidRDefault="00AB42D8" w:rsidP="00AB42D8">
      <w:pPr>
        <w:pStyle w:val="FootnoteBulletLevel2"/>
        <w:spacing w:before="0"/>
        <w:ind w:left="720" w:hanging="7"/>
        <w:rPr>
          <w:rFonts w:ascii="Tahoma" w:hAnsi="Tahoma" w:cs="Tahoma"/>
          <w:sz w:val="18"/>
          <w:szCs w:val="18"/>
          <w:lang w:val="es-ES"/>
        </w:rPr>
      </w:pPr>
    </w:p>
    <w:p w:rsidR="00AB42D8" w:rsidRPr="00911558" w:rsidRDefault="00AB42D8" w:rsidP="00AB42D8">
      <w:pPr>
        <w:pStyle w:val="Footnotedash"/>
        <w:spacing w:before="0" w:after="0"/>
        <w:ind w:left="720" w:hanging="7"/>
        <w:rPr>
          <w:rFonts w:ascii="Tahoma" w:hAnsi="Tahoma" w:cs="Tahoma"/>
          <w:lang w:val="es-ES"/>
        </w:rPr>
      </w:pPr>
      <w:r w:rsidRPr="00911558">
        <w:rPr>
          <w:rFonts w:ascii="Tahoma" w:hAnsi="Tahoma" w:cs="Tahoma"/>
          <w:sz w:val="18"/>
          <w:szCs w:val="18"/>
          <w:lang w:val="es-ES"/>
        </w:rPr>
        <w:t xml:space="preserve">También deberán tener al menos uno de los siguientes contratos o inscripciones activos con Microsoft Ireland Operations Ltd: </w:t>
      </w:r>
    </w:p>
    <w:p w:rsidR="00AB42D8" w:rsidRPr="00911558" w:rsidRDefault="00AB42D8" w:rsidP="00AB42D8">
      <w:pPr>
        <w:pStyle w:val="Footnotedash"/>
        <w:spacing w:before="0" w:after="0"/>
        <w:ind w:left="720" w:hanging="7"/>
        <w:rPr>
          <w:rFonts w:ascii="Tahoma" w:hAnsi="Tahoma" w:cs="Tahoma"/>
          <w:sz w:val="18"/>
          <w:szCs w:val="18"/>
          <w:lang w:val="es-ES"/>
        </w:rPr>
      </w:pP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Inscripción Select, Enterprise o Enterprise Subscription</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Licencia Open*, Open Value, Contrato Campus y School, Open Value Subscription-Education Solutions</w:t>
      </w:r>
      <w:r w:rsidRPr="00911558">
        <w:rPr>
          <w:rFonts w:ascii="Tahoma" w:hAnsi="Tahoma" w:cs="Tahoma"/>
          <w:lang w:val="es-ES"/>
        </w:rPr>
        <w:t xml:space="preserve"> </w:t>
      </w:r>
    </w:p>
    <w:p w:rsidR="00AB42D8" w:rsidRPr="00911558" w:rsidRDefault="00AB42D8" w:rsidP="00AB42D8">
      <w:pPr>
        <w:pStyle w:val="Footnotedash"/>
        <w:tabs>
          <w:tab w:val="clear" w:pos="1620"/>
        </w:tabs>
        <w:adjustRightInd/>
        <w:spacing w:before="0"/>
        <w:ind w:left="1440" w:firstLine="0"/>
        <w:textAlignment w:val="auto"/>
        <w:rPr>
          <w:rFonts w:ascii="Tahoma" w:hAnsi="Tahoma" w:cs="Tahoma"/>
          <w:lang w:val="es-ES"/>
        </w:rPr>
      </w:pPr>
      <w:r w:rsidRPr="00911558">
        <w:rPr>
          <w:rFonts w:ascii="Tahoma" w:hAnsi="Tahoma" w:cs="Tahoma"/>
          <w:sz w:val="18"/>
          <w:lang w:val="es-ES"/>
        </w:rPr>
        <w:t>(*A efectos de la Licencia Open, un “contrato activo” es uno asociado a un Número de Autorización de Licencia Open activo.)</w:t>
      </w:r>
    </w:p>
    <w:p w:rsidR="00AB42D8" w:rsidRPr="00911558" w:rsidRDefault="00AB42D8" w:rsidP="00AB42D8">
      <w:pPr>
        <w:pStyle w:val="Footnotedash"/>
        <w:tabs>
          <w:tab w:val="clear" w:pos="1620"/>
        </w:tabs>
        <w:adjustRightInd/>
        <w:spacing w:before="0" w:after="0"/>
        <w:ind w:left="0" w:firstLine="0"/>
        <w:textAlignment w:val="auto"/>
        <w:rPr>
          <w:rFonts w:ascii="Tahoma" w:hAnsi="Tahoma" w:cs="Tahoma"/>
          <w:sz w:val="18"/>
          <w:szCs w:val="18"/>
          <w:lang w:val="es-ES"/>
        </w:rPr>
      </w:pPr>
    </w:p>
    <w:p w:rsidR="00AB42D8" w:rsidRPr="00911558" w:rsidRDefault="00AB42D8" w:rsidP="00AB42D8">
      <w:pPr>
        <w:pStyle w:val="Footnotedash"/>
        <w:spacing w:before="0" w:after="0"/>
        <w:ind w:left="720" w:hanging="7"/>
        <w:rPr>
          <w:rFonts w:ascii="Tahoma" w:hAnsi="Tahoma" w:cs="Tahoma"/>
          <w:lang w:val="es-ES"/>
        </w:rPr>
      </w:pPr>
      <w:r w:rsidRPr="00911558">
        <w:rPr>
          <w:rFonts w:ascii="Tahoma" w:hAnsi="Tahoma" w:cs="Tahoma"/>
          <w:sz w:val="18"/>
          <w:lang w:val="es-ES"/>
        </w:rPr>
        <w:t>Deben tener cobertura de Software Assurance vigente para licencias de actualización del Sistema Operativo de Sobremesa Windows o Windows Vista Business.</w:t>
      </w:r>
    </w:p>
    <w:p w:rsidR="00AB42D8" w:rsidRPr="00911558" w:rsidRDefault="00AB42D8" w:rsidP="00AB42D8">
      <w:pPr>
        <w:pStyle w:val="Footnotedash"/>
        <w:spacing w:before="0" w:after="0"/>
        <w:ind w:left="720" w:hanging="7"/>
        <w:rPr>
          <w:rFonts w:ascii="Tahoma" w:hAnsi="Tahoma" w:cs="Tahoma"/>
          <w:sz w:val="18"/>
          <w:szCs w:val="18"/>
          <w:lang w:val="es-ES"/>
        </w:rPr>
      </w:pPr>
    </w:p>
    <w:p w:rsidR="00AB42D8" w:rsidRPr="00911558" w:rsidRDefault="00AB42D8" w:rsidP="00AB42D8">
      <w:pPr>
        <w:pStyle w:val="Footnotedash"/>
        <w:spacing w:before="0" w:after="0"/>
        <w:ind w:left="720" w:hanging="7"/>
        <w:rPr>
          <w:rFonts w:ascii="Tahoma" w:hAnsi="Tahoma" w:cs="Tahoma"/>
          <w:lang w:val="es-ES"/>
        </w:rPr>
      </w:pPr>
      <w:r w:rsidRPr="00911558">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AB42D8" w:rsidRPr="00911558" w:rsidRDefault="00AB42D8" w:rsidP="00AB42D8">
      <w:pPr>
        <w:pStyle w:val="Footnotedash"/>
        <w:spacing w:before="0" w:after="0"/>
        <w:ind w:left="720" w:hanging="7"/>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Windows 7 Professional N (sin Windows Media Player)</w:t>
      </w:r>
    </w:p>
    <w:p w:rsidR="00AB42D8" w:rsidRPr="00911558" w:rsidRDefault="00AB42D8" w:rsidP="00AB42D8">
      <w:pPr>
        <w:pStyle w:val="FootnoteBulletLevel2"/>
        <w:spacing w:before="0"/>
        <w:ind w:left="720" w:firstLine="0"/>
        <w:rPr>
          <w:rFonts w:ascii="Tahoma" w:hAnsi="Tahoma" w:cs="Tahoma"/>
          <w:lang w:val="es-ES"/>
        </w:rPr>
      </w:pPr>
      <w:r w:rsidRPr="00911558">
        <w:rPr>
          <w:rFonts w:ascii="Tahoma" w:hAnsi="Tahoma" w:cs="Tahoma"/>
          <w:sz w:val="18"/>
          <w:u w:val="single"/>
          <w:lang w:val="es-ES"/>
        </w:rPr>
        <w:t>Elegibilidad</w:t>
      </w:r>
      <w:r w:rsidRPr="00911558">
        <w:rPr>
          <w:rFonts w:ascii="Tahoma" w:hAnsi="Tahoma" w:cs="Tahoma"/>
          <w:sz w:val="18"/>
          <w:lang w:val="es-ES"/>
        </w:rPr>
        <w:t>:</w:t>
      </w:r>
      <w:r w:rsidRPr="00911558">
        <w:rPr>
          <w:rFonts w:ascii="Tahoma" w:hAnsi="Tahoma" w:cs="Tahoma"/>
          <w:sz w:val="18"/>
          <w:u w:val="single"/>
          <w:lang w:val="es-ES"/>
        </w:rPr>
        <w:br/>
      </w:r>
      <w:r w:rsidRPr="00911558">
        <w:rPr>
          <w:rFonts w:ascii="Tahoma" w:hAnsi="Tahoma" w:cs="Tahoma"/>
          <w:sz w:val="18"/>
          <w:lang w:val="es-ES"/>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AB42D8" w:rsidRPr="00911558" w:rsidRDefault="00AB42D8" w:rsidP="00AB42D8">
      <w:pPr>
        <w:pStyle w:val="Footnotedash"/>
        <w:spacing w:before="0" w:after="0"/>
        <w:ind w:left="720" w:firstLine="0"/>
        <w:rPr>
          <w:rFonts w:ascii="Tahoma" w:hAnsi="Tahoma" w:cs="Tahoma"/>
          <w:lang w:val="es-ES"/>
        </w:rPr>
      </w:pPr>
      <w:r w:rsidRPr="00911558">
        <w:rPr>
          <w:rFonts w:ascii="Tahoma" w:hAnsi="Tahoma" w:cs="Tahoma"/>
          <w:sz w:val="18"/>
          <w:szCs w:val="18"/>
          <w:lang w:val="es-ES"/>
        </w:rPr>
        <w:t xml:space="preserve">También deberán tener al menos uno de los siguientes contratos o inscripciones activos con Microsoft Ireland Operations Ltd: </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Inscripción Select, Enterprise o Enterprise Subscription</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Licencia Open*, Open Value, Contrato Campus y School, Open Value Subscription-Education Solutions</w:t>
      </w:r>
      <w:r w:rsidRPr="00911558">
        <w:rPr>
          <w:rFonts w:ascii="Tahoma" w:hAnsi="Tahoma" w:cs="Tahoma"/>
          <w:lang w:val="es-ES"/>
        </w:rPr>
        <w:t xml:space="preserve"> </w:t>
      </w:r>
    </w:p>
    <w:p w:rsidR="00AB42D8" w:rsidRPr="00911558" w:rsidRDefault="00AB42D8" w:rsidP="00AB42D8">
      <w:pPr>
        <w:pStyle w:val="Footnotedash"/>
        <w:tabs>
          <w:tab w:val="clear" w:pos="1620"/>
        </w:tabs>
        <w:adjustRightInd/>
        <w:spacing w:before="0"/>
        <w:ind w:left="1440" w:firstLine="0"/>
        <w:textAlignment w:val="auto"/>
        <w:rPr>
          <w:rFonts w:ascii="Tahoma" w:hAnsi="Tahoma" w:cs="Tahoma"/>
          <w:lang w:val="es-ES"/>
        </w:rPr>
      </w:pPr>
      <w:r w:rsidRPr="00911558">
        <w:rPr>
          <w:rFonts w:ascii="Tahoma" w:hAnsi="Tahoma" w:cs="Tahoma"/>
          <w:sz w:val="18"/>
          <w:lang w:val="es-ES"/>
        </w:rPr>
        <w:t>(*A efectos de la Licencia Open, un “contrato activo” es uno asociado a un Número de Autorización de Licencia Open activo.)</w:t>
      </w:r>
    </w:p>
    <w:p w:rsidR="00AB42D8" w:rsidRPr="00911558" w:rsidRDefault="00AB42D8" w:rsidP="00AB42D8">
      <w:pPr>
        <w:pStyle w:val="Footnotedash"/>
        <w:spacing w:before="0" w:after="0"/>
        <w:ind w:left="720" w:firstLine="0"/>
        <w:rPr>
          <w:rFonts w:ascii="Tahoma" w:hAnsi="Tahoma" w:cs="Tahoma"/>
          <w:lang w:val="es-ES"/>
        </w:rPr>
      </w:pPr>
      <w:r w:rsidRPr="00911558">
        <w:rPr>
          <w:rFonts w:ascii="Tahoma" w:hAnsi="Tahoma" w:cs="Tahoma"/>
          <w:sz w:val="18"/>
          <w:lang w:val="es-ES"/>
        </w:rPr>
        <w:t>Deben tener cobertura de Software Assurance vigente para el Sistema Operativo de Sobremesa Windows o Windows 8 Pro o licencias de actualización.</w:t>
      </w:r>
    </w:p>
    <w:p w:rsidR="00AB42D8" w:rsidRPr="00911558" w:rsidRDefault="00AB42D8" w:rsidP="00AB42D8">
      <w:pPr>
        <w:pStyle w:val="Footnotedash"/>
        <w:spacing w:before="0" w:after="0"/>
        <w:ind w:left="720" w:firstLine="0"/>
        <w:rPr>
          <w:rFonts w:ascii="Tahoma" w:hAnsi="Tahoma" w:cs="Tahoma"/>
          <w:sz w:val="18"/>
          <w:szCs w:val="18"/>
          <w:lang w:val="es-ES"/>
        </w:rPr>
      </w:pPr>
    </w:p>
    <w:p w:rsidR="00AB42D8" w:rsidRPr="00911558" w:rsidRDefault="00AB42D8" w:rsidP="00AB42D8">
      <w:pPr>
        <w:pStyle w:val="Footnotedash"/>
        <w:spacing w:before="0" w:after="0"/>
        <w:ind w:left="720" w:firstLine="0"/>
        <w:rPr>
          <w:rFonts w:ascii="Tahoma" w:hAnsi="Tahoma" w:cs="Tahoma"/>
          <w:lang w:val="es-ES"/>
        </w:rPr>
      </w:pPr>
      <w:r w:rsidRPr="00911558">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AB42D8" w:rsidRPr="00911558" w:rsidRDefault="00AB42D8" w:rsidP="00AB42D8">
      <w:pPr>
        <w:pStyle w:val="Footnotedash"/>
        <w:spacing w:before="0" w:after="0"/>
        <w:ind w:left="720" w:firstLine="0"/>
        <w:rPr>
          <w:rFonts w:ascii="Tahoma" w:hAnsi="Tahoma" w:cs="Tahoma"/>
          <w:sz w:val="18"/>
          <w:szCs w:val="18"/>
          <w:lang w:val="es-ES"/>
        </w:rPr>
      </w:pPr>
    </w:p>
    <w:p w:rsidR="00AB42D8" w:rsidRPr="00911558" w:rsidRDefault="00AB42D8" w:rsidP="00AB42D8">
      <w:pPr>
        <w:pStyle w:val="Footnotedash"/>
        <w:spacing w:before="0" w:after="0"/>
        <w:ind w:left="720" w:firstLine="0"/>
        <w:rPr>
          <w:rFonts w:ascii="Tahoma" w:hAnsi="Tahoma" w:cs="Tahoma"/>
          <w:lang w:val="es-ES"/>
        </w:rPr>
      </w:pPr>
      <w:r w:rsidRPr="00911558">
        <w:rPr>
          <w:rFonts w:ascii="Tahoma" w:hAnsi="Tahoma" w:cs="Tahoma"/>
          <w:sz w:val="18"/>
          <w:szCs w:val="18"/>
          <w:lang w:val="es-ES"/>
        </w:rPr>
        <w:t xml:space="preserve">Los Clientes pueden ignorar la notificación de los Derechos de Uso de los Productos de julio de 2009 en relación con la ausencia de Internet Explorer 8 y la exclusión de garantía correspondiente. </w:t>
      </w: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Windows 8 Pro KN</w:t>
      </w:r>
    </w:p>
    <w:p w:rsidR="00AB42D8" w:rsidRPr="00911558" w:rsidRDefault="00AB42D8" w:rsidP="00AB42D8">
      <w:pPr>
        <w:pStyle w:val="FootnoteBulletLevel2"/>
        <w:spacing w:before="0"/>
        <w:ind w:left="720" w:hanging="7"/>
        <w:rPr>
          <w:rFonts w:ascii="Tahoma" w:hAnsi="Tahoma" w:cs="Tahoma"/>
          <w:lang w:val="es-ES"/>
        </w:rPr>
      </w:pPr>
      <w:r w:rsidRPr="00911558">
        <w:rPr>
          <w:rFonts w:ascii="Tahoma" w:hAnsi="Tahoma" w:cs="Tahoma"/>
          <w:sz w:val="18"/>
          <w:u w:val="single"/>
          <w:lang w:val="es-ES"/>
        </w:rPr>
        <w:t>Elegibilidad</w:t>
      </w:r>
      <w:r w:rsidRPr="00DF0AE0">
        <w:rPr>
          <w:rFonts w:ascii="Tahoma" w:hAnsi="Tahoma" w:cs="Tahoma"/>
          <w:sz w:val="18"/>
          <w:lang w:val="es-ES"/>
        </w:rPr>
        <w:t>:</w:t>
      </w:r>
      <w:r w:rsidRPr="00911558">
        <w:rPr>
          <w:rFonts w:ascii="Tahoma" w:hAnsi="Tahoma" w:cs="Tahoma"/>
          <w:sz w:val="18"/>
          <w:lang w:val="es-ES"/>
        </w:rPr>
        <w:br/>
        <w:t>Los Clientes de licencias por volumen que se encuentren en Corea y tengan un contrato o inscripción de Licencias por Volumen activo con Microsoft Operations Pte Ltd son elegibles para adquirir soporte físico para Windows 8 Pro KN para implementación y uso en Corea.</w:t>
      </w:r>
      <w:r w:rsidRPr="00911558">
        <w:rPr>
          <w:rFonts w:ascii="Tahoma" w:hAnsi="Tahoma" w:cs="Tahoma"/>
          <w:lang w:val="es-ES"/>
        </w:rPr>
        <w:t xml:space="preserve"> </w:t>
      </w:r>
      <w:r w:rsidRPr="00911558">
        <w:rPr>
          <w:rFonts w:ascii="Tahoma" w:hAnsi="Tahoma" w:cs="Tahoma"/>
          <w:sz w:val="18"/>
          <w:lang w:val="es-ES"/>
        </w:rPr>
        <w:t>No se permite ningún otro uso.</w:t>
      </w: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lastRenderedPageBreak/>
        <w:t>Windows 8 Pro N (sin el Reproductor de Windows Media)</w:t>
      </w:r>
    </w:p>
    <w:p w:rsidR="00AB42D8" w:rsidRPr="00911558" w:rsidRDefault="00AB42D8" w:rsidP="00AB42D8">
      <w:pPr>
        <w:pStyle w:val="FootnoteBulletLevel2"/>
        <w:spacing w:before="0"/>
        <w:ind w:left="720" w:firstLine="0"/>
        <w:rPr>
          <w:rFonts w:ascii="Tahoma" w:hAnsi="Tahoma" w:cs="Tahoma"/>
          <w:lang w:val="es-ES"/>
        </w:rPr>
      </w:pPr>
      <w:r w:rsidRPr="00911558">
        <w:rPr>
          <w:rFonts w:ascii="Tahoma" w:hAnsi="Tahoma" w:cs="Tahoma"/>
          <w:sz w:val="18"/>
          <w:u w:val="single"/>
          <w:lang w:val="es-ES"/>
        </w:rPr>
        <w:t>Elegibilidad</w:t>
      </w:r>
      <w:r w:rsidRPr="00911558">
        <w:rPr>
          <w:rFonts w:ascii="Tahoma" w:hAnsi="Tahoma" w:cs="Tahoma"/>
          <w:sz w:val="18"/>
          <w:lang w:val="es-ES"/>
        </w:rPr>
        <w:t>:</w:t>
      </w:r>
      <w:r w:rsidRPr="00911558">
        <w:rPr>
          <w:rFonts w:ascii="Tahoma" w:hAnsi="Tahoma" w:cs="Tahoma"/>
          <w:sz w:val="18"/>
          <w:u w:val="single"/>
          <w:lang w:val="es-ES"/>
        </w:rPr>
        <w:br/>
      </w:r>
      <w:r w:rsidRPr="00911558">
        <w:rPr>
          <w:rFonts w:ascii="Tahoma" w:hAnsi="Tahoma" w:cs="Tahoma"/>
          <w:sz w:val="18"/>
          <w:lang w:val="es-ES"/>
        </w:rPr>
        <w:t>Los Clientes de licencias por volumen que cumplan con todos los siguientes criterios son elegibles para adquirir soporte físico para Microsoft Windows 8 Pro N solo para implementación y uso en la Unión Europea (UE), la Asociación Europea de Libre Comercio (AELC), Bulgaria, Croacia, Rumania o Suiza.</w:t>
      </w:r>
    </w:p>
    <w:p w:rsidR="00AB42D8" w:rsidRPr="00911558" w:rsidRDefault="00AB42D8" w:rsidP="00AB42D8">
      <w:pPr>
        <w:pStyle w:val="Footnotedash"/>
        <w:spacing w:before="0" w:after="0"/>
        <w:ind w:left="720" w:hanging="7"/>
        <w:rPr>
          <w:rFonts w:ascii="Tahoma" w:hAnsi="Tahoma" w:cs="Tahoma"/>
          <w:lang w:val="es-ES"/>
        </w:rPr>
      </w:pPr>
      <w:r w:rsidRPr="00911558">
        <w:rPr>
          <w:rFonts w:ascii="Tahoma" w:hAnsi="Tahoma" w:cs="Tahoma"/>
          <w:sz w:val="18"/>
          <w:szCs w:val="18"/>
          <w:lang w:val="es-ES"/>
        </w:rPr>
        <w:t xml:space="preserve">También deberán tener al menos uno de los siguientes contratos o inscripciones activos con Microsoft Ireland Operations Ltd: </w:t>
      </w:r>
    </w:p>
    <w:p w:rsidR="00AB42D8" w:rsidRPr="00911558" w:rsidRDefault="00AB42D8" w:rsidP="00AB42D8">
      <w:pPr>
        <w:pStyle w:val="Footnotedash"/>
        <w:spacing w:before="0" w:after="0"/>
        <w:ind w:left="720" w:hanging="7"/>
        <w:rPr>
          <w:rFonts w:ascii="Tahoma" w:hAnsi="Tahoma" w:cs="Tahoma"/>
          <w:sz w:val="18"/>
          <w:szCs w:val="18"/>
          <w:lang w:val="es-ES"/>
        </w:rPr>
      </w:pP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Inscripción Select, Enterprise o Enterprise Subscription</w:t>
      </w:r>
    </w:p>
    <w:p w:rsidR="00AB42D8" w:rsidRPr="00911558" w:rsidRDefault="00AB42D8" w:rsidP="00AB42D8">
      <w:pPr>
        <w:pStyle w:val="Footnotedash"/>
        <w:numPr>
          <w:ilvl w:val="0"/>
          <w:numId w:val="80"/>
        </w:numPr>
        <w:adjustRightInd/>
        <w:spacing w:before="0"/>
        <w:ind w:left="1440"/>
        <w:textAlignment w:val="auto"/>
        <w:rPr>
          <w:rFonts w:ascii="Tahoma" w:hAnsi="Tahoma" w:cs="Tahoma"/>
          <w:lang w:val="es-ES"/>
        </w:rPr>
      </w:pPr>
      <w:r w:rsidRPr="00911558">
        <w:rPr>
          <w:rFonts w:ascii="Tahoma" w:hAnsi="Tahoma" w:cs="Tahoma"/>
          <w:sz w:val="18"/>
          <w:lang w:val="es-ES"/>
        </w:rPr>
        <w:t>Licencia Open*, Open Value, Contrato Campus y School, Open Value Subscription-Education Solutions</w:t>
      </w:r>
      <w:r w:rsidRPr="00911558">
        <w:rPr>
          <w:rFonts w:ascii="Tahoma" w:hAnsi="Tahoma" w:cs="Tahoma"/>
          <w:lang w:val="es-ES"/>
        </w:rPr>
        <w:t xml:space="preserve"> </w:t>
      </w:r>
    </w:p>
    <w:p w:rsidR="00AB42D8" w:rsidRPr="00911558" w:rsidRDefault="00AB42D8" w:rsidP="00AB42D8">
      <w:pPr>
        <w:pStyle w:val="Footnotedash"/>
        <w:tabs>
          <w:tab w:val="clear" w:pos="1620"/>
        </w:tabs>
        <w:adjustRightInd/>
        <w:spacing w:before="0"/>
        <w:ind w:left="1440" w:firstLine="0"/>
        <w:textAlignment w:val="auto"/>
        <w:rPr>
          <w:rFonts w:ascii="Tahoma" w:hAnsi="Tahoma" w:cs="Tahoma"/>
          <w:lang w:val="es-ES"/>
        </w:rPr>
      </w:pPr>
      <w:r w:rsidRPr="00911558">
        <w:rPr>
          <w:rFonts w:ascii="Tahoma" w:hAnsi="Tahoma" w:cs="Tahoma"/>
          <w:sz w:val="18"/>
          <w:lang w:val="es-ES"/>
        </w:rPr>
        <w:t>(*A efectos de la Licencia Open, un “contrato activo” es uno asociado a un Número de Autorización de Licencia Open activo.)</w:t>
      </w:r>
    </w:p>
    <w:p w:rsidR="00AB42D8" w:rsidRPr="00911558" w:rsidRDefault="00AB42D8" w:rsidP="00AB42D8">
      <w:pPr>
        <w:pStyle w:val="Footnotedash"/>
        <w:tabs>
          <w:tab w:val="clear" w:pos="1620"/>
        </w:tabs>
        <w:adjustRightInd/>
        <w:spacing w:before="0" w:after="0"/>
        <w:ind w:left="1440" w:firstLine="0"/>
        <w:textAlignment w:val="auto"/>
        <w:rPr>
          <w:rFonts w:ascii="Tahoma" w:hAnsi="Tahoma" w:cs="Tahoma"/>
          <w:sz w:val="18"/>
          <w:szCs w:val="18"/>
          <w:lang w:val="es-ES"/>
        </w:rPr>
      </w:pPr>
    </w:p>
    <w:p w:rsidR="00AB42D8" w:rsidRPr="00911558" w:rsidRDefault="00AB42D8" w:rsidP="00AB42D8">
      <w:pPr>
        <w:pStyle w:val="Footnotedash"/>
        <w:spacing w:before="0" w:after="0"/>
        <w:ind w:left="720" w:hanging="7"/>
        <w:rPr>
          <w:rFonts w:ascii="Tahoma" w:hAnsi="Tahoma" w:cs="Tahoma"/>
          <w:lang w:val="es-ES"/>
        </w:rPr>
      </w:pPr>
      <w:r w:rsidRPr="00911558">
        <w:rPr>
          <w:rFonts w:ascii="Tahoma" w:hAnsi="Tahoma" w:cs="Tahoma"/>
          <w:sz w:val="18"/>
          <w:lang w:val="es-ES"/>
        </w:rPr>
        <w:t>Deben tener cobertura de Software Assurance vigente para el Sistema Operativo de Sobremesa Windows o licencias de actualización de Windows 8 Pro.</w:t>
      </w:r>
    </w:p>
    <w:p w:rsidR="00AB42D8" w:rsidRPr="00911558" w:rsidRDefault="00AB42D8" w:rsidP="00AB42D8">
      <w:pPr>
        <w:pStyle w:val="Footnotedash"/>
        <w:spacing w:before="0" w:after="0"/>
        <w:ind w:left="720" w:hanging="7"/>
        <w:rPr>
          <w:rFonts w:ascii="Tahoma" w:hAnsi="Tahoma" w:cs="Tahoma"/>
          <w:sz w:val="18"/>
          <w:szCs w:val="18"/>
          <w:lang w:val="es-ES"/>
        </w:rPr>
      </w:pPr>
    </w:p>
    <w:p w:rsidR="00AB42D8" w:rsidRPr="00911558" w:rsidRDefault="00AB42D8" w:rsidP="00AB42D8">
      <w:pPr>
        <w:pStyle w:val="Footnotedash"/>
        <w:spacing w:before="0" w:after="0"/>
        <w:ind w:left="720" w:hanging="7"/>
        <w:rPr>
          <w:rFonts w:ascii="Tahoma" w:hAnsi="Tahoma" w:cs="Tahoma"/>
          <w:lang w:val="es-ES"/>
        </w:rPr>
      </w:pPr>
      <w:r w:rsidRPr="00911558">
        <w:rPr>
          <w:rFonts w:ascii="Tahoma" w:hAnsi="Tahoma" w:cs="Tahoma"/>
          <w:sz w:val="18"/>
          <w:lang w:val="es-ES"/>
        </w:rPr>
        <w:t>Deben estar ubicados en uno de los países establecidos de la Unión Europea (UE), la Asociación Europea de Libre Comercio (AELC), Bulgaria, Croacia, Rumania o Suiza.</w:t>
      </w: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60"/>
        <w:ind w:left="720" w:firstLine="0"/>
        <w:textAlignment w:val="auto"/>
        <w:rPr>
          <w:rFonts w:ascii="Tahoma" w:hAnsi="Tahoma" w:cs="Tahoma"/>
          <w:lang w:val="es-ES"/>
        </w:rPr>
      </w:pPr>
      <w:r w:rsidRPr="00911558">
        <w:rPr>
          <w:rFonts w:ascii="Tahoma" w:hAnsi="Tahoma" w:cs="Tahoma"/>
          <w:b/>
          <w:sz w:val="18"/>
          <w:lang w:val="es-ES"/>
        </w:rPr>
        <w:t>Derechos de Alquiler para Windows</w:t>
      </w: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lang w:val="es-ES"/>
        </w:rPr>
      </w:pPr>
      <w:r w:rsidRPr="00911558">
        <w:rPr>
          <w:rFonts w:ascii="Tahoma" w:hAnsi="Tahoma" w:cs="Tahoma"/>
          <w:sz w:val="18"/>
          <w:u w:val="single"/>
          <w:lang w:val="es-ES"/>
        </w:rPr>
        <w:t>Licencias de Derechos de Alquiler</w:t>
      </w:r>
      <w:r w:rsidRPr="00911558">
        <w:rPr>
          <w:rFonts w:ascii="Tahoma" w:hAnsi="Tahoma" w:cs="Tahoma"/>
          <w:sz w:val="18"/>
          <w:lang w:val="es-ES"/>
        </w:rPr>
        <w:t>:</w:t>
      </w:r>
      <w:r w:rsidRPr="00911558">
        <w:rPr>
          <w:rFonts w:ascii="Tahoma" w:hAnsi="Tahoma" w:cs="Tahoma"/>
          <w:sz w:val="18"/>
          <w:u w:val="single"/>
          <w:lang w:val="es-ES"/>
        </w:rPr>
        <w:br/>
      </w:r>
      <w:r w:rsidRPr="00911558">
        <w:rPr>
          <w:rFonts w:ascii="Tahoma" w:hAnsi="Tahoma" w:cs="Tahoma"/>
          <w:sz w:val="18"/>
          <w:lang w:val="es-ES"/>
        </w:rPr>
        <w:t>Las licencias de derechos de alquiler concedidas en virtud de estos programas son únicamente licencias de complemento.</w:t>
      </w:r>
      <w:r w:rsidRPr="00911558">
        <w:rPr>
          <w:rFonts w:ascii="Tahoma" w:hAnsi="Tahoma" w:cs="Tahoma"/>
          <w:lang w:val="es-ES"/>
        </w:rPr>
        <w:t xml:space="preserve"> </w:t>
      </w:r>
      <w:r w:rsidRPr="00911558">
        <w:rPr>
          <w:rFonts w:ascii="Tahoma" w:hAnsi="Tahoma" w:cs="Tahoma"/>
          <w:sz w:val="18"/>
          <w:lang w:val="es-ES"/>
        </w:rPr>
        <w:t>Estas licencias no son un sistema operativo completo ni una sustitución de la actualización de licencias por volumen.</w:t>
      </w:r>
      <w:r w:rsidRPr="00911558">
        <w:rPr>
          <w:rFonts w:ascii="Tahoma" w:hAnsi="Tahoma" w:cs="Tahoma"/>
          <w:lang w:val="es-ES"/>
        </w:rPr>
        <w:t xml:space="preserve"> </w:t>
      </w:r>
      <w:r w:rsidRPr="00911558">
        <w:rPr>
          <w:rFonts w:ascii="Tahoma" w:hAnsi="Tahoma" w:cs="Tahoma"/>
          <w:sz w:val="18"/>
          <w:lang w:val="es-ES"/>
        </w:rPr>
        <w:t>Por lo tanto, cada desktop al que ceda una licencia de derechos de alquiler debe estar licenciado para ejecutar uno de los sistemas operativos susceptibles de actualización que se identifican a continuación.</w:t>
      </w: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sz w:val="18"/>
          <w:szCs w:val="18"/>
          <w:lang w:val="es-ES"/>
        </w:rPr>
      </w:pP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lang w:val="es-ES"/>
        </w:rPr>
      </w:pPr>
      <w:r w:rsidRPr="00911558">
        <w:rPr>
          <w:rFonts w:ascii="Tahoma" w:hAnsi="Tahoma" w:cs="Tahoma"/>
          <w:sz w:val="18"/>
          <w:u w:val="single"/>
          <w:lang w:val="es-ES"/>
        </w:rPr>
        <w:t>Windows Vista, Windows 7 Professional y Windows 8 Pro</w:t>
      </w:r>
      <w:r w:rsidRPr="00911558">
        <w:rPr>
          <w:rFonts w:ascii="Tahoma" w:hAnsi="Tahoma" w:cs="Tahoma"/>
          <w:sz w:val="18"/>
          <w:lang w:val="es-ES"/>
        </w:rPr>
        <w:t>:</w:t>
      </w:r>
    </w:p>
    <w:p w:rsidR="00AB42D8" w:rsidRPr="00911558" w:rsidRDefault="00AB42D8" w:rsidP="00AB42D8">
      <w:pPr>
        <w:pStyle w:val="FootnoteBulletLevel1"/>
        <w:tabs>
          <w:tab w:val="clear" w:pos="900"/>
        </w:tabs>
        <w:adjustRightInd/>
        <w:spacing w:before="0" w:after="0"/>
        <w:ind w:left="720" w:firstLine="0"/>
        <w:textAlignment w:val="auto"/>
        <w:rPr>
          <w:rFonts w:ascii="Tahoma" w:hAnsi="Tahoma" w:cs="Tahoma"/>
          <w:lang w:val="es-ES"/>
        </w:rPr>
      </w:pPr>
      <w:r w:rsidRPr="00911558">
        <w:rPr>
          <w:rFonts w:ascii="Tahoma" w:hAnsi="Tahoma" w:cs="Tahoma"/>
          <w:sz w:val="18"/>
          <w:lang w:val="es-ES"/>
        </w:rPr>
        <w:t>Los Clientes que deseen adquirir licencias de derechos de alquiler a través de los programas Select o Licencia Open primero deben licenciar e instalar un sistema operativo susceptible de actualización en su desktop.</w:t>
      </w:r>
      <w:r w:rsidRPr="00911558">
        <w:rPr>
          <w:rFonts w:ascii="Tahoma" w:hAnsi="Tahoma" w:cs="Tahoma"/>
          <w:lang w:val="es-ES"/>
        </w:rPr>
        <w:t xml:space="preserve"> </w:t>
      </w:r>
      <w:r w:rsidRPr="00911558">
        <w:rPr>
          <w:rFonts w:ascii="Tahoma" w:hAnsi="Tahoma" w:cs="Tahoma"/>
          <w:sz w:val="18"/>
          <w:lang w:val="es-ES"/>
        </w:rPr>
        <w:t>Los sistemas operativos susceptibles de actualización con licencia también incluyen el Contrato Get Genuine Windows en virtud de esos programas.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u w:val="single"/>
          <w:lang w:val="es-ES"/>
        </w:rPr>
        <w:t>Reglas de Sistemas Operativos susceptibles de actualización</w:t>
      </w:r>
      <w:r w:rsidRPr="00911558">
        <w:rPr>
          <w:rFonts w:cs="Tahoma"/>
          <w:lang w:val="es-ES"/>
        </w:rPr>
        <w:t>:</w:t>
      </w:r>
      <w:r w:rsidRPr="00911558">
        <w:rPr>
          <w:rFonts w:cs="Tahoma"/>
          <w:szCs w:val="18"/>
          <w:lang w:val="es-ES"/>
        </w:rPr>
        <w:t xml:space="preserve"> </w:t>
      </w:r>
      <w:r w:rsidRPr="00911558">
        <w:rPr>
          <w:rFonts w:cs="Tahoma"/>
          <w:lang w:val="es-ES"/>
        </w:rPr>
        <w:t>(Se debe cumplir cada una de estas condiciones para que el Sistema Operativo de base le permita ser susceptible de obtener la licencia de Derechos de Alquiler):</w:t>
      </w:r>
      <w:r w:rsidRPr="00911558">
        <w:rPr>
          <w:rFonts w:cs="Tahoma"/>
          <w:szCs w:val="18"/>
          <w:lang w:val="es-ES"/>
        </w:rPr>
        <w:t xml:space="preserve"> </w:t>
      </w:r>
    </w:p>
    <w:p w:rsidR="00AB42D8" w:rsidRPr="00911558" w:rsidRDefault="00AB42D8" w:rsidP="00AB42D8">
      <w:pPr>
        <w:ind w:left="1440"/>
        <w:rPr>
          <w:rFonts w:cs="Tahoma"/>
          <w:lang w:val="es-ES"/>
        </w:rPr>
      </w:pPr>
    </w:p>
    <w:p w:rsidR="00AB42D8" w:rsidRPr="00911558" w:rsidRDefault="00AB42D8" w:rsidP="00AB42D8">
      <w:pPr>
        <w:numPr>
          <w:ilvl w:val="0"/>
          <w:numId w:val="25"/>
        </w:numPr>
        <w:ind w:left="1440"/>
        <w:rPr>
          <w:rFonts w:cs="Tahoma"/>
          <w:lang w:val="es-ES"/>
        </w:rPr>
      </w:pPr>
      <w:r w:rsidRPr="00911558">
        <w:rPr>
          <w:rFonts w:cs="Tahoma"/>
          <w:lang w:val="es-ES"/>
        </w:rPr>
        <w:t>Se debe ceder la licencia del Sistema Operativo susceptible de actualización al mismo dispositivo al que se cederá la licencia de Derechos de Alquiler de Licencias por Volumen.</w:t>
      </w:r>
    </w:p>
    <w:p w:rsidR="00AB42D8" w:rsidRPr="00911558" w:rsidRDefault="00AB42D8" w:rsidP="00AB42D8">
      <w:pPr>
        <w:numPr>
          <w:ilvl w:val="0"/>
          <w:numId w:val="25"/>
        </w:numPr>
        <w:ind w:left="1440"/>
        <w:rPr>
          <w:rFonts w:cs="Tahoma"/>
          <w:lang w:val="es-ES"/>
        </w:rPr>
      </w:pPr>
      <w:r w:rsidRPr="00911558">
        <w:rPr>
          <w:rFonts w:cs="Tahoma"/>
          <w:lang w:val="es-ES"/>
        </w:rPr>
        <w:t>El Sistema Operativo susceptible de actualización se debe instalar en ese dispositivo.</w:t>
      </w:r>
    </w:p>
    <w:p w:rsidR="00AB42D8" w:rsidRPr="00911558" w:rsidRDefault="00AB42D8" w:rsidP="00AB42D8">
      <w:pPr>
        <w:rPr>
          <w:rFonts w:cs="Tahoma"/>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Los sistemas operativos susceptibles de actualización por tipo de Programa son:</w:t>
      </w:r>
    </w:p>
    <w:p w:rsidR="00AB42D8" w:rsidRPr="00911558" w:rsidRDefault="00AB42D8" w:rsidP="00AB42D8">
      <w:pPr>
        <w:pStyle w:val="EndnoteText"/>
        <w:rPr>
          <w:rFonts w:ascii="Tahoma" w:hAnsi="Tahoma" w:cs="Tahoma"/>
          <w:sz w:val="18"/>
          <w:szCs w:val="18"/>
          <w:lang w:val="es-ES"/>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AB42D8" w:rsidRPr="00911558" w:rsidTr="00EA30F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AB42D8" w:rsidRPr="00911558" w:rsidRDefault="00AB42D8" w:rsidP="00EA30FC">
            <w:pPr>
              <w:jc w:val="center"/>
              <w:rPr>
                <w:rFonts w:eastAsia="Times New Roman" w:cs="Tahoma"/>
                <w:b/>
                <w:bCs/>
                <w:szCs w:val="18"/>
                <w:lang w:val="es-ES"/>
              </w:rPr>
            </w:pPr>
            <w:r w:rsidRPr="00911558">
              <w:rPr>
                <w:rFonts w:cs="Tahoma"/>
                <w:b/>
                <w:lang w:val="es-ES"/>
              </w:rPr>
              <w:t>Sistemas Operativos susceptibles de actualización para la adquisición de Derechos de Alquiler para Windows</w:t>
            </w:r>
          </w:p>
        </w:tc>
        <w:tc>
          <w:tcPr>
            <w:tcW w:w="4736" w:type="dxa"/>
            <w:gridSpan w:val="4"/>
            <w:tcBorders>
              <w:top w:val="nil"/>
              <w:left w:val="nil"/>
              <w:bottom w:val="single" w:sz="8" w:space="0" w:color="auto"/>
              <w:right w:val="nil"/>
            </w:tcBorders>
            <w:vAlign w:val="center"/>
          </w:tcPr>
          <w:p w:rsidR="00AB42D8" w:rsidRPr="00911558" w:rsidRDefault="00AB42D8" w:rsidP="00EA30FC">
            <w:pPr>
              <w:rPr>
                <w:rFonts w:eastAsia="Times New Roman" w:cs="Tahoma"/>
                <w:szCs w:val="18"/>
                <w:lang w:val="es-ES"/>
              </w:rPr>
            </w:pPr>
            <w:r w:rsidRPr="00911558">
              <w:rPr>
                <w:rFonts w:cs="Tahoma"/>
                <w:szCs w:val="18"/>
                <w:lang w:val="es-ES"/>
              </w:rPr>
              <w:t> </w:t>
            </w:r>
          </w:p>
        </w:tc>
        <w:tc>
          <w:tcPr>
            <w:tcW w:w="16" w:type="dxa"/>
            <w:vAlign w:val="center"/>
          </w:tcPr>
          <w:p w:rsidR="00AB42D8" w:rsidRPr="00911558" w:rsidRDefault="00AB42D8" w:rsidP="00EA30FC">
            <w:pPr>
              <w:rPr>
                <w:rFonts w:eastAsia="Times New Roman" w:cs="Tahoma"/>
                <w:szCs w:val="18"/>
                <w:lang w:val="es-ES"/>
              </w:rPr>
            </w:pPr>
          </w:p>
        </w:tc>
      </w:tr>
      <w:tr w:rsidR="00AB42D8" w:rsidRPr="00911558" w:rsidTr="00EA30F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AB42D8" w:rsidRPr="00911558" w:rsidRDefault="00AB42D8" w:rsidP="00EA30FC">
            <w:pPr>
              <w:rPr>
                <w:rFonts w:eastAsia="Times New Roman" w:cs="Tahoma"/>
                <w:bCs/>
                <w:szCs w:val="18"/>
                <w:lang w:val="es-ES"/>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4"/>
                <w:szCs w:val="18"/>
                <w:lang w:val="es-ES"/>
              </w:rPr>
            </w:pPr>
            <w:r w:rsidRPr="00911558">
              <w:rPr>
                <w:rFonts w:cs="Tahoma"/>
                <w:b/>
                <w:sz w:val="14"/>
                <w:lang w:val="es-ES"/>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4"/>
                <w:szCs w:val="18"/>
                <w:lang w:val="es-ES"/>
              </w:rPr>
            </w:pPr>
            <w:r w:rsidRPr="00911558">
              <w:rPr>
                <w:rFonts w:cs="Tahoma"/>
                <w:b/>
                <w:sz w:val="14"/>
                <w:lang w:val="es-ES"/>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4"/>
                <w:szCs w:val="18"/>
                <w:lang w:val="es-ES"/>
              </w:rPr>
            </w:pPr>
            <w:r w:rsidRPr="00911558">
              <w:rPr>
                <w:rFonts w:cs="Tahoma"/>
                <w:b/>
                <w:sz w:val="14"/>
                <w:lang w:val="es-ES"/>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AB42D8" w:rsidRPr="00911558" w:rsidRDefault="00AB42D8" w:rsidP="00EA30FC">
            <w:pPr>
              <w:jc w:val="center"/>
              <w:rPr>
                <w:rFonts w:eastAsia="Times New Roman" w:cs="Tahoma"/>
                <w:b/>
                <w:bCs/>
                <w:sz w:val="14"/>
                <w:szCs w:val="18"/>
                <w:lang w:val="es-ES"/>
              </w:rPr>
            </w:pPr>
            <w:r w:rsidRPr="00911558">
              <w:rPr>
                <w:rFonts w:cs="Tahoma"/>
                <w:b/>
                <w:sz w:val="14"/>
                <w:lang w:val="es-ES"/>
              </w:rPr>
              <w:t>Licencia Open</w:t>
            </w:r>
          </w:p>
        </w:tc>
        <w:tc>
          <w:tcPr>
            <w:tcW w:w="16" w:type="dxa"/>
            <w:vAlign w:val="center"/>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cs="Tahoma"/>
                <w:b/>
                <w:bCs/>
                <w:szCs w:val="18"/>
                <w:lang w:val="es-ES"/>
              </w:rPr>
            </w:pPr>
            <w:r w:rsidRPr="00911558">
              <w:rPr>
                <w:rFonts w:cs="Tahoma"/>
                <w:b/>
                <w:lang w:val="es-ES"/>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6" w:type="dxa"/>
            <w:vAlign w:val="center"/>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cs="Tahoma"/>
                <w:b/>
                <w:bCs/>
                <w:szCs w:val="18"/>
                <w:lang w:val="es-ES"/>
              </w:rPr>
            </w:pPr>
            <w:r w:rsidRPr="00911558">
              <w:rPr>
                <w:rFonts w:cs="Tahoma"/>
                <w:lang w:val="es-ES"/>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6" w:type="dxa"/>
            <w:vAlign w:val="center"/>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b/>
                <w:bCs/>
                <w:szCs w:val="18"/>
                <w:lang w:val="es-ES"/>
              </w:rPr>
            </w:pPr>
            <w:r w:rsidRPr="00911558">
              <w:rPr>
                <w:rFonts w:cs="Tahoma"/>
                <w:b/>
                <w:lang w:val="es-ES"/>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p>
        </w:tc>
        <w:tc>
          <w:tcPr>
            <w:tcW w:w="16" w:type="dxa"/>
            <w:vAlign w:val="center"/>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left="522"/>
              <w:rPr>
                <w:rFonts w:eastAsia="Times New Roman" w:cs="Tahoma"/>
                <w:bCs/>
                <w:szCs w:val="18"/>
                <w:lang w:val="es-ES"/>
              </w:rPr>
            </w:pPr>
            <w:r w:rsidRPr="00911558">
              <w:rPr>
                <w:rFonts w:cs="Tahoma"/>
                <w:lang w:val="es-ES"/>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6" w:type="dxa"/>
            <w:vAlign w:val="center"/>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rPr>
                <w:rFonts w:eastAsia="Times New Roman" w:cs="Tahoma"/>
                <w:b/>
                <w:bCs/>
                <w:szCs w:val="18"/>
                <w:lang w:val="es-ES"/>
              </w:rPr>
            </w:pPr>
            <w:r w:rsidRPr="00911558">
              <w:rPr>
                <w:rFonts w:cs="Tahoma"/>
                <w:b/>
                <w:lang w:val="es-ES"/>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szCs w:val="18"/>
                <w:lang w:val="es-ES"/>
              </w:rPr>
              <w:t> </w:t>
            </w:r>
          </w:p>
        </w:tc>
        <w:tc>
          <w:tcPr>
            <w:tcW w:w="16" w:type="dxa"/>
            <w:vAlign w:val="center"/>
          </w:tcPr>
          <w:p w:rsidR="00AB42D8" w:rsidRPr="00911558" w:rsidRDefault="00AB42D8" w:rsidP="00EA30FC">
            <w:pPr>
              <w:rPr>
                <w:rFonts w:eastAsia="Times New Roman" w:cs="Tahoma"/>
                <w:szCs w:val="18"/>
                <w:lang w:val="es-ES"/>
              </w:rPr>
            </w:pPr>
          </w:p>
        </w:tc>
      </w:tr>
      <w:tr w:rsidR="00AB42D8" w:rsidRPr="00911558"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ind w:firstLine="540"/>
              <w:rPr>
                <w:rFonts w:eastAsia="Times New Roman" w:cs="Tahoma"/>
                <w:szCs w:val="18"/>
                <w:lang w:val="es-ES"/>
              </w:rPr>
            </w:pPr>
            <w:r w:rsidRPr="00911558">
              <w:rPr>
                <w:rFonts w:cs="Tahoma"/>
                <w:lang w:val="es-ES"/>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B42D8" w:rsidRPr="00911558" w:rsidRDefault="00AB42D8" w:rsidP="00EA30FC">
            <w:pPr>
              <w:jc w:val="center"/>
              <w:rPr>
                <w:rFonts w:eastAsia="Times New Roman" w:cs="Tahoma"/>
                <w:szCs w:val="18"/>
                <w:lang w:val="es-ES"/>
              </w:rPr>
            </w:pPr>
            <w:r w:rsidRPr="00911558">
              <w:rPr>
                <w:rFonts w:cs="Tahoma"/>
                <w:lang w:val="es-ES"/>
              </w:rPr>
              <w:t>x</w:t>
            </w:r>
          </w:p>
        </w:tc>
        <w:tc>
          <w:tcPr>
            <w:tcW w:w="16" w:type="dxa"/>
            <w:vAlign w:val="center"/>
          </w:tcPr>
          <w:p w:rsidR="00AB42D8" w:rsidRPr="00911558" w:rsidRDefault="00AB42D8" w:rsidP="00EA30FC">
            <w:pPr>
              <w:rPr>
                <w:rFonts w:eastAsia="Times New Roman" w:cs="Tahoma"/>
                <w:szCs w:val="18"/>
                <w:lang w:val="es-ES"/>
              </w:rPr>
            </w:pPr>
          </w:p>
        </w:tc>
      </w:tr>
    </w:tbl>
    <w:p w:rsidR="00AB42D8" w:rsidRPr="00911558" w:rsidRDefault="00AB42D8" w:rsidP="00AB42D8">
      <w:pPr>
        <w:ind w:left="720"/>
        <w:rPr>
          <w:rFonts w:cs="Tahoma"/>
          <w:lang w:val="es-ES"/>
        </w:rPr>
      </w:pPr>
      <w:r w:rsidRPr="00911558">
        <w:rPr>
          <w:rFonts w:cs="Tahoma"/>
          <w:lang w:val="es-ES"/>
        </w:rPr>
        <w:lastRenderedPageBreak/>
        <w:t>A los Clientes que adquieran la licencia de derechos de alquiler, además de una licencia para un sistema operativo susceptible de actualización, se les ampliarán los derechos otorgados en virtud de esa licencia de sistema operativo susceptible de actualización para permitir el uso de terceros del mismo software</w:t>
      </w:r>
      <w:r w:rsidRPr="00911558">
        <w:rPr>
          <w:rFonts w:cs="Tahoma"/>
          <w:i/>
          <w:lang w:val="es-ES"/>
        </w:rPr>
        <w:t>.</w:t>
      </w:r>
      <w:r w:rsidRPr="00911558">
        <w:rPr>
          <w:rFonts w:cs="Tahoma"/>
          <w:lang w:val="es-ES"/>
        </w:rPr>
        <w:t xml:space="preserve"> La licencia de alquiler no es una concesión para una actualización de versión.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u w:val="single"/>
          <w:lang w:val="es-ES"/>
        </w:rPr>
        <w:t>Excepción de Software Assurance</w:t>
      </w:r>
    </w:p>
    <w:p w:rsidR="00AB42D8" w:rsidRPr="00911558" w:rsidRDefault="00AB42D8" w:rsidP="00AB42D8">
      <w:pPr>
        <w:ind w:left="720"/>
        <w:rPr>
          <w:rFonts w:cs="Tahoma"/>
          <w:lang w:val="es-ES"/>
        </w:rPr>
      </w:pPr>
      <w:r w:rsidRPr="00911558">
        <w:rPr>
          <w:rFonts w:cs="Tahoma"/>
          <w:szCs w:val="18"/>
          <w:lang w:val="es-ES"/>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r w:rsidRPr="00911558">
        <w:rPr>
          <w:rFonts w:ascii="Tahoma" w:hAnsi="Tahoma" w:cs="Tahoma"/>
          <w:sz w:val="28"/>
          <w:lang w:val="es-ES" w:eastAsia="x-none"/>
        </w:rPr>
        <w:br w:type="page"/>
      </w:r>
      <w:bookmarkStart w:id="1181" w:name="_Toc336338287"/>
      <w:bookmarkStart w:id="1182" w:name="_Toc343015654"/>
      <w:bookmarkEnd w:id="1181"/>
      <w:r w:rsidRPr="00911558">
        <w:rPr>
          <w:rFonts w:ascii="Tahoma" w:hAnsi="Tahoma" w:cs="Tahoma"/>
          <w:sz w:val="28"/>
          <w:lang w:val="es-ES" w:eastAsia="x-none"/>
        </w:rPr>
        <w:lastRenderedPageBreak/>
        <w:t>Grupo de servidores</w:t>
      </w:r>
      <w:bookmarkEnd w:id="1182"/>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183" w:name="Srv_27BingMapsSvrandContentPack"/>
      <w:bookmarkStart w:id="1184" w:name="_Toc336338288"/>
      <w:bookmarkStart w:id="1185" w:name="_27_Bing_Maps"/>
      <w:bookmarkStart w:id="1186" w:name="_Toc343015655"/>
      <w:bookmarkEnd w:id="1183"/>
      <w:bookmarkEnd w:id="1184"/>
      <w:bookmarkEnd w:id="1185"/>
      <w:r w:rsidRPr="00911558">
        <w:rPr>
          <w:rFonts w:ascii="Tahoma" w:hAnsi="Tahoma" w:cs="Tahoma"/>
          <w:caps/>
          <w:color w:val="F66400"/>
          <w:sz w:val="22"/>
          <w:vertAlign w:val="superscript"/>
          <w:lang w:val="es-ES" w:eastAsia="x-none"/>
        </w:rPr>
        <w:t>27</w:t>
      </w:r>
      <w:r w:rsidRPr="00911558">
        <w:rPr>
          <w:rFonts w:ascii="Tahoma" w:hAnsi="Tahoma" w:cs="Tahoma"/>
          <w:color w:val="F66400"/>
          <w:sz w:val="22"/>
          <w:lang w:val="es-ES" w:eastAsia="x-none"/>
        </w:rPr>
        <w:t xml:space="preserve"> Bing Maps Server y Bing Maps Server con Enhanced Content Pack</w:t>
      </w:r>
      <w:bookmarkEnd w:id="1186"/>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u w:val="single"/>
          <w:lang w:val="es-ES"/>
        </w:rPr>
        <w:t>Servicios de Compilación Obligatorios</w:t>
      </w:r>
      <w:r w:rsidRPr="00911558">
        <w:rPr>
          <w:rFonts w:cs="Tahoma"/>
          <w:lang w:val="es-ES"/>
        </w:rPr>
        <w:t xml:space="preserve">. Bing Maps Server y Bing Maps Server con Enhanced Content Pack requieren suscripciones anuales de Servidor / CAL de software, así como también servicios de compilación de sistema de Vexcel, la subsidiaria geoespacial de Microsoft. </w:t>
      </w:r>
      <w:bookmarkStart w:id="1187" w:name="Srv_25BingMapsandAddons"/>
      <w:bookmarkEnd w:id="1187"/>
      <w:r w:rsidRPr="00911558">
        <w:rPr>
          <w:rFonts w:cs="Tahoma"/>
          <w:lang w:val="es-ES"/>
        </w:rPr>
        <w:t xml:space="preserve">Cursos adicionales, soporte y servicios de mantenimiento también se encuentran disponibles, pero no son obligatorios. Para obtener más información, visite </w:t>
      </w:r>
      <w:hyperlink r:id="rId30" w:history="1">
        <w:r w:rsidRPr="00911558">
          <w:rPr>
            <w:rStyle w:val="Hyperlink"/>
            <w:rFonts w:cs="Tahoma"/>
            <w:lang w:val="es-ES"/>
          </w:rPr>
          <w:t>http://www.vexcel.com/geospatial/bingmapsserver/index.asp</w:t>
        </w:r>
      </w:hyperlink>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pStyle w:val="Heading3"/>
        <w:rPr>
          <w:rFonts w:ascii="Tahoma" w:hAnsi="Tahoma" w:cs="Tahoma"/>
          <w:lang w:val="es-ES" w:eastAsia="x-none"/>
        </w:rPr>
      </w:pPr>
      <w:bookmarkStart w:id="1188" w:name="_Toc336338289"/>
      <w:bookmarkStart w:id="1189" w:name="_28_Complemento_de"/>
      <w:bookmarkStart w:id="1190" w:name="_Toc343015656"/>
      <w:bookmarkEnd w:id="1188"/>
      <w:bookmarkEnd w:id="1189"/>
      <w:r w:rsidRPr="00911558">
        <w:rPr>
          <w:rFonts w:ascii="Tahoma" w:hAnsi="Tahoma" w:cs="Tahoma"/>
          <w:caps/>
          <w:color w:val="F66400"/>
          <w:sz w:val="22"/>
          <w:vertAlign w:val="superscript"/>
          <w:lang w:val="es-ES" w:eastAsia="x-none"/>
        </w:rPr>
        <w:t>28</w:t>
      </w:r>
      <w:r w:rsidRPr="00911558">
        <w:rPr>
          <w:rFonts w:ascii="Tahoma" w:hAnsi="Tahoma" w:cs="Tahoma"/>
          <w:color w:val="F66400"/>
          <w:sz w:val="22"/>
          <w:lang w:val="es-ES" w:eastAsia="x-none"/>
        </w:rPr>
        <w:t xml:space="preserve"> Complemento de Bing Maps 25KTrx, 250KTrx y Unlimited (SL de Complemento)</w:t>
      </w:r>
      <w:bookmarkEnd w:id="1190"/>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ind w:left="720"/>
        <w:rPr>
          <w:rFonts w:cs="Tahoma"/>
          <w:lang w:val="es-ES"/>
        </w:rPr>
      </w:pPr>
      <w:r w:rsidRPr="00911558">
        <w:rPr>
          <w:rFonts w:cs="Tahoma"/>
          <w:szCs w:val="20"/>
          <w:lang w:val="es-ES"/>
        </w:rPr>
        <w:t>Transacciones facturables. Las transacciones facturables incluyen cualquiera de las siguientes opciones (según lo definido en los SDK): (a) llamadas de método de Imagen o Ruta o llamadas de método Demográfico, en los Servicios web de Bing Maps, y (b) una sesión en el Control Silverlight o AJAX de Bing Maps, donde una sesión comienza con la carga del Control en el explorador de un usuario e incluye todas las transacciones hasta que se cierra el explorador o hasta que el cliente va a una página distinta.</w:t>
      </w:r>
      <w:r w:rsidRPr="00911558">
        <w:rPr>
          <w:rFonts w:cs="Tahoma"/>
          <w:lang w:val="es-ES"/>
        </w:rPr>
        <w:t xml:space="preserve"> Cada cierto tiempo, se pueden agregar nuevas funcionalidades de Servicio que, si las utiliza la Compañía, pueden constituir una Transacción Facturable tal como se describe en los SDK.</w:t>
      </w:r>
    </w:p>
    <w:p w:rsidR="00AB42D8" w:rsidRPr="00911558" w:rsidRDefault="00AB42D8" w:rsidP="00AB42D8">
      <w:pPr>
        <w:ind w:left="720"/>
        <w:rPr>
          <w:rFonts w:cs="Tahoma"/>
          <w:lang w:val="es-ES"/>
        </w:rPr>
      </w:pPr>
    </w:p>
    <w:p w:rsidR="00AB42D8" w:rsidRPr="00911558" w:rsidRDefault="00AB42D8" w:rsidP="00AB42D8">
      <w:pPr>
        <w:ind w:left="720"/>
        <w:rPr>
          <w:rFonts w:cs="Tahoma"/>
          <w:spacing w:val="-2"/>
          <w:lang w:val="es-ES"/>
        </w:rPr>
      </w:pPr>
      <w:r w:rsidRPr="00911558">
        <w:rPr>
          <w:rFonts w:cs="Tahoma"/>
          <w:spacing w:val="-2"/>
          <w:lang w:val="es-ES"/>
        </w:rPr>
        <w:t>Cada SL de Complemento consta de veinticinco mil (25.000) transacciones, doscientas cincuenta mil (250.000) transacciones o transacciones ilimitadas al mes. Los Clientes podrán adquirir varias Licencias de Suscripción de Complemento o la SL de Complemento ilimitada a fin de acumular más transacciones al mes. Las transacciones que no se utilicen, de 25.000 y/o 250.000, se podrán acumular mensualmente hasta la fecha de aniversario de la inscripción. En la fecha de aniversario de la inscripción, todas las transacciones acumuladas que no se hayan utilizado [expirarán/se perderán]. Asimismo, los Clientes podrán superar el número de transacciones acumuladas en un mes, de un mes a otro, siempre que el número total de transacciones utilizadas no supere el número total de transacciones que se puedan acumular en cualquier año de su periodo de inscripción. Los Clientes deben adquirir Licencias de Suscripción de Complemento adicionales para cubrir las transacciones potenciales, en cuanto utilicen el número de transacciones que acumularán en cualquier año del periodo de inscripción en virtud de las Licencias de Suscripción de Complemento existentes.</w:t>
      </w:r>
    </w:p>
    <w:p w:rsidR="00AB42D8" w:rsidRPr="00911558" w:rsidRDefault="00AB42D8" w:rsidP="00AB42D8">
      <w:pPr>
        <w:pStyle w:val="EndnoteText"/>
        <w:ind w:hanging="180"/>
        <w:rPr>
          <w:rFonts w:ascii="Tahoma" w:hAnsi="Tahoma" w:cs="Tahoma"/>
          <w:lang w:val="es-ES"/>
        </w:rPr>
      </w:pPr>
      <w:r w:rsidRPr="00911558">
        <w:rPr>
          <w:rFonts w:ascii="Tahoma" w:hAnsi="Tahoma" w:cs="Tahoma"/>
          <w:color w:val="000000"/>
          <w:sz w:val="18"/>
          <w:lang w:val="es-ES"/>
        </w:rPr>
        <w:t xml:space="preserve">Consulte la </w:t>
      </w:r>
      <w:hyperlink w:anchor="Appendix_5" w:history="1">
        <w:r w:rsidRPr="00911558">
          <w:rPr>
            <w:rStyle w:val="Hyperlink"/>
            <w:rFonts w:ascii="Tahoma" w:hAnsi="Tahoma" w:cs="Tahoma"/>
            <w:sz w:val="18"/>
            <w:lang w:val="es-ES"/>
          </w:rPr>
          <w:t>Sección 5</w:t>
        </w:r>
      </w:hyperlink>
      <w:r w:rsidRPr="00911558">
        <w:rPr>
          <w:rFonts w:ascii="Tahoma" w:hAnsi="Tahoma" w:cs="Tahoma"/>
          <w:color w:val="000000"/>
          <w:sz w:val="18"/>
          <w:lang w:val="es-ES"/>
        </w:rPr>
        <w:t xml:space="preserve"> para ver los precios y las condiciones de pago de los Servicios Online.</w:t>
      </w:r>
      <w:r w:rsidRPr="00911558">
        <w:rPr>
          <w:rFonts w:ascii="Tahoma" w:hAnsi="Tahoma"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pStyle w:val="Heading3"/>
        <w:rPr>
          <w:rFonts w:ascii="Tahoma" w:hAnsi="Tahoma" w:cs="Tahoma"/>
          <w:lang w:val="es-ES" w:eastAsia="x-none"/>
        </w:rPr>
      </w:pPr>
      <w:bookmarkStart w:id="1191" w:name="Srv_26_BizTalkServerBranch"/>
      <w:bookmarkStart w:id="1192" w:name="_Toc336338290"/>
      <w:bookmarkStart w:id="1193" w:name="_Toc343015657"/>
      <w:bookmarkStart w:id="1194" w:name="Srv_29BizTalk09BranchEd"/>
      <w:bookmarkEnd w:id="1191"/>
      <w:bookmarkEnd w:id="1192"/>
      <w:r w:rsidRPr="00911558">
        <w:rPr>
          <w:rFonts w:ascii="Tahoma" w:hAnsi="Tahoma" w:cs="Tahoma"/>
          <w:caps/>
          <w:color w:val="F66400"/>
          <w:sz w:val="22"/>
          <w:vertAlign w:val="superscript"/>
          <w:lang w:val="es-ES" w:eastAsia="x-none"/>
        </w:rPr>
        <w:t>29</w:t>
      </w:r>
      <w:r w:rsidRPr="00911558">
        <w:rPr>
          <w:rFonts w:ascii="Tahoma" w:hAnsi="Tahoma" w:cs="Tahoma"/>
          <w:color w:val="F66400"/>
          <w:sz w:val="22"/>
          <w:lang w:val="es-ES" w:eastAsia="x-none"/>
        </w:rPr>
        <w:t xml:space="preserve"> BizTalk</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Server 2010 Branch Edition</w:t>
      </w:r>
      <w:bookmarkEnd w:id="1193"/>
    </w:p>
    <w:p w:rsidR="00AB42D8" w:rsidRPr="00911558" w:rsidRDefault="00AB42D8" w:rsidP="00AB42D8">
      <w:pPr>
        <w:rPr>
          <w:rFonts w:cs="Tahoma"/>
          <w:lang w:val="es-ES"/>
        </w:rPr>
      </w:pPr>
    </w:p>
    <w:bookmarkEnd w:id="1194"/>
    <w:p w:rsidR="00AB42D8" w:rsidRPr="00911558" w:rsidRDefault="00AB42D8" w:rsidP="00AB42D8">
      <w:pPr>
        <w:spacing w:after="60"/>
        <w:ind w:left="720"/>
        <w:rPr>
          <w:rFonts w:cs="Tahoma"/>
          <w:lang w:val="es-ES"/>
        </w:rPr>
      </w:pPr>
      <w:r w:rsidRPr="00911558">
        <w:rPr>
          <w:rFonts w:cs="Tahoma"/>
          <w:b/>
          <w:color w:val="000000"/>
          <w:lang w:val="es-ES"/>
        </w:rPr>
        <w:t>Derechos de migración a edición superior</w:t>
      </w:r>
    </w:p>
    <w:p w:rsidR="00AB42D8" w:rsidRPr="00911558" w:rsidRDefault="00AB42D8" w:rsidP="00AB42D8">
      <w:pPr>
        <w:ind w:left="720"/>
        <w:rPr>
          <w:rFonts w:cs="Tahoma"/>
          <w:lang w:val="es-ES"/>
        </w:rPr>
      </w:pPr>
      <w:r w:rsidRPr="00911558">
        <w:rPr>
          <w:rFonts w:cs="Tahoma"/>
          <w:lang w:val="es-ES"/>
        </w:rPr>
        <w:t xml:space="preserve">Los Clientes de Enterprise, Select u Open Value con cobertura de Software Assurance activa para </w:t>
      </w:r>
      <w:r w:rsidRPr="00911558">
        <w:rPr>
          <w:rFonts w:cs="Tahoma"/>
          <w:color w:val="000000"/>
          <w:lang w:val="es-ES"/>
        </w:rPr>
        <w:t>BizTalk Server 2009 Branch Edition</w:t>
      </w:r>
      <w:r w:rsidRPr="00911558">
        <w:rPr>
          <w:rFonts w:cs="Tahoma"/>
          <w:lang w:val="es-ES"/>
        </w:rPr>
        <w:t xml:space="preserve"> podrán migrar a una edición superior de </w:t>
      </w:r>
      <w:r w:rsidRPr="00911558">
        <w:rPr>
          <w:rFonts w:cs="Tahoma"/>
          <w:color w:val="000000"/>
          <w:lang w:val="es-ES"/>
        </w:rPr>
        <w:t xml:space="preserve">BizTalk Server 2009 Standard Edition o Enterprise Edition </w:t>
      </w:r>
      <w:r w:rsidRPr="00911558">
        <w:rPr>
          <w:rFonts w:cs="Tahoma"/>
          <w:lang w:val="es-ES"/>
        </w:rPr>
        <w:t xml:space="preserve">al adquirir la </w:t>
      </w:r>
      <w:hyperlink w:anchor="Step_Up" w:history="1">
        <w:r w:rsidRPr="00911558">
          <w:rPr>
            <w:rFonts w:cs="Tahoma"/>
            <w:color w:val="000000"/>
            <w:lang w:val="es-ES"/>
          </w:rPr>
          <w:t>SKU de Migración a Edición Superior</w:t>
        </w:r>
      </w:hyperlink>
      <w:r w:rsidRPr="00911558">
        <w:rPr>
          <w:rFonts w:cs="Tahoma"/>
          <w:lang w:val="es-ES"/>
        </w:rPr>
        <w:t xml:space="preserve"> adecuada</w:t>
      </w:r>
      <w:r w:rsidRPr="00911558">
        <w:rPr>
          <w:rFonts w:cs="Tahoma"/>
          <w:color w:val="000000"/>
          <w:lang w:val="es-ES"/>
        </w:rPr>
        <w:t>.</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Derechos de cambio a una versión anterior</w:t>
      </w:r>
      <w:r w:rsidRPr="00911558">
        <w:rPr>
          <w:rFonts w:cs="Tahoma"/>
          <w:lang w:val="es-ES"/>
        </w:rPr>
        <w:t xml:space="preserve"> </w:t>
      </w:r>
    </w:p>
    <w:p w:rsidR="00AB42D8" w:rsidRPr="00911558" w:rsidRDefault="00AB42D8" w:rsidP="00AB42D8">
      <w:pPr>
        <w:ind w:left="720"/>
        <w:rPr>
          <w:rFonts w:cs="Tahoma"/>
          <w:spacing w:val="-2"/>
          <w:lang w:val="es-ES"/>
        </w:rPr>
      </w:pPr>
      <w:r w:rsidRPr="00911558">
        <w:rPr>
          <w:rFonts w:cs="Tahoma"/>
          <w:color w:val="000000"/>
          <w:spacing w:val="-2"/>
          <w:lang w:val="es-ES"/>
        </w:rPr>
        <w:t>Los Clientes de licencias por volumen con una licencia para BizTalk Server 2009 Branch Edition podrán utilizar Host Integration Server 2006 y cualquier versión anterior de Host Integration Server Standard Edition.</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lastRenderedPageBreak/>
        <w:t>Ruta de migración para Clientes de Host Integration Server 2006 inscritos en SA</w:t>
      </w:r>
    </w:p>
    <w:p w:rsidR="00AB42D8" w:rsidRPr="00911558" w:rsidRDefault="00AB42D8" w:rsidP="00AB42D8">
      <w:pPr>
        <w:ind w:left="720"/>
        <w:rPr>
          <w:rFonts w:cs="Tahoma"/>
          <w:spacing w:val="-2"/>
          <w:lang w:val="es-ES"/>
        </w:rPr>
      </w:pPr>
      <w:r w:rsidRPr="00911558">
        <w:rPr>
          <w:rFonts w:cs="Tahoma"/>
          <w:color w:val="000000"/>
          <w:spacing w:val="-2"/>
          <w:szCs w:val="20"/>
          <w:lang w:val="es-ES"/>
        </w:rPr>
        <w:t>Por cada licencia de Host Integration Server 2006 (o cualquier versión anterior) que un Cliente de Licencias por Volumen haya inscrito en Software Assurance a partir del 1 de septiembre de 2007, el Cliente podrá utilizar BizTalk Server 2006 R2 Branch Edition (o cualquier versión superior del producto) en un (1) procesador, en lugar de Host Integration Server 2006. El derecho del Cliente a utilizar BizTalk Server 2006 R2 Branch Edition expira en el momento de la expiración o terminación del derecho del Cliente a utilizar la copia correspondiente de Host Integration Server 2006. El uso que realice el Cliente de BizTalk Server 2006 R2 Branch Edition, en virtud de esta oferta, está sujeto a los Derechos de Uso de los Productos y a los términos y condiciones del contrato de Licencias por Volumen del Cliente.</w:t>
      </w:r>
      <w:r w:rsidRPr="00911558">
        <w:rPr>
          <w:rFonts w:cs="Tahoma"/>
          <w:spacing w:val="-2"/>
          <w:lang w:val="es-ES"/>
        </w:rPr>
        <w:t xml:space="preserve"> </w:t>
      </w:r>
      <w:r w:rsidRPr="00911558">
        <w:rPr>
          <w:rFonts w:cs="Tahoma"/>
          <w:color w:val="000000"/>
          <w:spacing w:val="-2"/>
          <w:lang w:val="es-ES"/>
        </w:rPr>
        <w:t>En el momento de la conclusión del periodo de vigencia de Software Assurance para Host Integration Server 2006, el Cliente podrá renovar la protección de actualizaciones para BizTalk Server 2006 R2 Branch Edition en lugar de Host Integration Server 2006.</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BizTalk RFID Mobile y RFID Mobile Standards Pack</w:t>
      </w:r>
    </w:p>
    <w:p w:rsidR="00AB42D8" w:rsidRPr="00911558" w:rsidRDefault="00AB42D8" w:rsidP="00AB42D8">
      <w:pPr>
        <w:ind w:left="720"/>
        <w:rPr>
          <w:rFonts w:cs="Tahoma"/>
          <w:lang w:val="es-ES"/>
        </w:rPr>
      </w:pPr>
      <w:r w:rsidRPr="00911558">
        <w:rPr>
          <w:rFonts w:cs="Tahoma"/>
          <w:color w:val="000000"/>
          <w:lang w:val="es-ES"/>
        </w:rPr>
        <w:t>Los Clientes que posean licencias de Biz Talk Server Branch Edition con cobertura de Software Assurance activa a partir del 31 de octubre de 2008 son elegibles para utilizar BizTalk RFID Mobile y BizTalk RFID Standards Pack. El uso de este software está sujeto a los derechos de uso de BizTalk Server 2006 R2 Branch Edition.</w:t>
      </w:r>
      <w:r w:rsidRPr="00911558">
        <w:rPr>
          <w:rFonts w:cs="Tahoma"/>
          <w:lang w:val="es-ES"/>
        </w:rPr>
        <w:t xml:space="preserve"> </w:t>
      </w:r>
      <w:r w:rsidRPr="00911558">
        <w:rPr>
          <w:rFonts w:cs="Tahoma"/>
          <w:color w:val="000000"/>
          <w:lang w:val="es-ES"/>
        </w:rPr>
        <w:t>El derecho del Cliente a utilizar este componente es perpetuo cuando su derecho a utilizar BizTalk Server Branch Edition también es perpetuo.</w:t>
      </w:r>
    </w:p>
    <w:p w:rsidR="00AB42D8" w:rsidRPr="00911558" w:rsidRDefault="00AB42D8" w:rsidP="00AB42D8">
      <w:pPr>
        <w:ind w:left="540"/>
        <w:rPr>
          <w:rFonts w:cs="Tahoma"/>
          <w:lang w:val="es-ES"/>
        </w:rPr>
      </w:pPr>
    </w:p>
    <w:p w:rsidR="00AB42D8" w:rsidRPr="00911558" w:rsidRDefault="00AB42D8" w:rsidP="00AB42D8">
      <w:pPr>
        <w:ind w:left="540"/>
        <w:rPr>
          <w:rFonts w:cs="Tahoma"/>
          <w:lang w:val="es-ES"/>
        </w:rPr>
      </w:pPr>
    </w:p>
    <w:p w:rsidR="00AB42D8" w:rsidRPr="00911558" w:rsidRDefault="00AB42D8" w:rsidP="00AB42D8">
      <w:pPr>
        <w:pStyle w:val="Heading3"/>
        <w:rPr>
          <w:rFonts w:ascii="Tahoma" w:hAnsi="Tahoma" w:cs="Tahoma"/>
          <w:lang w:val="es-ES" w:eastAsia="x-none"/>
        </w:rPr>
      </w:pPr>
      <w:bookmarkStart w:id="1195" w:name="_29_BizTalk®_Server"/>
      <w:bookmarkStart w:id="1196" w:name="_Toc336338291"/>
      <w:bookmarkStart w:id="1197" w:name="_30_BizTalk®_Server"/>
      <w:bookmarkStart w:id="1198" w:name="_Toc343015658"/>
      <w:bookmarkStart w:id="1199" w:name="Srv_30BizTalk09EntEd"/>
      <w:bookmarkStart w:id="1200" w:name="Srv_27BizTalkSvr2009EntEd"/>
      <w:bookmarkEnd w:id="1195"/>
      <w:bookmarkEnd w:id="1196"/>
      <w:bookmarkEnd w:id="1197"/>
      <w:r w:rsidRPr="00911558">
        <w:rPr>
          <w:rFonts w:ascii="Tahoma" w:hAnsi="Tahoma" w:cs="Tahoma"/>
          <w:caps/>
          <w:color w:val="F66400"/>
          <w:sz w:val="22"/>
          <w:vertAlign w:val="superscript"/>
          <w:lang w:val="es-ES" w:eastAsia="x-none"/>
        </w:rPr>
        <w:t>30</w:t>
      </w:r>
      <w:r w:rsidRPr="00911558">
        <w:rPr>
          <w:rFonts w:ascii="Tahoma" w:hAnsi="Tahoma" w:cs="Tahoma"/>
          <w:color w:val="F66400"/>
          <w:sz w:val="22"/>
          <w:lang w:val="es-ES" w:eastAsia="x-none"/>
        </w:rPr>
        <w:t xml:space="preserve"> BizTalk</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Server 2010 Enterprise Edition</w:t>
      </w:r>
      <w:bookmarkEnd w:id="1198"/>
    </w:p>
    <w:bookmarkEnd w:id="1199"/>
    <w:bookmarkEnd w:id="1200"/>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Derechos de cambio a una versión anterior</w:t>
      </w:r>
    </w:p>
    <w:p w:rsidR="00AB42D8" w:rsidRPr="00911558" w:rsidRDefault="00AB42D8" w:rsidP="00AB42D8">
      <w:pPr>
        <w:ind w:left="720"/>
        <w:rPr>
          <w:rFonts w:cs="Tahoma"/>
          <w:lang w:val="es-ES"/>
        </w:rPr>
      </w:pPr>
      <w:r w:rsidRPr="00911558">
        <w:rPr>
          <w:rFonts w:cs="Tahoma"/>
          <w:szCs w:val="20"/>
          <w:lang w:val="es-ES"/>
        </w:rPr>
        <w:t xml:space="preserve">Los Clientes de licencias por volumen con una licencia para BizTalk Server 2009 Enterprise Edition podrán utilizar cualquier versión anterior de BizTalk Server Enterprise Edition, Host Integration Server (cualquier edición), BizTalk Adapter para MQSeries 1.0, BizTalk SAP Adapter, BizTalk Accelerator para HIPAA Enterprise Edition, BizTalk Accelerator para RosettaNet Enterprise Edition, BizTalk Accelerator para SWIFT Enterprise Edition y BizTalk Accelerator para HL7 Enterprise Edition.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Ruta de migración para Clientes de BizTalk Server Accelerators inscritos en SA</w:t>
      </w:r>
    </w:p>
    <w:p w:rsidR="00AB42D8" w:rsidRPr="00911558" w:rsidRDefault="00AB42D8" w:rsidP="00AB42D8">
      <w:pPr>
        <w:ind w:left="720"/>
        <w:rPr>
          <w:rFonts w:cs="Tahoma"/>
          <w:lang w:val="es-ES"/>
        </w:rPr>
      </w:pPr>
      <w:r w:rsidRPr="00911558">
        <w:rPr>
          <w:rFonts w:cs="Tahoma"/>
          <w:szCs w:val="20"/>
          <w:lang w:val="es-ES"/>
        </w:rPr>
        <w:t>Por cada dos (2) licencias de cualquier BizTalk Server Accelerator que se muestra a continuación, para las que el Cliente de Licencias por Volumen haya inscrito en Software Assurance a partir del 1 de septiembre de 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 condiciones del contrato de Licencias por Volumen del Cliente.</w:t>
      </w:r>
      <w:r w:rsidRPr="00911558">
        <w:rPr>
          <w:rFonts w:cs="Tahoma"/>
          <w:lang w:val="es-ES"/>
        </w:rPr>
        <w:t xml:space="preserve"> En el momento de la conclusión del periodo de vigencia de Software Assurance para BizTalk Accelerator, el Cliente podrá renovar la protección de actualizaciones para BizTalk Server 2006 R2 en lugar de BizTalk Accelerator.</w:t>
      </w:r>
    </w:p>
    <w:p w:rsidR="00AB42D8" w:rsidRPr="00911558" w:rsidRDefault="00AB42D8" w:rsidP="00AB42D8">
      <w:pPr>
        <w:ind w:left="540"/>
        <w:rPr>
          <w:rFonts w:cs="Tahoma"/>
          <w:lang w:val="es-ES"/>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AB42D8" w:rsidRPr="00911558" w:rsidTr="00EA30FC">
        <w:tc>
          <w:tcPr>
            <w:tcW w:w="3960" w:type="dxa"/>
            <w:shd w:val="clear" w:color="auto" w:fill="FABF8F"/>
          </w:tcPr>
          <w:p w:rsidR="00AB42D8" w:rsidRPr="00911558" w:rsidRDefault="00AB42D8" w:rsidP="00EA30FC">
            <w:pPr>
              <w:ind w:left="252"/>
              <w:rPr>
                <w:rFonts w:cs="Tahoma"/>
                <w:b/>
                <w:szCs w:val="20"/>
                <w:lang w:val="es-ES"/>
              </w:rPr>
            </w:pPr>
            <w:r w:rsidRPr="00911558">
              <w:rPr>
                <w:rFonts w:cs="Tahoma"/>
                <w:b/>
                <w:szCs w:val="20"/>
                <w:lang w:val="es-ES"/>
              </w:rPr>
              <w:t>BizTalk Accelerator</w:t>
            </w:r>
          </w:p>
        </w:tc>
        <w:tc>
          <w:tcPr>
            <w:tcW w:w="4140" w:type="dxa"/>
            <w:shd w:val="clear" w:color="auto" w:fill="FABF8F"/>
          </w:tcPr>
          <w:p w:rsidR="00AB42D8" w:rsidRPr="00911558" w:rsidRDefault="00AB42D8" w:rsidP="00EA30FC">
            <w:pPr>
              <w:ind w:left="342"/>
              <w:rPr>
                <w:rFonts w:cs="Tahoma"/>
                <w:b/>
                <w:szCs w:val="20"/>
                <w:lang w:val="es-ES"/>
              </w:rPr>
            </w:pPr>
            <w:r w:rsidRPr="00911558">
              <w:rPr>
                <w:rFonts w:cs="Tahoma"/>
                <w:b/>
                <w:szCs w:val="20"/>
                <w:lang w:val="es-ES"/>
              </w:rPr>
              <w:t>Elegibilidad para Software Assurance</w:t>
            </w:r>
          </w:p>
        </w:tc>
      </w:tr>
      <w:tr w:rsidR="00AB42D8" w:rsidRPr="00911558" w:rsidTr="00EA30FC">
        <w:tc>
          <w:tcPr>
            <w:tcW w:w="3960" w:type="dxa"/>
          </w:tcPr>
          <w:p w:rsidR="00AB42D8" w:rsidRPr="00911558" w:rsidRDefault="00AB42D8" w:rsidP="00EA30FC">
            <w:pPr>
              <w:ind w:left="252"/>
              <w:rPr>
                <w:rFonts w:cs="Tahoma"/>
                <w:szCs w:val="20"/>
                <w:lang w:val="es-ES"/>
              </w:rPr>
            </w:pPr>
            <w:r w:rsidRPr="00911558">
              <w:rPr>
                <w:rFonts w:cs="Tahoma"/>
                <w:szCs w:val="20"/>
                <w:lang w:val="es-ES"/>
              </w:rPr>
              <w:t>BizTalk HIPAA Enterprise</w:t>
            </w:r>
          </w:p>
        </w:tc>
        <w:tc>
          <w:tcPr>
            <w:tcW w:w="4140" w:type="dxa"/>
          </w:tcPr>
          <w:p w:rsidR="00AB42D8" w:rsidRPr="00911558" w:rsidRDefault="00AB42D8" w:rsidP="00EA30FC">
            <w:pPr>
              <w:ind w:left="342"/>
              <w:rPr>
                <w:rFonts w:cs="Tahoma"/>
                <w:szCs w:val="20"/>
                <w:lang w:val="es-ES"/>
              </w:rPr>
            </w:pPr>
            <w:r w:rsidRPr="00911558">
              <w:rPr>
                <w:rFonts w:cs="Tahoma"/>
                <w:szCs w:val="20"/>
                <w:lang w:val="es-ES"/>
              </w:rPr>
              <w:t>BizTalk Server 2006 R2 Enterprise Edition</w:t>
            </w:r>
          </w:p>
        </w:tc>
      </w:tr>
      <w:tr w:rsidR="00AB42D8" w:rsidRPr="00911558" w:rsidTr="00EA30FC">
        <w:tc>
          <w:tcPr>
            <w:tcW w:w="3960" w:type="dxa"/>
          </w:tcPr>
          <w:p w:rsidR="00AB42D8" w:rsidRPr="00911558" w:rsidRDefault="00AB42D8" w:rsidP="00EA30FC">
            <w:pPr>
              <w:ind w:left="252"/>
              <w:rPr>
                <w:rFonts w:cs="Tahoma"/>
                <w:szCs w:val="20"/>
                <w:lang w:val="es-ES"/>
              </w:rPr>
            </w:pPr>
            <w:r w:rsidRPr="00911558">
              <w:rPr>
                <w:rFonts w:cs="Tahoma"/>
                <w:szCs w:val="20"/>
                <w:lang w:val="es-ES"/>
              </w:rPr>
              <w:t>BizTalk HL7 Enterprise</w:t>
            </w:r>
          </w:p>
        </w:tc>
        <w:tc>
          <w:tcPr>
            <w:tcW w:w="4140" w:type="dxa"/>
          </w:tcPr>
          <w:p w:rsidR="00AB42D8" w:rsidRPr="00911558" w:rsidRDefault="00AB42D8" w:rsidP="00EA30FC">
            <w:pPr>
              <w:ind w:left="342"/>
              <w:rPr>
                <w:rFonts w:cs="Tahoma"/>
                <w:szCs w:val="20"/>
                <w:lang w:val="es-ES"/>
              </w:rPr>
            </w:pPr>
            <w:r w:rsidRPr="00911558">
              <w:rPr>
                <w:rFonts w:cs="Tahoma"/>
                <w:szCs w:val="20"/>
                <w:lang w:val="es-ES"/>
              </w:rPr>
              <w:t>BizTalk Server 2006 R2 Enterprise Edition</w:t>
            </w:r>
          </w:p>
        </w:tc>
      </w:tr>
      <w:tr w:rsidR="00AB42D8" w:rsidRPr="00911558" w:rsidTr="00EA30FC">
        <w:tc>
          <w:tcPr>
            <w:tcW w:w="3960" w:type="dxa"/>
          </w:tcPr>
          <w:p w:rsidR="00AB42D8" w:rsidRPr="00911558" w:rsidRDefault="00AB42D8" w:rsidP="00EA30FC">
            <w:pPr>
              <w:ind w:left="252"/>
              <w:rPr>
                <w:rFonts w:cs="Tahoma"/>
                <w:szCs w:val="20"/>
                <w:lang w:val="es-ES"/>
              </w:rPr>
            </w:pPr>
            <w:r w:rsidRPr="00911558">
              <w:rPr>
                <w:rFonts w:cs="Tahoma"/>
                <w:szCs w:val="20"/>
                <w:lang w:val="es-ES"/>
              </w:rPr>
              <w:t>BizTalk RosettaNet Enterprise</w:t>
            </w:r>
          </w:p>
        </w:tc>
        <w:tc>
          <w:tcPr>
            <w:tcW w:w="4140" w:type="dxa"/>
          </w:tcPr>
          <w:p w:rsidR="00AB42D8" w:rsidRPr="00911558" w:rsidRDefault="00AB42D8" w:rsidP="00EA30FC">
            <w:pPr>
              <w:ind w:left="342"/>
              <w:rPr>
                <w:rFonts w:cs="Tahoma"/>
                <w:szCs w:val="20"/>
                <w:lang w:val="es-ES"/>
              </w:rPr>
            </w:pPr>
            <w:r w:rsidRPr="00911558">
              <w:rPr>
                <w:rFonts w:cs="Tahoma"/>
                <w:szCs w:val="20"/>
                <w:lang w:val="es-ES"/>
              </w:rPr>
              <w:t>BizTalk Server 2006 R2 Enterprise Edition</w:t>
            </w:r>
          </w:p>
        </w:tc>
      </w:tr>
      <w:tr w:rsidR="00AB42D8" w:rsidRPr="00911558" w:rsidTr="00EA30FC">
        <w:tc>
          <w:tcPr>
            <w:tcW w:w="3960" w:type="dxa"/>
          </w:tcPr>
          <w:p w:rsidR="00AB42D8" w:rsidRPr="00911558" w:rsidRDefault="00AB42D8" w:rsidP="00EA30FC">
            <w:pPr>
              <w:ind w:left="252"/>
              <w:rPr>
                <w:rFonts w:cs="Tahoma"/>
                <w:szCs w:val="20"/>
                <w:lang w:val="es-ES"/>
              </w:rPr>
            </w:pPr>
            <w:r w:rsidRPr="00911558">
              <w:rPr>
                <w:rFonts w:cs="Tahoma"/>
                <w:szCs w:val="20"/>
                <w:lang w:val="es-ES"/>
              </w:rPr>
              <w:t>BizTalk SWIFT Enterprise</w:t>
            </w:r>
          </w:p>
        </w:tc>
        <w:tc>
          <w:tcPr>
            <w:tcW w:w="4140" w:type="dxa"/>
          </w:tcPr>
          <w:p w:rsidR="00AB42D8" w:rsidRPr="00911558" w:rsidRDefault="00AB42D8" w:rsidP="00EA30FC">
            <w:pPr>
              <w:ind w:left="342"/>
              <w:rPr>
                <w:rFonts w:cs="Tahoma"/>
                <w:szCs w:val="20"/>
                <w:lang w:val="es-ES"/>
              </w:rPr>
            </w:pPr>
            <w:r w:rsidRPr="00911558">
              <w:rPr>
                <w:rFonts w:cs="Tahoma"/>
                <w:szCs w:val="20"/>
                <w:lang w:val="es-ES"/>
              </w:rPr>
              <w:t>BizTalk Server 2006 R2 Enterprise Edition</w:t>
            </w:r>
          </w:p>
        </w:tc>
      </w:tr>
    </w:tbl>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BizTalk RFID Mobile y BizTalk RFID Mobile Standards Pack</w:t>
      </w:r>
    </w:p>
    <w:p w:rsidR="00AB42D8" w:rsidRPr="00911558" w:rsidRDefault="00AB42D8" w:rsidP="00AB42D8">
      <w:pPr>
        <w:ind w:left="720"/>
        <w:rPr>
          <w:rFonts w:cs="Tahoma"/>
          <w:lang w:val="es-ES"/>
        </w:rPr>
      </w:pPr>
      <w:r w:rsidRPr="00911558">
        <w:rPr>
          <w:rFonts w:cs="Tahoma"/>
          <w:color w:val="000000"/>
          <w:lang w:val="es-ES"/>
        </w:rPr>
        <w:t xml:space="preserve">Los Clientes que posean licencias de </w:t>
      </w:r>
      <w:r w:rsidRPr="00911558">
        <w:rPr>
          <w:rFonts w:cs="Tahoma"/>
          <w:lang w:val="es-ES"/>
        </w:rPr>
        <w:t xml:space="preserve">Biz Talk Server Enterprise Edition </w:t>
      </w:r>
      <w:r w:rsidRPr="00911558">
        <w:rPr>
          <w:rFonts w:cs="Tahoma"/>
          <w:color w:val="000000"/>
          <w:lang w:val="es-ES"/>
        </w:rPr>
        <w:t xml:space="preserve">con cobertura de Software Assurance activa a partir del 31 de octubre de 2008 </w:t>
      </w:r>
      <w:r w:rsidRPr="00911558">
        <w:rPr>
          <w:rFonts w:cs="Tahoma"/>
          <w:lang w:val="es-ES"/>
        </w:rPr>
        <w:t xml:space="preserve">son elegibles para </w:t>
      </w:r>
      <w:r w:rsidRPr="00911558">
        <w:rPr>
          <w:rFonts w:cs="Tahoma"/>
          <w:color w:val="000000"/>
          <w:lang w:val="es-ES"/>
        </w:rPr>
        <w:t xml:space="preserve">utilizar BizTalk RFID Mobile y BizTalk RFID Standards Pack. El uso de este software está sujeto a los derechos de uso de </w:t>
      </w:r>
      <w:r w:rsidRPr="00911558">
        <w:rPr>
          <w:rFonts w:cs="Tahoma"/>
          <w:lang w:val="es-ES"/>
        </w:rPr>
        <w:t>BizTalk Server 2006 R2 Enterprise Edition</w:t>
      </w:r>
      <w:r w:rsidRPr="00911558">
        <w:rPr>
          <w:rFonts w:cs="Tahoma"/>
          <w:color w:val="000000"/>
          <w:lang w:val="es-ES"/>
        </w:rPr>
        <w:t>.</w:t>
      </w:r>
      <w:r w:rsidRPr="00911558">
        <w:rPr>
          <w:rFonts w:cs="Tahoma"/>
          <w:lang w:val="es-ES"/>
        </w:rPr>
        <w:t xml:space="preserve"> El derecho del Cliente a utilizar este componente es perpetuo cuando su derecho a utilizar BizTalk Server Enterprise Edition también es perpetuo.</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201" w:name="_Toc336338292"/>
      <w:bookmarkStart w:id="1202" w:name="Srv_31BizTalk09StandEd"/>
      <w:bookmarkStart w:id="1203" w:name="Srv_28BizTalkSvr2009StandEd"/>
      <w:bookmarkStart w:id="1204" w:name="_31_BizTalk®_Server"/>
      <w:bookmarkStart w:id="1205" w:name="_Toc343015659"/>
      <w:bookmarkEnd w:id="1201"/>
      <w:bookmarkEnd w:id="1202"/>
      <w:bookmarkEnd w:id="1203"/>
      <w:bookmarkEnd w:id="1204"/>
      <w:r w:rsidRPr="00911558">
        <w:rPr>
          <w:rFonts w:ascii="Tahoma" w:hAnsi="Tahoma" w:cs="Tahoma"/>
          <w:caps/>
          <w:color w:val="F66400"/>
          <w:sz w:val="22"/>
          <w:vertAlign w:val="superscript"/>
          <w:lang w:val="es-ES" w:eastAsia="x-none"/>
        </w:rPr>
        <w:lastRenderedPageBreak/>
        <w:t xml:space="preserve">31 </w:t>
      </w:r>
      <w:r w:rsidRPr="00911558">
        <w:rPr>
          <w:rFonts w:ascii="Tahoma" w:hAnsi="Tahoma" w:cs="Tahoma"/>
          <w:color w:val="F66400"/>
          <w:sz w:val="22"/>
          <w:lang w:val="es-ES" w:eastAsia="x-none"/>
        </w:rPr>
        <w:t>BizTalk</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Server 2010 Standard Edition</w:t>
      </w:r>
      <w:bookmarkEnd w:id="1205"/>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Derechos de cambio a una versión anterior</w:t>
      </w:r>
      <w:r w:rsidRPr="00911558">
        <w:rPr>
          <w:rFonts w:cs="Tahoma"/>
          <w:lang w:val="es-ES"/>
        </w:rPr>
        <w:t xml:space="preserve"> </w:t>
      </w:r>
    </w:p>
    <w:p w:rsidR="00AB42D8" w:rsidRPr="00911558" w:rsidRDefault="00AB42D8" w:rsidP="00AB42D8">
      <w:pPr>
        <w:ind w:left="720"/>
        <w:rPr>
          <w:rFonts w:cs="Tahoma"/>
          <w:lang w:val="es-ES"/>
        </w:rPr>
      </w:pPr>
      <w:r w:rsidRPr="00911558">
        <w:rPr>
          <w:rFonts w:cs="Tahoma"/>
          <w:lang w:val="es-ES"/>
        </w:rPr>
        <w:t xml:space="preserve">Los Clientes de licencias por volumen con una licencia para BizTalk Server 2009 Enterprise Edition podrán utilizar cualquier versión anterior de BizTalk Server Standard Edition, Host Integration Server (cualquier edición), BizTalk Adapter para MQSeries 1.0, BizTalk SAP Adapter, BizTalk Accelerator para HIPAA Standard Edition, BizTalk Accelerator para RosettaNet Standard Edition, BizTalk Accelerator para SWIFT Standard Edition y BizTalk Accelerator para HL7 Standard Edition.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Ruta de migración para Clientes de BizTalk Server Accelerators inscritos en SA</w:t>
      </w:r>
    </w:p>
    <w:p w:rsidR="00AB42D8" w:rsidRPr="00911558" w:rsidRDefault="00AB42D8" w:rsidP="00AB42D8">
      <w:pPr>
        <w:ind w:left="720"/>
        <w:rPr>
          <w:rFonts w:cs="Tahoma"/>
          <w:lang w:val="es-ES"/>
        </w:rPr>
      </w:pPr>
      <w:r w:rsidRPr="00911558">
        <w:rPr>
          <w:rFonts w:cs="Tahoma"/>
          <w:szCs w:val="20"/>
          <w:lang w:val="es-ES"/>
        </w:rPr>
        <w:t>Por cada dos (2) licencias de cualquier BizTalk Server Accelerator que se muestra a continuación, para las que el Cliente de Licencias por Volumen haya inscrito en Software Assurance a partir del 1 de septiembre de 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 condiciones del contrato de Licencias por Volumen del Cliente.</w:t>
      </w:r>
      <w:r w:rsidRPr="00911558">
        <w:rPr>
          <w:rFonts w:cs="Tahoma"/>
          <w:lang w:val="es-ES"/>
        </w:rPr>
        <w:t xml:space="preserve"> En el momento de la conclusión del periodo de vigencia de Software Assurance para BizTalk Accelerator, el Cliente podrá renovar la protección de actualizaciones para BizTalk Server 2006 R2 en lugar de BizTalk Accelerator.</w:t>
      </w:r>
    </w:p>
    <w:p w:rsidR="00AB42D8" w:rsidRPr="00911558" w:rsidRDefault="00AB42D8" w:rsidP="00AB42D8">
      <w:pPr>
        <w:rPr>
          <w:rFonts w:cs="Tahoma"/>
          <w:lang w:val="es-ES"/>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AB42D8" w:rsidRPr="00911558" w:rsidTr="00EA30FC">
        <w:tc>
          <w:tcPr>
            <w:tcW w:w="3917" w:type="dxa"/>
            <w:shd w:val="clear" w:color="auto" w:fill="FABF8F"/>
          </w:tcPr>
          <w:p w:rsidR="00AB42D8" w:rsidRPr="00911558" w:rsidRDefault="00AB42D8" w:rsidP="00EA30FC">
            <w:pPr>
              <w:ind w:left="299"/>
              <w:rPr>
                <w:rFonts w:cs="Tahoma"/>
                <w:b/>
                <w:szCs w:val="20"/>
                <w:lang w:val="es-ES"/>
              </w:rPr>
            </w:pPr>
            <w:r w:rsidRPr="00911558">
              <w:rPr>
                <w:rFonts w:cs="Tahoma"/>
                <w:b/>
                <w:szCs w:val="20"/>
                <w:lang w:val="es-ES"/>
              </w:rPr>
              <w:t>BizTalk Accelerator</w:t>
            </w:r>
          </w:p>
        </w:tc>
        <w:tc>
          <w:tcPr>
            <w:tcW w:w="3870" w:type="dxa"/>
            <w:shd w:val="clear" w:color="auto" w:fill="FABF8F"/>
          </w:tcPr>
          <w:p w:rsidR="00AB42D8" w:rsidRPr="00911558" w:rsidRDefault="00AB42D8" w:rsidP="00EA30FC">
            <w:pPr>
              <w:ind w:left="252"/>
              <w:rPr>
                <w:rFonts w:cs="Tahoma"/>
                <w:b/>
                <w:szCs w:val="20"/>
                <w:lang w:val="es-ES"/>
              </w:rPr>
            </w:pPr>
            <w:r w:rsidRPr="00911558">
              <w:rPr>
                <w:rFonts w:cs="Tahoma"/>
                <w:b/>
                <w:szCs w:val="20"/>
                <w:lang w:val="es-ES"/>
              </w:rPr>
              <w:t>Elegibilidad para Software Assurance</w:t>
            </w:r>
          </w:p>
        </w:tc>
      </w:tr>
      <w:tr w:rsidR="00AB42D8" w:rsidRPr="00911558" w:rsidTr="00EA30FC">
        <w:tc>
          <w:tcPr>
            <w:tcW w:w="3917" w:type="dxa"/>
          </w:tcPr>
          <w:p w:rsidR="00AB42D8" w:rsidRPr="00911558" w:rsidRDefault="00AB42D8" w:rsidP="00EA30FC">
            <w:pPr>
              <w:ind w:left="299"/>
              <w:rPr>
                <w:rFonts w:cs="Tahoma"/>
                <w:szCs w:val="20"/>
                <w:lang w:val="es-ES"/>
              </w:rPr>
            </w:pPr>
            <w:r w:rsidRPr="00911558">
              <w:rPr>
                <w:rFonts w:cs="Tahoma"/>
                <w:szCs w:val="20"/>
                <w:lang w:val="es-ES"/>
              </w:rPr>
              <w:t>BizTalk HIPAA Standard</w:t>
            </w:r>
          </w:p>
        </w:tc>
        <w:tc>
          <w:tcPr>
            <w:tcW w:w="3870" w:type="dxa"/>
          </w:tcPr>
          <w:p w:rsidR="00AB42D8" w:rsidRPr="00911558" w:rsidRDefault="00AB42D8" w:rsidP="00EA30FC">
            <w:pPr>
              <w:ind w:left="252"/>
              <w:rPr>
                <w:rFonts w:cs="Tahoma"/>
                <w:szCs w:val="20"/>
                <w:lang w:val="es-ES"/>
              </w:rPr>
            </w:pPr>
            <w:r w:rsidRPr="00911558">
              <w:rPr>
                <w:rFonts w:cs="Tahoma"/>
                <w:szCs w:val="20"/>
                <w:lang w:val="es-ES"/>
              </w:rPr>
              <w:t>BizTalk Server 2006 R2 Standard Edition</w:t>
            </w:r>
          </w:p>
        </w:tc>
      </w:tr>
      <w:tr w:rsidR="00AB42D8" w:rsidRPr="00911558" w:rsidTr="00EA30FC">
        <w:tc>
          <w:tcPr>
            <w:tcW w:w="3917" w:type="dxa"/>
          </w:tcPr>
          <w:p w:rsidR="00AB42D8" w:rsidRPr="00911558" w:rsidRDefault="00AB42D8" w:rsidP="00EA30FC">
            <w:pPr>
              <w:ind w:left="299"/>
              <w:rPr>
                <w:rFonts w:cs="Tahoma"/>
                <w:szCs w:val="20"/>
                <w:lang w:val="es-ES"/>
              </w:rPr>
            </w:pPr>
            <w:r w:rsidRPr="00911558">
              <w:rPr>
                <w:rFonts w:cs="Tahoma"/>
                <w:szCs w:val="20"/>
                <w:lang w:val="es-ES"/>
              </w:rPr>
              <w:t>BizTalk HL7 Standard</w:t>
            </w:r>
          </w:p>
        </w:tc>
        <w:tc>
          <w:tcPr>
            <w:tcW w:w="3870" w:type="dxa"/>
          </w:tcPr>
          <w:p w:rsidR="00AB42D8" w:rsidRPr="00911558" w:rsidRDefault="00AB42D8" w:rsidP="00EA30FC">
            <w:pPr>
              <w:ind w:left="252"/>
              <w:rPr>
                <w:rFonts w:cs="Tahoma"/>
                <w:szCs w:val="20"/>
                <w:lang w:val="es-ES"/>
              </w:rPr>
            </w:pPr>
            <w:r w:rsidRPr="00911558">
              <w:rPr>
                <w:rFonts w:cs="Tahoma"/>
                <w:szCs w:val="20"/>
                <w:lang w:val="es-ES"/>
              </w:rPr>
              <w:t>BizTalk Server 2006 R2 Standard Edition</w:t>
            </w:r>
          </w:p>
        </w:tc>
      </w:tr>
      <w:tr w:rsidR="00AB42D8" w:rsidRPr="00911558" w:rsidTr="00EA30FC">
        <w:tc>
          <w:tcPr>
            <w:tcW w:w="3917" w:type="dxa"/>
          </w:tcPr>
          <w:p w:rsidR="00AB42D8" w:rsidRPr="00911558" w:rsidRDefault="00AB42D8" w:rsidP="00EA30FC">
            <w:pPr>
              <w:ind w:left="299"/>
              <w:rPr>
                <w:rFonts w:cs="Tahoma"/>
                <w:szCs w:val="20"/>
                <w:lang w:val="es-ES"/>
              </w:rPr>
            </w:pPr>
            <w:r w:rsidRPr="00911558">
              <w:rPr>
                <w:rFonts w:cs="Tahoma"/>
                <w:szCs w:val="20"/>
                <w:lang w:val="es-ES"/>
              </w:rPr>
              <w:t>BizTalk RosettaNet Standard</w:t>
            </w:r>
          </w:p>
        </w:tc>
        <w:tc>
          <w:tcPr>
            <w:tcW w:w="3870" w:type="dxa"/>
          </w:tcPr>
          <w:p w:rsidR="00AB42D8" w:rsidRPr="00911558" w:rsidRDefault="00AB42D8" w:rsidP="00EA30FC">
            <w:pPr>
              <w:ind w:left="252"/>
              <w:rPr>
                <w:rFonts w:cs="Tahoma"/>
                <w:szCs w:val="20"/>
                <w:lang w:val="es-ES"/>
              </w:rPr>
            </w:pPr>
            <w:r w:rsidRPr="00911558">
              <w:rPr>
                <w:rFonts w:cs="Tahoma"/>
                <w:szCs w:val="20"/>
                <w:lang w:val="es-ES"/>
              </w:rPr>
              <w:t>BizTalk Server 2006 R2 Standard Edition</w:t>
            </w:r>
          </w:p>
        </w:tc>
      </w:tr>
      <w:tr w:rsidR="00AB42D8" w:rsidRPr="00911558" w:rsidTr="00EA30FC">
        <w:tc>
          <w:tcPr>
            <w:tcW w:w="3917" w:type="dxa"/>
          </w:tcPr>
          <w:p w:rsidR="00AB42D8" w:rsidRPr="00911558" w:rsidRDefault="00AB42D8" w:rsidP="00EA30FC">
            <w:pPr>
              <w:ind w:left="299"/>
              <w:rPr>
                <w:rFonts w:cs="Tahoma"/>
                <w:szCs w:val="20"/>
                <w:lang w:val="es-ES"/>
              </w:rPr>
            </w:pPr>
            <w:r w:rsidRPr="00911558">
              <w:rPr>
                <w:rFonts w:cs="Tahoma"/>
                <w:szCs w:val="20"/>
                <w:lang w:val="es-ES"/>
              </w:rPr>
              <w:t>BizTalk SWIFT Standard</w:t>
            </w:r>
          </w:p>
        </w:tc>
        <w:tc>
          <w:tcPr>
            <w:tcW w:w="3870" w:type="dxa"/>
          </w:tcPr>
          <w:p w:rsidR="00AB42D8" w:rsidRPr="00911558" w:rsidRDefault="00AB42D8" w:rsidP="00EA30FC">
            <w:pPr>
              <w:ind w:left="252"/>
              <w:rPr>
                <w:rFonts w:cs="Tahoma"/>
                <w:szCs w:val="20"/>
                <w:lang w:val="es-ES"/>
              </w:rPr>
            </w:pPr>
            <w:r w:rsidRPr="00911558">
              <w:rPr>
                <w:rFonts w:cs="Tahoma"/>
                <w:szCs w:val="20"/>
                <w:lang w:val="es-ES"/>
              </w:rPr>
              <w:t>BizTalk Server 2006 R2 Standard Edition</w:t>
            </w:r>
          </w:p>
        </w:tc>
      </w:tr>
    </w:tbl>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BizTalk RFID Mobile y RFID Mobile Standards Pack</w:t>
      </w:r>
    </w:p>
    <w:p w:rsidR="00AB42D8" w:rsidRPr="00911558" w:rsidRDefault="00AB42D8" w:rsidP="00AB42D8">
      <w:pPr>
        <w:ind w:left="720"/>
        <w:rPr>
          <w:rFonts w:cs="Tahoma"/>
          <w:lang w:val="es-ES"/>
        </w:rPr>
      </w:pPr>
      <w:r w:rsidRPr="00911558">
        <w:rPr>
          <w:rFonts w:cs="Tahoma"/>
          <w:color w:val="000000"/>
          <w:lang w:val="es-ES"/>
        </w:rPr>
        <w:t xml:space="preserve">Los Clientes que posean licencias de </w:t>
      </w:r>
      <w:r w:rsidRPr="00911558">
        <w:rPr>
          <w:rFonts w:cs="Tahoma"/>
          <w:lang w:val="es-ES"/>
        </w:rPr>
        <w:t xml:space="preserve">Biz Talk Server Standard Edition </w:t>
      </w:r>
      <w:r w:rsidRPr="00911558">
        <w:rPr>
          <w:rFonts w:cs="Tahoma"/>
          <w:color w:val="000000"/>
          <w:lang w:val="es-ES"/>
        </w:rPr>
        <w:t xml:space="preserve">con cobertura de Software Assurance activa a partir del 31 de octubre de 2008 </w:t>
      </w:r>
      <w:r w:rsidRPr="00911558">
        <w:rPr>
          <w:rFonts w:cs="Tahoma"/>
          <w:lang w:val="es-ES"/>
        </w:rPr>
        <w:t xml:space="preserve">son elegibles para </w:t>
      </w:r>
      <w:r w:rsidRPr="00911558">
        <w:rPr>
          <w:rFonts w:cs="Tahoma"/>
          <w:color w:val="000000"/>
          <w:lang w:val="es-ES"/>
        </w:rPr>
        <w:t xml:space="preserve">utilizar BizTalk RFID Mobile y BizTalk RFID Standards Pack. El uso de este software está sujeto a los derechos de uso de </w:t>
      </w:r>
      <w:r w:rsidRPr="00911558">
        <w:rPr>
          <w:rFonts w:cs="Tahoma"/>
          <w:lang w:val="es-ES"/>
        </w:rPr>
        <w:t>BizTalk Server 2006 R2 Standard Edition</w:t>
      </w:r>
      <w:r w:rsidRPr="00911558">
        <w:rPr>
          <w:rFonts w:cs="Tahoma"/>
          <w:color w:val="000000"/>
          <w:lang w:val="es-ES"/>
        </w:rPr>
        <w:t>.</w:t>
      </w:r>
      <w:r w:rsidRPr="00911558">
        <w:rPr>
          <w:rFonts w:cs="Tahoma"/>
          <w:lang w:val="es-ES"/>
        </w:rPr>
        <w:t xml:space="preserve"> El derecho del Cliente a utilizar este componente es perpetuo cuando su derecho a utilizar</w:t>
      </w:r>
      <w:r>
        <w:rPr>
          <w:rFonts w:cs="Tahoma"/>
          <w:szCs w:val="18"/>
          <w:lang w:val="es-ES"/>
        </w:rPr>
        <w:t> </w:t>
      </w:r>
      <w:r w:rsidRPr="00911558">
        <w:rPr>
          <w:rFonts w:cs="Tahoma"/>
          <w:lang w:val="es-ES"/>
        </w:rPr>
        <w:t>BizTalk Server Standard Edition también es perpetuo.</w:t>
      </w:r>
    </w:p>
    <w:p w:rsidR="00AB42D8" w:rsidRPr="00911558" w:rsidRDefault="00AB42D8" w:rsidP="00AB42D8">
      <w:pPr>
        <w:ind w:left="540"/>
        <w:rPr>
          <w:rFonts w:cs="Tahoma"/>
          <w:lang w:val="es-ES"/>
        </w:rPr>
      </w:pPr>
    </w:p>
    <w:p w:rsidR="00AB42D8" w:rsidRPr="00911558" w:rsidRDefault="00AB42D8" w:rsidP="00AB42D8">
      <w:pPr>
        <w:ind w:left="540"/>
        <w:rPr>
          <w:rFonts w:cs="Tahoma"/>
          <w:lang w:val="es-ES"/>
        </w:rPr>
      </w:pPr>
    </w:p>
    <w:p w:rsidR="00AB42D8" w:rsidRPr="00911558" w:rsidRDefault="00AB42D8" w:rsidP="00AB42D8">
      <w:pPr>
        <w:pStyle w:val="Heading3"/>
        <w:ind w:left="270" w:hanging="270"/>
        <w:rPr>
          <w:rFonts w:ascii="Tahoma" w:hAnsi="Tahoma" w:cs="Tahoma"/>
          <w:lang w:val="es-ES" w:eastAsia="x-none"/>
        </w:rPr>
      </w:pPr>
      <w:bookmarkStart w:id="1206" w:name="_Toc336338293"/>
      <w:bookmarkStart w:id="1207" w:name="Srv_35BusinessIntellApp2012"/>
      <w:bookmarkStart w:id="1208" w:name="Srv_35CoreCALBridgeWinIntune"/>
      <w:bookmarkStart w:id="1209" w:name="_32_Business_Intelligence"/>
      <w:bookmarkStart w:id="1210" w:name="_Toc343015660"/>
      <w:bookmarkEnd w:id="1206"/>
      <w:bookmarkEnd w:id="1207"/>
      <w:bookmarkEnd w:id="1208"/>
      <w:bookmarkEnd w:id="1209"/>
      <w:r w:rsidRPr="00911558">
        <w:rPr>
          <w:rFonts w:ascii="Tahoma" w:hAnsi="Tahoma" w:cs="Tahoma"/>
          <w:caps/>
          <w:color w:val="F66400"/>
          <w:sz w:val="22"/>
          <w:vertAlign w:val="superscript"/>
          <w:lang w:val="es-ES" w:eastAsia="x-none"/>
        </w:rPr>
        <w:t xml:space="preserve">32 </w:t>
      </w:r>
      <w:r w:rsidRPr="00911558">
        <w:rPr>
          <w:rFonts w:ascii="Tahoma" w:hAnsi="Tahoma" w:cs="Tahoma"/>
          <w:color w:val="F66400"/>
          <w:sz w:val="22"/>
          <w:lang w:val="es-ES" w:eastAsia="x-none"/>
        </w:rPr>
        <w:t>Business Intelligence Appliance 2012</w:t>
      </w:r>
      <w:bookmarkEnd w:id="1210"/>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szCs w:val="18"/>
          <w:lang w:val="es-ES"/>
        </w:rPr>
        <w:t>El software Business Intelligence Appliance 2012, el cual incorpora SQL Server 2008 R2 y SharePoint Server 2010, está disponible únicamente en configuraciones de software y hardware aprobadas por Microsoft. No</w:t>
      </w:r>
      <w:r>
        <w:rPr>
          <w:rFonts w:cs="Tahoma"/>
          <w:szCs w:val="18"/>
          <w:lang w:val="es-ES"/>
        </w:rPr>
        <w:t> </w:t>
      </w:r>
      <w:r w:rsidRPr="00911558">
        <w:rPr>
          <w:rFonts w:cs="Tahoma"/>
          <w:szCs w:val="18"/>
          <w:lang w:val="es-ES"/>
        </w:rPr>
        <w:t>se admite el uso del software en otras configuraciones y puede afectar su desempeño.</w:t>
      </w:r>
      <w:r w:rsidRPr="00911558">
        <w:rPr>
          <w:rFonts w:cs="Tahoma"/>
          <w:lang w:val="es-ES"/>
        </w:rPr>
        <w:t xml:space="preserve"> Para obtener más</w:t>
      </w:r>
      <w:r>
        <w:rPr>
          <w:rFonts w:cs="Tahoma"/>
          <w:szCs w:val="18"/>
          <w:lang w:val="es-ES"/>
        </w:rPr>
        <w:t> </w:t>
      </w:r>
      <w:r w:rsidRPr="00911558">
        <w:rPr>
          <w:rFonts w:cs="Tahoma"/>
          <w:lang w:val="es-ES"/>
        </w:rPr>
        <w:t>información, visite</w:t>
      </w:r>
      <w:r w:rsidRPr="00911558">
        <w:rPr>
          <w:rFonts w:cs="Tahoma"/>
          <w:color w:val="800080"/>
          <w:lang w:val="es-ES"/>
        </w:rPr>
        <w:t xml:space="preserve"> </w:t>
      </w:r>
      <w:hyperlink r:id="rId31" w:tooltip="http://www.microsoft.com/sqlserver/en/us/get-sql-server/how-to-buy.aspx" w:history="1">
        <w:r w:rsidRPr="00911558">
          <w:rPr>
            <w:rStyle w:val="Hyperlink"/>
            <w:rFonts w:cs="Tahoma"/>
            <w:lang w:val="es-ES"/>
          </w:rPr>
          <w:t>http://www.microsoft.com/sqlserver/en/us/get-sql-server/how-to-buy.aspx</w:t>
        </w:r>
      </w:hyperlink>
      <w:r w:rsidRPr="00911558">
        <w:rPr>
          <w:rFonts w:cs="Tahoma"/>
          <w:lang w:val="es-ES"/>
        </w:rPr>
        <w:t xml:space="preserve">.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ind w:left="270" w:hanging="270"/>
        <w:rPr>
          <w:rFonts w:ascii="Tahoma" w:hAnsi="Tahoma" w:cs="Tahoma"/>
          <w:lang w:val="es-ES" w:eastAsia="x-none"/>
        </w:rPr>
      </w:pPr>
      <w:bookmarkStart w:id="1211" w:name="_Toc336338294"/>
      <w:bookmarkStart w:id="1212" w:name="_33_Core_CAL"/>
      <w:bookmarkStart w:id="1213" w:name="_Toc343015661"/>
      <w:bookmarkEnd w:id="1211"/>
      <w:bookmarkEnd w:id="1212"/>
      <w:r w:rsidRPr="00911558">
        <w:rPr>
          <w:rFonts w:ascii="Tahoma" w:hAnsi="Tahoma" w:cs="Tahoma"/>
          <w:caps/>
          <w:color w:val="F66400"/>
          <w:sz w:val="22"/>
          <w:vertAlign w:val="superscript"/>
          <w:lang w:val="es-ES" w:eastAsia="x-none"/>
        </w:rPr>
        <w:t>33</w:t>
      </w:r>
      <w:r w:rsidRPr="00911558">
        <w:rPr>
          <w:rFonts w:ascii="Tahoma" w:hAnsi="Tahoma" w:cs="Tahoma"/>
          <w:color w:val="F66400"/>
          <w:sz w:val="22"/>
          <w:lang w:val="es-ES" w:eastAsia="x-none"/>
        </w:rPr>
        <w:t xml:space="preserve"> Core </w:t>
      </w:r>
      <w:r w:rsidRPr="00911558">
        <w:rPr>
          <w:rFonts w:ascii="Tahoma" w:hAnsi="Tahoma" w:cs="Tahoma"/>
          <w:color w:val="FF6600"/>
          <w:sz w:val="22"/>
          <w:lang w:val="es-ES" w:eastAsia="x-none"/>
        </w:rPr>
        <w:t>CAL Suite Bridge para Office 365, Core CAL Suite Bridge para Office 365 y Windows Intune, y Core CAL Suite Bridge para Windows Intune</w:t>
      </w:r>
      <w:bookmarkEnd w:id="1213"/>
    </w:p>
    <w:p w:rsidR="00AB42D8" w:rsidRPr="00911558" w:rsidRDefault="00AB42D8" w:rsidP="00AB42D8">
      <w:pPr>
        <w:ind w:left="54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Definición</w:t>
      </w:r>
    </w:p>
    <w:p w:rsidR="00AB42D8" w:rsidRPr="00911558" w:rsidRDefault="00AB42D8" w:rsidP="00AB42D8">
      <w:pPr>
        <w:ind w:left="720"/>
        <w:rPr>
          <w:rFonts w:cs="Tahoma"/>
          <w:lang w:val="es-ES"/>
        </w:rPr>
      </w:pPr>
      <w:r w:rsidRPr="00911558">
        <w:rPr>
          <w:rFonts w:cs="Tahoma"/>
          <w:lang w:val="es-ES"/>
        </w:rPr>
        <w:t xml:space="preserve">“Transición” es la conversión de una Licencia con Software Assurance actual hacia o desde una licencia de suscripción.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Derechos de uso aplicables</w:t>
      </w:r>
      <w:r w:rsidRPr="00911558">
        <w:rPr>
          <w:rFonts w:cs="Tahoma"/>
          <w:lang w:val="es-ES"/>
        </w:rPr>
        <w:t xml:space="preserve"> </w:t>
      </w:r>
    </w:p>
    <w:p w:rsidR="00AB42D8" w:rsidRPr="00911558" w:rsidRDefault="00AB42D8" w:rsidP="00AB42D8">
      <w:pPr>
        <w:spacing w:line="276" w:lineRule="auto"/>
        <w:ind w:left="720"/>
        <w:rPr>
          <w:rFonts w:cs="Tahoma"/>
          <w:lang w:val="es-ES"/>
        </w:rPr>
      </w:pPr>
      <w:r w:rsidRPr="00911558">
        <w:rPr>
          <w:rFonts w:cs="Tahoma"/>
          <w:lang w:val="es-ES"/>
        </w:rPr>
        <w:t>Una CAL Suite Bridge no dispone de versiones y los Derechos de Uso de los Productos se determinan por el estado de la cobertura de Software Assurance de ellos. Si expirara la cobertura de Software Assurance, los derechos de acceso en virtud de licencias perpetuas se determinan conforme a los Derechos de Uso de los Productos en vigor con anterioridad a la expiración. Una Licencia para CAL Suite Bridge es una sola licencia que se debe ceder a un solo usuario o dispositivo.</w:t>
      </w:r>
    </w:p>
    <w:p w:rsidR="00AB42D8" w:rsidRPr="00911558" w:rsidRDefault="00AB42D8" w:rsidP="00AB42D8">
      <w:pPr>
        <w:spacing w:after="60"/>
        <w:ind w:left="720"/>
        <w:rPr>
          <w:rFonts w:cs="Tahoma"/>
          <w:lang w:val="es-ES"/>
        </w:rPr>
      </w:pPr>
      <w:r w:rsidRPr="00911558">
        <w:rPr>
          <w:rFonts w:cs="Tahoma"/>
          <w:b/>
          <w:lang w:val="es-ES"/>
        </w:rPr>
        <w:lastRenderedPageBreak/>
        <w:t>Requisitos</w:t>
      </w:r>
    </w:p>
    <w:p w:rsidR="00AB42D8" w:rsidRPr="00911558" w:rsidRDefault="00AB42D8" w:rsidP="00AB42D8">
      <w:pPr>
        <w:spacing w:line="276" w:lineRule="auto"/>
        <w:ind w:left="720"/>
        <w:rPr>
          <w:rFonts w:cs="Tahoma"/>
          <w:lang w:val="es-ES"/>
        </w:rPr>
      </w:pPr>
      <w:r w:rsidRPr="00911558">
        <w:rPr>
          <w:rFonts w:cs="Tahoma"/>
          <w:lang w:val="es-ES"/>
        </w:rPr>
        <w:t xml:space="preserve">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 </w:t>
      </w:r>
    </w:p>
    <w:p w:rsidR="00AB42D8" w:rsidRPr="00911558" w:rsidRDefault="00AB42D8" w:rsidP="00AB42D8">
      <w:pPr>
        <w:spacing w:line="276" w:lineRule="auto"/>
        <w:ind w:left="720"/>
        <w:rPr>
          <w:rFonts w:cs="Tahoma"/>
          <w:lang w:val="es-ES"/>
        </w:rPr>
      </w:pPr>
    </w:p>
    <w:p w:rsidR="00AB42D8" w:rsidRPr="00911558" w:rsidRDefault="00AB42D8" w:rsidP="00AB42D8">
      <w:pPr>
        <w:spacing w:line="276" w:lineRule="auto"/>
        <w:ind w:left="720"/>
        <w:rPr>
          <w:rFonts w:cs="Tahoma"/>
          <w:lang w:val="es-ES"/>
        </w:rPr>
      </w:pPr>
      <w:r w:rsidRPr="00911558">
        <w:rPr>
          <w:rFonts w:cs="Tahoma"/>
          <w:lang w:val="es-ES"/>
        </w:rPr>
        <w:t>Una CAL Suite Bridge es un Producto Enterprise y solamente se puede licenciar en conjunto con su Servicio Online cualificado para satisfacer el requisito de opción para toda la compañía de CAL Suite Bridge o su CAL Suite principal.</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AB42D8" w:rsidRPr="00911558" w:rsidTr="00EA30FC">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AB42D8" w:rsidRPr="00911558" w:rsidRDefault="00AB42D8" w:rsidP="00EA30FC">
            <w:pPr>
              <w:spacing w:before="80" w:after="200" w:line="276" w:lineRule="auto"/>
              <w:jc w:val="center"/>
              <w:rPr>
                <w:rFonts w:eastAsia="Times New Roman" w:cs="Tahoma"/>
                <w:b/>
                <w:bCs/>
                <w:color w:val="000000"/>
                <w:szCs w:val="18"/>
                <w:lang w:val="es-ES" w:eastAsia="ja-JP"/>
              </w:rPr>
            </w:pPr>
            <w:r w:rsidRPr="00911558">
              <w:rPr>
                <w:rFonts w:cs="Tahoma"/>
                <w:b/>
                <w:lang w:val="es-ES"/>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AB42D8" w:rsidRPr="00911558" w:rsidRDefault="00AB42D8" w:rsidP="00EA30FC">
            <w:pPr>
              <w:spacing w:before="80" w:after="200" w:line="276" w:lineRule="auto"/>
              <w:jc w:val="center"/>
              <w:rPr>
                <w:rFonts w:eastAsia="Times New Roman" w:cs="Tahoma"/>
                <w:b/>
                <w:bCs/>
                <w:color w:val="000000"/>
                <w:szCs w:val="18"/>
                <w:lang w:val="es-ES" w:eastAsia="ja-JP"/>
              </w:rPr>
            </w:pPr>
            <w:r w:rsidRPr="00911558">
              <w:rPr>
                <w:rFonts w:cs="Tahoma"/>
                <w:b/>
                <w:lang w:val="es-ES"/>
              </w:rPr>
              <w:t>CAL Suite Principal</w:t>
            </w:r>
          </w:p>
        </w:tc>
        <w:tc>
          <w:tcPr>
            <w:tcW w:w="1703" w:type="pct"/>
            <w:tcBorders>
              <w:top w:val="single" w:sz="8" w:space="0" w:color="auto"/>
              <w:left w:val="nil"/>
              <w:bottom w:val="single" w:sz="8" w:space="0" w:color="auto"/>
              <w:right w:val="single" w:sz="8" w:space="0" w:color="auto"/>
            </w:tcBorders>
            <w:shd w:val="clear" w:color="auto" w:fill="FABF8F"/>
          </w:tcPr>
          <w:p w:rsidR="00AB42D8" w:rsidRPr="00911558" w:rsidRDefault="00AB42D8" w:rsidP="00EA30FC">
            <w:pPr>
              <w:spacing w:before="80" w:after="200" w:line="276" w:lineRule="auto"/>
              <w:ind w:left="180" w:right="180"/>
              <w:jc w:val="center"/>
              <w:rPr>
                <w:rFonts w:eastAsia="Times New Roman" w:cs="Tahoma"/>
                <w:b/>
                <w:bCs/>
                <w:color w:val="000000"/>
                <w:szCs w:val="18"/>
                <w:lang w:val="es-ES" w:eastAsia="ja-JP"/>
              </w:rPr>
            </w:pPr>
            <w:r w:rsidRPr="00911558">
              <w:rPr>
                <w:rFonts w:cs="Tahoma"/>
                <w:b/>
                <w:lang w:val="es-ES"/>
              </w:rPr>
              <w:t>Servicios Online Cualificados</w:t>
            </w:r>
          </w:p>
        </w:tc>
      </w:tr>
      <w:tr w:rsidR="00AB42D8" w:rsidRPr="00911558" w:rsidTr="00EA30FC">
        <w:trPr>
          <w:trHeight w:val="576"/>
        </w:trPr>
        <w:tc>
          <w:tcPr>
            <w:tcW w:w="1704" w:type="pct"/>
            <w:tcBorders>
              <w:top w:val="nil"/>
              <w:left w:val="single" w:sz="8" w:space="0" w:color="auto"/>
              <w:bottom w:val="single" w:sz="8" w:space="0" w:color="auto"/>
              <w:right w:val="single" w:sz="8" w:space="0" w:color="auto"/>
            </w:tcBorders>
          </w:tcPr>
          <w:p w:rsidR="00AB42D8" w:rsidRPr="00911558" w:rsidRDefault="00AB42D8" w:rsidP="00EA30FC">
            <w:pPr>
              <w:numPr>
                <w:ilvl w:val="0"/>
                <w:numId w:val="83"/>
              </w:numPr>
              <w:spacing w:before="120" w:after="200" w:line="276" w:lineRule="auto"/>
              <w:ind w:left="679" w:right="181" w:hanging="450"/>
              <w:rPr>
                <w:rFonts w:eastAsia="Times New Roman" w:cs="Tahoma"/>
                <w:color w:val="000000"/>
                <w:szCs w:val="18"/>
                <w:lang w:val="es-ES"/>
              </w:rPr>
            </w:pPr>
            <w:r w:rsidRPr="00911558">
              <w:rPr>
                <w:rFonts w:eastAsia="Times New Roman" w:cs="Tahoma"/>
                <w:color w:val="000000"/>
                <w:szCs w:val="18"/>
                <w:lang w:val="es-ES"/>
              </w:rPr>
              <w:t>Core CAL Suite Bridge para Office 365</w:t>
            </w:r>
          </w:p>
        </w:tc>
        <w:tc>
          <w:tcPr>
            <w:tcW w:w="1593" w:type="pct"/>
            <w:tcBorders>
              <w:top w:val="nil"/>
              <w:left w:val="nil"/>
              <w:bottom w:val="single" w:sz="8" w:space="0" w:color="auto"/>
              <w:right w:val="single" w:sz="8" w:space="0" w:color="auto"/>
            </w:tcBorders>
          </w:tcPr>
          <w:p w:rsidR="00AB42D8" w:rsidRPr="00911558" w:rsidRDefault="00AB42D8" w:rsidP="00EA30FC">
            <w:pPr>
              <w:numPr>
                <w:ilvl w:val="0"/>
                <w:numId w:val="84"/>
              </w:numPr>
              <w:spacing w:before="120" w:after="200" w:line="276" w:lineRule="auto"/>
              <w:ind w:left="682" w:hanging="450"/>
              <w:rPr>
                <w:rFonts w:eastAsia="Times New Roman" w:cs="Tahoma"/>
                <w:color w:val="000000"/>
                <w:szCs w:val="18"/>
                <w:lang w:val="es-ES"/>
              </w:rPr>
            </w:pPr>
            <w:r w:rsidRPr="00911558">
              <w:rPr>
                <w:rFonts w:eastAsia="Times New Roman" w:cs="Tahoma"/>
                <w:color w:val="000000"/>
                <w:szCs w:val="18"/>
                <w:lang w:val="es-ES"/>
              </w:rPr>
              <w:t>Core CAL Suite</w:t>
            </w:r>
          </w:p>
        </w:tc>
        <w:tc>
          <w:tcPr>
            <w:tcW w:w="1703" w:type="pct"/>
            <w:tcBorders>
              <w:top w:val="nil"/>
              <w:left w:val="nil"/>
              <w:bottom w:val="single" w:sz="8" w:space="0" w:color="auto"/>
              <w:right w:val="single" w:sz="8" w:space="0" w:color="auto"/>
            </w:tcBorders>
          </w:tcPr>
          <w:p w:rsidR="00AB42D8" w:rsidRPr="00911558" w:rsidRDefault="00AB42D8" w:rsidP="00EA30FC">
            <w:pPr>
              <w:numPr>
                <w:ilvl w:val="0"/>
                <w:numId w:val="85"/>
              </w:numPr>
              <w:spacing w:before="120" w:after="200" w:line="276" w:lineRule="auto"/>
              <w:ind w:left="684" w:right="181" w:hanging="450"/>
              <w:rPr>
                <w:rFonts w:cs="Tahoma"/>
                <w:lang w:val="es-ES"/>
              </w:rPr>
            </w:pPr>
            <w:r w:rsidRPr="00911558">
              <w:rPr>
                <w:rFonts w:cs="Tahoma"/>
                <w:color w:val="000000"/>
                <w:lang w:val="es-ES"/>
              </w:rPr>
              <w:t>Office 365 Plan E1 o</w:t>
            </w:r>
          </w:p>
          <w:p w:rsidR="00AB42D8" w:rsidRPr="00911558" w:rsidRDefault="00AB42D8" w:rsidP="00EA30FC">
            <w:pPr>
              <w:numPr>
                <w:ilvl w:val="0"/>
                <w:numId w:val="85"/>
              </w:numPr>
              <w:spacing w:before="120" w:after="200" w:line="276" w:lineRule="auto"/>
              <w:ind w:left="684" w:right="181" w:hanging="450"/>
              <w:rPr>
                <w:rFonts w:cs="Tahoma"/>
                <w:lang w:val="es-ES"/>
              </w:rPr>
            </w:pPr>
            <w:r w:rsidRPr="00911558">
              <w:rPr>
                <w:rFonts w:cs="Tahoma"/>
                <w:color w:val="000000"/>
                <w:lang w:val="es-ES"/>
              </w:rPr>
              <w:t>Office 365 Plan E2 o</w:t>
            </w:r>
          </w:p>
          <w:p w:rsidR="00AB42D8" w:rsidRPr="00911558" w:rsidRDefault="00AB42D8" w:rsidP="00EA30FC">
            <w:pPr>
              <w:numPr>
                <w:ilvl w:val="0"/>
                <w:numId w:val="85"/>
              </w:numPr>
              <w:spacing w:before="120" w:after="200" w:line="276" w:lineRule="auto"/>
              <w:ind w:left="684" w:right="181" w:hanging="450"/>
              <w:rPr>
                <w:rFonts w:cs="Tahoma"/>
                <w:lang w:val="es-ES"/>
              </w:rPr>
            </w:pPr>
            <w:r w:rsidRPr="00911558">
              <w:rPr>
                <w:rFonts w:cs="Tahoma"/>
                <w:color w:val="000000"/>
                <w:lang w:val="es-ES"/>
              </w:rPr>
              <w:t>Office 365 Plan E3 o</w:t>
            </w:r>
          </w:p>
          <w:p w:rsidR="00AB42D8" w:rsidRPr="00911558" w:rsidRDefault="00AB42D8" w:rsidP="00EA30FC">
            <w:pPr>
              <w:numPr>
                <w:ilvl w:val="0"/>
                <w:numId w:val="85"/>
              </w:numPr>
              <w:spacing w:before="120" w:after="200" w:line="276" w:lineRule="auto"/>
              <w:ind w:left="684" w:right="181" w:hanging="450"/>
              <w:rPr>
                <w:rFonts w:eastAsia="Times New Roman" w:cs="Tahoma"/>
                <w:color w:val="000000"/>
                <w:szCs w:val="18"/>
                <w:lang w:val="es-ES"/>
              </w:rPr>
            </w:pPr>
            <w:r w:rsidRPr="00911558">
              <w:rPr>
                <w:rFonts w:eastAsia="Times New Roman" w:cs="Tahoma"/>
                <w:color w:val="000000"/>
                <w:szCs w:val="18"/>
                <w:lang w:val="es-ES"/>
              </w:rPr>
              <w:t>Office 365 Plan E4</w:t>
            </w:r>
          </w:p>
        </w:tc>
      </w:tr>
      <w:tr w:rsidR="00AB42D8" w:rsidRPr="00911558" w:rsidTr="00EA30FC">
        <w:trPr>
          <w:trHeight w:val="576"/>
        </w:trPr>
        <w:tc>
          <w:tcPr>
            <w:tcW w:w="1704" w:type="pct"/>
            <w:tcBorders>
              <w:top w:val="nil"/>
              <w:left w:val="single" w:sz="8" w:space="0" w:color="auto"/>
              <w:bottom w:val="single" w:sz="8" w:space="0" w:color="auto"/>
              <w:right w:val="single" w:sz="8" w:space="0" w:color="auto"/>
            </w:tcBorders>
          </w:tcPr>
          <w:p w:rsidR="00AB42D8" w:rsidRPr="00911558" w:rsidRDefault="00AB42D8" w:rsidP="00EA30FC">
            <w:pPr>
              <w:numPr>
                <w:ilvl w:val="0"/>
                <w:numId w:val="83"/>
              </w:numPr>
              <w:spacing w:before="120" w:after="200" w:line="276" w:lineRule="auto"/>
              <w:ind w:left="679" w:right="181" w:hanging="450"/>
              <w:rPr>
                <w:rFonts w:eastAsia="Times New Roman" w:cs="Tahoma"/>
                <w:color w:val="000000"/>
                <w:szCs w:val="18"/>
                <w:lang w:val="es-ES"/>
              </w:rPr>
            </w:pPr>
            <w:r w:rsidRPr="00911558">
              <w:rPr>
                <w:rFonts w:eastAsia="Times New Roman" w:cs="Tahoma"/>
                <w:color w:val="000000"/>
                <w:szCs w:val="18"/>
                <w:lang w:val="es-ES"/>
              </w:rPr>
              <w:t>Core CAL Suite Bridge para Office 365 y Windows Intune</w:t>
            </w:r>
          </w:p>
        </w:tc>
        <w:tc>
          <w:tcPr>
            <w:tcW w:w="1593" w:type="pct"/>
            <w:tcBorders>
              <w:top w:val="nil"/>
              <w:left w:val="nil"/>
              <w:bottom w:val="single" w:sz="8" w:space="0" w:color="auto"/>
              <w:right w:val="single" w:sz="8" w:space="0" w:color="auto"/>
            </w:tcBorders>
          </w:tcPr>
          <w:p w:rsidR="00AB42D8" w:rsidRPr="00911558" w:rsidRDefault="00AB42D8" w:rsidP="00EA30FC">
            <w:pPr>
              <w:numPr>
                <w:ilvl w:val="0"/>
                <w:numId w:val="84"/>
              </w:numPr>
              <w:spacing w:before="120" w:after="200" w:line="276" w:lineRule="auto"/>
              <w:ind w:left="682" w:hanging="450"/>
              <w:rPr>
                <w:rFonts w:eastAsia="Times New Roman" w:cs="Tahoma"/>
                <w:color w:val="000000"/>
                <w:szCs w:val="18"/>
                <w:lang w:val="es-ES"/>
              </w:rPr>
            </w:pPr>
            <w:r w:rsidRPr="00911558">
              <w:rPr>
                <w:rFonts w:eastAsia="Times New Roman" w:cs="Tahoma"/>
                <w:color w:val="000000"/>
                <w:szCs w:val="18"/>
                <w:lang w:val="es-ES"/>
              </w:rPr>
              <w:t>Core CAL Suite</w:t>
            </w:r>
          </w:p>
        </w:tc>
        <w:tc>
          <w:tcPr>
            <w:tcW w:w="1703" w:type="pct"/>
            <w:tcBorders>
              <w:top w:val="nil"/>
              <w:left w:val="nil"/>
              <w:bottom w:val="single" w:sz="8" w:space="0" w:color="auto"/>
              <w:right w:val="single" w:sz="8" w:space="0" w:color="auto"/>
            </w:tcBorders>
          </w:tcPr>
          <w:p w:rsidR="00AB42D8" w:rsidRPr="00911558" w:rsidRDefault="00AB42D8" w:rsidP="00EA30FC">
            <w:pPr>
              <w:numPr>
                <w:ilvl w:val="0"/>
                <w:numId w:val="85"/>
              </w:numPr>
              <w:spacing w:before="120" w:after="200" w:line="276" w:lineRule="auto"/>
              <w:ind w:left="684" w:right="181" w:hanging="450"/>
              <w:rPr>
                <w:rFonts w:cs="Tahoma"/>
                <w:lang w:val="es-ES"/>
              </w:rPr>
            </w:pPr>
            <w:r w:rsidRPr="00911558">
              <w:rPr>
                <w:rFonts w:cs="Tahoma"/>
                <w:color w:val="000000"/>
                <w:lang w:val="es-ES"/>
              </w:rPr>
              <w:t>Office 365 Plan E1 y Windows Intune o</w:t>
            </w:r>
          </w:p>
          <w:p w:rsidR="00AB42D8" w:rsidRPr="00911558" w:rsidRDefault="00AB42D8" w:rsidP="00EA30FC">
            <w:pPr>
              <w:numPr>
                <w:ilvl w:val="0"/>
                <w:numId w:val="85"/>
              </w:numPr>
              <w:spacing w:before="120" w:after="200" w:line="276" w:lineRule="auto"/>
              <w:ind w:left="684" w:right="181" w:hanging="450"/>
              <w:rPr>
                <w:rFonts w:cs="Tahoma"/>
                <w:lang w:val="es-ES"/>
              </w:rPr>
            </w:pPr>
            <w:r w:rsidRPr="00911558">
              <w:rPr>
                <w:rFonts w:cs="Tahoma"/>
                <w:color w:val="000000"/>
                <w:lang w:val="es-ES"/>
              </w:rPr>
              <w:t>Office 365 Plan E2 y Windows Intune o</w:t>
            </w:r>
          </w:p>
          <w:p w:rsidR="00AB42D8" w:rsidRPr="00911558" w:rsidRDefault="00AB42D8" w:rsidP="00EA30FC">
            <w:pPr>
              <w:numPr>
                <w:ilvl w:val="0"/>
                <w:numId w:val="85"/>
              </w:numPr>
              <w:spacing w:before="120" w:after="200" w:line="276" w:lineRule="auto"/>
              <w:ind w:left="684" w:right="181" w:hanging="450"/>
              <w:rPr>
                <w:rFonts w:cs="Tahoma"/>
                <w:lang w:val="es-ES"/>
              </w:rPr>
            </w:pPr>
            <w:r w:rsidRPr="00911558">
              <w:rPr>
                <w:rFonts w:cs="Tahoma"/>
                <w:color w:val="000000"/>
                <w:lang w:val="es-ES"/>
              </w:rPr>
              <w:t>Office 365 Plan E3 y Windows Intune o</w:t>
            </w:r>
          </w:p>
          <w:p w:rsidR="00AB42D8" w:rsidRPr="00911558" w:rsidRDefault="00AB42D8" w:rsidP="00EA30FC">
            <w:pPr>
              <w:numPr>
                <w:ilvl w:val="0"/>
                <w:numId w:val="85"/>
              </w:numPr>
              <w:spacing w:before="120" w:after="200" w:line="276" w:lineRule="auto"/>
              <w:ind w:left="684" w:right="181" w:hanging="450"/>
              <w:rPr>
                <w:rFonts w:eastAsia="Times New Roman" w:cs="Tahoma"/>
                <w:color w:val="000000"/>
                <w:szCs w:val="18"/>
                <w:lang w:val="es-ES"/>
              </w:rPr>
            </w:pPr>
            <w:r w:rsidRPr="00911558">
              <w:rPr>
                <w:rFonts w:eastAsia="Times New Roman" w:cs="Tahoma"/>
                <w:color w:val="000000"/>
                <w:szCs w:val="18"/>
                <w:lang w:val="es-ES"/>
              </w:rPr>
              <w:t>Office 365 Plan E4 y Windows Intune</w:t>
            </w:r>
          </w:p>
        </w:tc>
      </w:tr>
      <w:tr w:rsidR="00AB42D8" w:rsidRPr="00911558" w:rsidTr="00EA30FC">
        <w:trPr>
          <w:trHeight w:val="576"/>
        </w:trPr>
        <w:tc>
          <w:tcPr>
            <w:tcW w:w="1704" w:type="pct"/>
            <w:tcBorders>
              <w:top w:val="single" w:sz="8" w:space="0" w:color="auto"/>
              <w:left w:val="single" w:sz="8" w:space="0" w:color="auto"/>
              <w:bottom w:val="single" w:sz="8" w:space="0" w:color="auto"/>
              <w:right w:val="single" w:sz="8" w:space="0" w:color="auto"/>
            </w:tcBorders>
          </w:tcPr>
          <w:p w:rsidR="00AB42D8" w:rsidRPr="00911558" w:rsidRDefault="00AB42D8" w:rsidP="00EA30FC">
            <w:pPr>
              <w:numPr>
                <w:ilvl w:val="0"/>
                <w:numId w:val="83"/>
              </w:numPr>
              <w:spacing w:before="120" w:after="200" w:line="276" w:lineRule="auto"/>
              <w:ind w:left="679" w:right="181" w:hanging="450"/>
              <w:rPr>
                <w:rFonts w:eastAsia="Times New Roman" w:cs="Tahoma"/>
                <w:color w:val="000000"/>
                <w:szCs w:val="18"/>
                <w:lang w:val="es-ES"/>
              </w:rPr>
            </w:pPr>
            <w:r w:rsidRPr="00911558">
              <w:rPr>
                <w:rFonts w:cs="Tahoma"/>
                <w:color w:val="000000"/>
                <w:lang w:val="es-ES"/>
              </w:rPr>
              <w:t>Core CAL Suite Bridge para Windows Intune</w:t>
            </w:r>
          </w:p>
        </w:tc>
        <w:tc>
          <w:tcPr>
            <w:tcW w:w="1593" w:type="pct"/>
            <w:tcBorders>
              <w:top w:val="single" w:sz="8" w:space="0" w:color="auto"/>
              <w:left w:val="nil"/>
              <w:bottom w:val="single" w:sz="8" w:space="0" w:color="auto"/>
              <w:right w:val="single" w:sz="8" w:space="0" w:color="auto"/>
            </w:tcBorders>
          </w:tcPr>
          <w:p w:rsidR="00AB42D8" w:rsidRPr="00911558" w:rsidRDefault="00AB42D8" w:rsidP="00EA30FC">
            <w:pPr>
              <w:numPr>
                <w:ilvl w:val="0"/>
                <w:numId w:val="84"/>
              </w:numPr>
              <w:spacing w:before="120" w:after="200" w:line="276" w:lineRule="auto"/>
              <w:ind w:left="682" w:hanging="450"/>
              <w:rPr>
                <w:rFonts w:eastAsia="Times New Roman" w:cs="Tahoma"/>
                <w:color w:val="000000"/>
                <w:szCs w:val="18"/>
                <w:lang w:val="es-ES"/>
              </w:rPr>
            </w:pPr>
            <w:r w:rsidRPr="00911558">
              <w:rPr>
                <w:rFonts w:cs="Tahoma"/>
                <w:color w:val="000000"/>
                <w:lang w:val="es-ES"/>
              </w:rPr>
              <w:t>Core CAL Suite</w:t>
            </w:r>
          </w:p>
        </w:tc>
        <w:tc>
          <w:tcPr>
            <w:tcW w:w="1703" w:type="pct"/>
            <w:tcBorders>
              <w:top w:val="single" w:sz="8" w:space="0" w:color="auto"/>
              <w:left w:val="nil"/>
              <w:bottom w:val="single" w:sz="8" w:space="0" w:color="auto"/>
              <w:right w:val="single" w:sz="8" w:space="0" w:color="auto"/>
            </w:tcBorders>
          </w:tcPr>
          <w:p w:rsidR="00AB42D8" w:rsidRPr="00911558" w:rsidRDefault="00AB42D8" w:rsidP="00EA30FC">
            <w:pPr>
              <w:numPr>
                <w:ilvl w:val="0"/>
                <w:numId w:val="85"/>
              </w:numPr>
              <w:spacing w:before="120" w:after="200" w:line="276" w:lineRule="auto"/>
              <w:ind w:left="684" w:right="181" w:hanging="450"/>
              <w:rPr>
                <w:rFonts w:eastAsia="Times New Roman" w:cs="Tahoma"/>
                <w:color w:val="000000"/>
                <w:szCs w:val="18"/>
                <w:lang w:val="es-ES"/>
              </w:rPr>
            </w:pPr>
            <w:r w:rsidRPr="00911558">
              <w:rPr>
                <w:rFonts w:cs="Tahoma"/>
                <w:color w:val="000000"/>
                <w:lang w:val="es-ES"/>
              </w:rPr>
              <w:t>Windows Intune</w:t>
            </w:r>
          </w:p>
        </w:tc>
      </w:tr>
    </w:tbl>
    <w:p w:rsidR="00AB42D8" w:rsidRPr="00911558" w:rsidRDefault="00AB42D8" w:rsidP="00AB42D8">
      <w:pPr>
        <w:pStyle w:val="Heading3"/>
        <w:rPr>
          <w:rFonts w:ascii="Tahoma" w:hAnsi="Tahoma" w:cs="Tahoma"/>
          <w:sz w:val="22"/>
          <w:szCs w:val="22"/>
          <w:lang w:val="es-ES" w:eastAsia="x-none"/>
        </w:rPr>
      </w:pPr>
      <w:bookmarkStart w:id="1214" w:name="_Toc336338295"/>
    </w:p>
    <w:p w:rsidR="00AB42D8" w:rsidRPr="00911558" w:rsidRDefault="00AB42D8" w:rsidP="00AB42D8">
      <w:pPr>
        <w:pStyle w:val="Heading3"/>
        <w:rPr>
          <w:rFonts w:ascii="Tahoma" w:hAnsi="Tahoma" w:cs="Tahoma"/>
          <w:lang w:val="es-ES" w:eastAsia="x-none"/>
        </w:rPr>
      </w:pPr>
      <w:bookmarkStart w:id="1215" w:name="Srv_34CoreCALSuite"/>
      <w:bookmarkStart w:id="1216" w:name="Srv_31CoreCALSuite"/>
      <w:bookmarkStart w:id="1217" w:name="_34_Core_CAL"/>
      <w:bookmarkStart w:id="1218" w:name="_Toc343015662"/>
      <w:bookmarkEnd w:id="1214"/>
      <w:bookmarkEnd w:id="1215"/>
      <w:bookmarkEnd w:id="1216"/>
      <w:bookmarkEnd w:id="1217"/>
      <w:r w:rsidRPr="00911558">
        <w:rPr>
          <w:rFonts w:ascii="Tahoma" w:hAnsi="Tahoma" w:cs="Tahoma"/>
          <w:caps/>
          <w:color w:val="F66400"/>
          <w:sz w:val="22"/>
          <w:vertAlign w:val="superscript"/>
          <w:lang w:val="es-ES" w:eastAsia="x-none"/>
        </w:rPr>
        <w:t>34</w:t>
      </w:r>
      <w:r w:rsidRPr="00911558">
        <w:rPr>
          <w:rFonts w:ascii="Tahoma" w:hAnsi="Tahoma" w:cs="Tahoma"/>
          <w:color w:val="F66400"/>
          <w:sz w:val="22"/>
          <w:lang w:val="es-ES" w:eastAsia="x-none"/>
        </w:rPr>
        <w:t xml:space="preserve"> Core CAL Suite</w:t>
      </w:r>
      <w:bookmarkEnd w:id="1218"/>
    </w:p>
    <w:p w:rsidR="00AB42D8" w:rsidRPr="00911558" w:rsidRDefault="00AB42D8" w:rsidP="00AB42D8">
      <w:pPr>
        <w:ind w:firstLine="540"/>
        <w:rPr>
          <w:rFonts w:cs="Tahoma"/>
          <w:lang w:val="es-ES"/>
        </w:rPr>
      </w:pPr>
    </w:p>
    <w:p w:rsidR="00AB42D8" w:rsidRPr="00911558" w:rsidRDefault="00AB42D8" w:rsidP="00AB42D8">
      <w:pPr>
        <w:ind w:left="720"/>
        <w:rPr>
          <w:rFonts w:cs="Tahoma"/>
          <w:spacing w:val="-2"/>
          <w:lang w:val="es-ES"/>
        </w:rPr>
      </w:pPr>
      <w:r w:rsidRPr="00911558">
        <w:rPr>
          <w:rFonts w:cs="Tahoma"/>
          <w:spacing w:val="-2"/>
          <w:lang w:val="es-ES"/>
        </w:rPr>
        <w:t>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diciembre de 2012, una licencia de Core CAL Suite con cobertura de Software Assurance activa concede derechos que equivalen a:</w:t>
      </w:r>
      <w:r w:rsidRPr="00911558">
        <w:rPr>
          <w:rFonts w:cs="Tahoma"/>
          <w:color w:val="000000"/>
          <w:spacing w:val="-2"/>
          <w:szCs w:val="20"/>
          <w:lang w:val="es-ES"/>
        </w:rPr>
        <w:t xml:space="preserve"> </w:t>
      </w:r>
      <w:r w:rsidRPr="00911558">
        <w:rPr>
          <w:rFonts w:cs="Tahoma"/>
          <w:spacing w:val="-2"/>
          <w:lang w:val="es-ES"/>
        </w:rPr>
        <w:t>CAL de Windows Server </w:t>
      </w:r>
      <w:r>
        <w:rPr>
          <w:rFonts w:cs="Tahoma"/>
          <w:spacing w:val="-2"/>
          <w:lang w:val="es-ES"/>
        </w:rPr>
        <w:t>20</w:t>
      </w:r>
      <w:r w:rsidRPr="00911558">
        <w:rPr>
          <w:rFonts w:cs="Tahoma"/>
          <w:spacing w:val="-2"/>
          <w:lang w:val="es-ES"/>
        </w:rPr>
        <w:t xml:space="preserve">12, CAL Exchange Server 2013 Standard, CAL de </w:t>
      </w:r>
      <w:r w:rsidRPr="00911558">
        <w:rPr>
          <w:rFonts w:cs="Tahoma"/>
          <w:color w:val="000000"/>
          <w:spacing w:val="-2"/>
          <w:lang w:val="es-ES"/>
        </w:rPr>
        <w:t>Lync Server 2013 Standard, CAL de SharePoint</w:t>
      </w:r>
      <w:r w:rsidRPr="00911558">
        <w:rPr>
          <w:rFonts w:cs="Tahoma"/>
          <w:spacing w:val="-2"/>
          <w:lang w:val="es-ES"/>
        </w:rPr>
        <w:t xml:space="preserve"> Server 2013 Standard, Licencia de Administración de Cliente de System Center 2012 Configuration Manager y System Center 2012 Endpoint Protection</w:t>
      </w:r>
      <w:r w:rsidRPr="00911558">
        <w:rPr>
          <w:rFonts w:cs="Tahoma"/>
          <w:color w:val="000000"/>
          <w:spacing w:val="-2"/>
          <w:lang w:val="es-ES"/>
        </w:rPr>
        <w:t>.</w:t>
      </w:r>
      <w:r w:rsidRPr="00911558">
        <w:rPr>
          <w:rFonts w:cs="Tahoma"/>
          <w:spacing w:val="-2"/>
          <w:lang w:val="es-ES"/>
        </w:rPr>
        <w:t xml:space="preserve"> </w:t>
      </w:r>
      <w:r w:rsidRPr="00911558">
        <w:rPr>
          <w:rFonts w:cs="Tahoma"/>
          <w:color w:val="000000"/>
          <w:spacing w:val="-2"/>
          <w:lang w:val="es-ES"/>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r w:rsidRPr="00911558">
        <w:rPr>
          <w:rFonts w:cs="Tahoma"/>
          <w:spacing w:val="-2"/>
          <w:lang w:val="es-ES"/>
        </w:rPr>
        <w:t>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lastRenderedPageBreak/>
        <w:t>CALs solo para Estudiantes (Licencia Academic Open y Academic Select)</w:t>
      </w:r>
    </w:p>
    <w:p w:rsidR="00AB42D8" w:rsidRPr="00911558" w:rsidRDefault="00AB42D8" w:rsidP="00AB42D8">
      <w:pPr>
        <w:ind w:left="720"/>
        <w:rPr>
          <w:rFonts w:cs="Tahoma"/>
          <w:spacing w:val="-2"/>
          <w:lang w:val="es-ES"/>
        </w:rPr>
      </w:pPr>
      <w:r w:rsidRPr="00911558">
        <w:rPr>
          <w:rFonts w:cs="Tahoma"/>
          <w:spacing w:val="-2"/>
          <w:lang w:val="es-ES"/>
        </w:rPr>
        <w:t>Las CALs solo para Estudiantes están restringidas a licencias de equipos de estudiantes o de equipos de propiedad de una institución que utilice un estudiante individual y NO se deben utilizar en laboratorios o aulas.</w:t>
      </w:r>
    </w:p>
    <w:p w:rsidR="00AB42D8" w:rsidRPr="00911558" w:rsidRDefault="00AB42D8" w:rsidP="00AB42D8">
      <w:pPr>
        <w:ind w:left="540"/>
        <w:rPr>
          <w:rFonts w:cs="Tahoma"/>
          <w:lang w:val="es-ES"/>
        </w:rPr>
      </w:pPr>
    </w:p>
    <w:p w:rsidR="00AB42D8" w:rsidRPr="00911558" w:rsidRDefault="00AB42D8" w:rsidP="00AB42D8">
      <w:pPr>
        <w:ind w:left="900"/>
        <w:rPr>
          <w:rFonts w:cs="Tahoma"/>
          <w:lang w:val="es-ES"/>
        </w:rPr>
      </w:pPr>
    </w:p>
    <w:p w:rsidR="00AB42D8" w:rsidRPr="00911558" w:rsidRDefault="00AB42D8" w:rsidP="00AB42D8">
      <w:pPr>
        <w:pStyle w:val="Heading3"/>
        <w:rPr>
          <w:rFonts w:ascii="Tahoma" w:hAnsi="Tahoma" w:cs="Tahoma"/>
          <w:lang w:val="es-ES" w:eastAsia="x-none"/>
        </w:rPr>
      </w:pPr>
      <w:bookmarkStart w:id="1219" w:name="_Toc336338296"/>
      <w:bookmarkStart w:id="1220" w:name="Srv_35CoreInfraServerSuiteStd"/>
      <w:bookmarkStart w:id="1221" w:name="Srv_32CoreInfraServerSuiteStd"/>
      <w:bookmarkStart w:id="1222" w:name="Srv_35DynCRMWorkProEnt"/>
      <w:bookmarkStart w:id="1223" w:name="_35_Core_Infrastructure"/>
      <w:bookmarkStart w:id="1224" w:name="_Toc343015663"/>
      <w:bookmarkEnd w:id="1219"/>
      <w:bookmarkEnd w:id="1220"/>
      <w:bookmarkEnd w:id="1221"/>
      <w:bookmarkEnd w:id="1222"/>
      <w:bookmarkEnd w:id="1223"/>
      <w:r w:rsidRPr="00911558">
        <w:rPr>
          <w:rFonts w:ascii="Tahoma" w:hAnsi="Tahoma" w:cs="Tahoma"/>
          <w:caps/>
          <w:color w:val="F66400"/>
          <w:sz w:val="22"/>
          <w:vertAlign w:val="superscript"/>
          <w:lang w:val="es-ES" w:eastAsia="x-none"/>
        </w:rPr>
        <w:t xml:space="preserve">35 </w:t>
      </w:r>
      <w:r w:rsidRPr="00911558">
        <w:rPr>
          <w:rFonts w:ascii="Tahoma" w:hAnsi="Tahoma" w:cs="Tahoma"/>
          <w:color w:val="F66400"/>
          <w:sz w:val="22"/>
          <w:lang w:val="es-ES" w:eastAsia="x-none"/>
        </w:rPr>
        <w:t>Core Infrastructure Server Suite Standard</w:t>
      </w:r>
      <w:bookmarkEnd w:id="1224"/>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Migración a un nuevo modelo de licencias</w:t>
      </w:r>
    </w:p>
    <w:p w:rsidR="00AB42D8" w:rsidRPr="00911558" w:rsidRDefault="00AB42D8" w:rsidP="00AB42D8">
      <w:pPr>
        <w:ind w:left="720"/>
        <w:rPr>
          <w:rFonts w:cs="Tahoma"/>
          <w:spacing w:val="-2"/>
          <w:lang w:val="es-ES"/>
        </w:rPr>
      </w:pPr>
      <w:r w:rsidRPr="00911558">
        <w:rPr>
          <w:rFonts w:cs="Tahoma"/>
          <w:spacing w:val="-2"/>
          <w:lang w:val="es-ES"/>
        </w:rPr>
        <w:t>A partir del 1 de abril de 2012, se modificó el modelo de licencias para CIS. Las licencias adquiridas conforme a nuevas inscripciones en vigor después del 1 de abril de 2012 pueden licenciar hasta dos procesadores físicos.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Los Clientes con inscripciones existentes el 1 de abril de 2012 (en vigor el 1 de abril de 2012 o en una fecha anterior) pueden seguir con el “true up” de licencias conforme al modelo antiguo según el cual cada licencia puede licenciar solo a un procesador. Los siguientes derechos de migración se aplican a las licencias para estos clientes:</w:t>
      </w:r>
    </w:p>
    <w:p w:rsidR="00AB42D8" w:rsidRPr="00911558" w:rsidRDefault="00AB42D8" w:rsidP="00AB42D8">
      <w:pPr>
        <w:pStyle w:val="ListParagraph"/>
        <w:contextualSpacing w:val="0"/>
        <w:rPr>
          <w:rFonts w:ascii="Tahoma" w:hAnsi="Tahoma" w:cs="Tahoma"/>
          <w:spacing w:val="-2"/>
          <w:lang w:val="es-ES"/>
        </w:rPr>
      </w:pPr>
      <w:r w:rsidRPr="00911558">
        <w:rPr>
          <w:rFonts w:ascii="Tahoma" w:hAnsi="Tahoma" w:cs="Tahoma"/>
          <w:spacing w:val="-2"/>
          <w:sz w:val="18"/>
          <w:lang w:val="es-ES"/>
        </w:rPr>
        <w:t>Durante su inscripción existente, las licencias nuevas y existentes de los clientes conforme al modelo antiguo se considerarán equivalentes a las licencias conforme al modelo nuevo a una ratio de 1:1.</w:t>
      </w:r>
      <w:r w:rsidRPr="00911558">
        <w:rPr>
          <w:rFonts w:ascii="Tahoma" w:hAnsi="Tahoma" w:cs="Tahoma"/>
          <w:spacing w:val="-2"/>
          <w:lang w:val="es-ES"/>
        </w:rPr>
        <w:t xml:space="preserve"> </w:t>
      </w:r>
      <w:r w:rsidRPr="00911558">
        <w:rPr>
          <w:rFonts w:ascii="Tahoma" w:hAnsi="Tahoma" w:cs="Tahoma"/>
          <w:spacing w:val="-2"/>
          <w:sz w:val="18"/>
          <w:lang w:val="es-ES"/>
        </w:rPr>
        <w:t>En el momento de la renovación, los clientes pueden renovar Software Assurance en licencias según el nuevo modelo.</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lang w:val="es-ES"/>
        </w:rPr>
        <w:t>Lanzamiento de la nueva versión de Windows Server</w:t>
      </w:r>
    </w:p>
    <w:p w:rsidR="00AB42D8" w:rsidRPr="00911558" w:rsidRDefault="00AB42D8" w:rsidP="00AB42D8">
      <w:pPr>
        <w:ind w:left="720"/>
        <w:rPr>
          <w:rFonts w:cs="Tahoma"/>
          <w:lang w:val="es-ES"/>
        </w:rPr>
      </w:pPr>
      <w:r w:rsidRPr="00911558">
        <w:rPr>
          <w:rFonts w:cs="Tahoma"/>
          <w:lang w:val="es-ES"/>
        </w:rPr>
        <w:t>Los clientes con licencia para Core Infrastructure Server Suite Standard con cobertura de Software Assurance vigente a partir del 1 de septiembre de 2012 tienen derechos para utilizar los siguientes productos sujetos a los derechos de uso de los productos para Core Infrastructure Server Suite Standard:</w:t>
      </w:r>
    </w:p>
    <w:p w:rsidR="00AB42D8" w:rsidRPr="00911558" w:rsidRDefault="00AB42D8" w:rsidP="00AB42D8">
      <w:pPr>
        <w:ind w:left="720"/>
        <w:rPr>
          <w:rFonts w:cs="Tahoma"/>
          <w:lang w:val="es-ES"/>
        </w:rPr>
      </w:pPr>
    </w:p>
    <w:p w:rsidR="00AB42D8" w:rsidRPr="00911558" w:rsidRDefault="00AB42D8" w:rsidP="00AB42D8">
      <w:pPr>
        <w:numPr>
          <w:ilvl w:val="0"/>
          <w:numId w:val="73"/>
        </w:numPr>
        <w:tabs>
          <w:tab w:val="left" w:pos="1440"/>
          <w:tab w:val="left" w:pos="3510"/>
        </w:tabs>
        <w:spacing w:after="60"/>
        <w:rPr>
          <w:rFonts w:cs="Tahoma"/>
          <w:lang w:val="es-ES"/>
        </w:rPr>
      </w:pPr>
      <w:r w:rsidRPr="00911558">
        <w:rPr>
          <w:rFonts w:cs="Tahoma"/>
          <w:lang w:val="es-ES"/>
        </w:rPr>
        <w:t>Windows Server 2012 Standard</w:t>
      </w:r>
    </w:p>
    <w:p w:rsidR="00AB42D8" w:rsidRPr="00911558" w:rsidRDefault="00AB42D8" w:rsidP="00AB42D8">
      <w:pPr>
        <w:numPr>
          <w:ilvl w:val="0"/>
          <w:numId w:val="73"/>
        </w:numPr>
        <w:tabs>
          <w:tab w:val="left" w:pos="1440"/>
          <w:tab w:val="left" w:pos="3510"/>
        </w:tabs>
        <w:spacing w:after="60"/>
        <w:rPr>
          <w:rFonts w:cs="Tahoma"/>
          <w:lang w:val="es-ES"/>
        </w:rPr>
      </w:pPr>
      <w:r w:rsidRPr="00911558">
        <w:rPr>
          <w:rFonts w:cs="Tahoma"/>
          <w:lang w:val="es-ES"/>
        </w:rPr>
        <w:t>System Center 2012 Standard</w:t>
      </w:r>
    </w:p>
    <w:p w:rsidR="00AB42D8" w:rsidRPr="00911558" w:rsidRDefault="00AB42D8" w:rsidP="00AB42D8">
      <w:pPr>
        <w:tabs>
          <w:tab w:val="left" w:pos="1440"/>
          <w:tab w:val="left" w:pos="3510"/>
        </w:tabs>
        <w:rPr>
          <w:rFonts w:cs="Tahoma"/>
          <w:lang w:val="es-ES"/>
        </w:rPr>
      </w:pPr>
    </w:p>
    <w:p w:rsidR="00AB42D8" w:rsidRPr="00911558" w:rsidRDefault="00AB42D8" w:rsidP="00AB42D8">
      <w:pPr>
        <w:ind w:left="720"/>
        <w:rPr>
          <w:rFonts w:cs="Tahoma"/>
          <w:spacing w:val="-4"/>
          <w:lang w:val="es-ES"/>
        </w:rPr>
      </w:pPr>
      <w:r w:rsidRPr="00911558">
        <w:rPr>
          <w:rFonts w:cs="Tahoma"/>
          <w:spacing w:val="-4"/>
          <w:lang w:val="es-ES"/>
        </w:rPr>
        <w:t>Para cualquier servidor que se licencia correctamente para Core Infrastructure Server Suite Standard los clientes pueden ejecutar una instancia de Windows Server 2008 R2 Enterprise en lugar de Windows Server Standard.</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Oferta de Renovación de Software Assurance para Clientes de Windows Server Standard y System Center Standard y Clientes de Windows Server Enterprise y System Center Standard</w:t>
      </w:r>
    </w:p>
    <w:p w:rsidR="00AB42D8" w:rsidRPr="00911558" w:rsidRDefault="00AB42D8" w:rsidP="00AB42D8">
      <w:pPr>
        <w:ind w:left="720"/>
        <w:rPr>
          <w:rFonts w:cs="Tahoma"/>
          <w:spacing w:val="-4"/>
          <w:lang w:val="es-ES"/>
        </w:rPr>
      </w:pPr>
      <w:r w:rsidRPr="00911558">
        <w:rPr>
          <w:rFonts w:cs="Tahoma"/>
          <w:spacing w:val="-4"/>
          <w:lang w:val="es-ES"/>
        </w:rPr>
        <w:t>Los Clientes que tienen licencias con cobertura de Software Assurance activa para todos los productos de la Tabla A siguiente podrán, tras la expiración de esa cobertura, adquirir Software Assurance para Core Infrastructure Server Suite Standard sin adquirir la licencia subyacente de Core Infrastructure Server Suite Standard.</w:t>
      </w:r>
    </w:p>
    <w:p w:rsidR="00AB42D8" w:rsidRPr="00911558" w:rsidRDefault="00AB42D8" w:rsidP="00AB42D8">
      <w:pPr>
        <w:ind w:left="720"/>
        <w:rPr>
          <w:rFonts w:cs="Tahoma"/>
          <w:lang w:val="es-ES"/>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AB42D8" w:rsidRPr="00911558" w:rsidTr="00EA30FC">
        <w:tc>
          <w:tcPr>
            <w:tcW w:w="6588" w:type="dxa"/>
            <w:shd w:val="clear" w:color="auto" w:fill="FABF8F"/>
          </w:tcPr>
          <w:p w:rsidR="00AB42D8" w:rsidRPr="00911558" w:rsidRDefault="00AB42D8" w:rsidP="00EA30FC">
            <w:pPr>
              <w:tabs>
                <w:tab w:val="left" w:pos="3120"/>
                <w:tab w:val="center" w:pos="3591"/>
              </w:tabs>
              <w:spacing w:after="200" w:line="276" w:lineRule="auto"/>
              <w:jc w:val="center"/>
              <w:rPr>
                <w:rFonts w:eastAsia="Times New Roman" w:cs="Tahoma"/>
                <w:b/>
                <w:szCs w:val="18"/>
                <w:lang w:val="es-ES"/>
              </w:rPr>
            </w:pPr>
            <w:r w:rsidRPr="00911558">
              <w:rPr>
                <w:rFonts w:eastAsia="Times New Roman" w:cs="Tahoma"/>
                <w:b/>
                <w:szCs w:val="18"/>
                <w:lang w:val="es-ES"/>
              </w:rPr>
              <w:t>Tabla A</w:t>
            </w:r>
          </w:p>
        </w:tc>
      </w:tr>
      <w:tr w:rsidR="00AB42D8" w:rsidRPr="00911558" w:rsidTr="00EA30FC">
        <w:tc>
          <w:tcPr>
            <w:tcW w:w="6588" w:type="dxa"/>
            <w:vAlign w:val="cente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Windows Server Standard</w:t>
            </w:r>
          </w:p>
        </w:tc>
      </w:tr>
      <w:tr w:rsidR="00AB42D8" w:rsidRPr="00911558" w:rsidTr="00EA30FC">
        <w:tc>
          <w:tcPr>
            <w:tcW w:w="6588" w:type="dxa"/>
            <w:vAlign w:val="cente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System Center Standard</w:t>
            </w:r>
          </w:p>
        </w:tc>
      </w:tr>
    </w:tbl>
    <w:p w:rsidR="00AB42D8" w:rsidRPr="00911558" w:rsidRDefault="00AB42D8" w:rsidP="00AB42D8">
      <w:pPr>
        <w:ind w:left="720"/>
        <w:rPr>
          <w:rFonts w:cs="Tahoma"/>
          <w:lang w:val="es-ES"/>
        </w:rPr>
      </w:pPr>
      <w:r w:rsidRPr="00911558">
        <w:rPr>
          <w:rFonts w:eastAsia="Times New Roman"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szCs w:val="18"/>
          <w:lang w:val="es-ES"/>
        </w:rPr>
        <w:t>Los clientes que licencian y utilizan Core Infrastructure Server Suite Standard en virtud de esta oferta ya no pueden utilizar el software en virtud de sus licencias cualificadas.</w:t>
      </w:r>
      <w:r w:rsidRPr="00911558">
        <w:rPr>
          <w:rFonts w:cs="Tahoma"/>
          <w:lang w:val="es-ES"/>
        </w:rPr>
        <w:t xml:space="preserve"> Las Licencias y Software Assurance adquiridos en virtud de un contrato de suscripción no son susceptibles de optar a esta oferta.</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Migración a una edición superior desde Windows Server Standard o System Center Standard a Core Infrastructure Server Suite Standard</w:t>
      </w:r>
    </w:p>
    <w:p w:rsidR="00AB42D8" w:rsidRPr="00911558" w:rsidRDefault="00AB42D8" w:rsidP="00AB42D8">
      <w:pPr>
        <w:ind w:left="720"/>
        <w:rPr>
          <w:rFonts w:cs="Tahoma"/>
          <w:lang w:val="es-ES"/>
        </w:rPr>
      </w:pPr>
      <w:r w:rsidRPr="00911558">
        <w:rPr>
          <w:rFonts w:cs="Tahoma"/>
          <w:lang w:val="es-ES"/>
        </w:rPr>
        <w:t xml:space="preserve">Los Clientes pueden migrar a una edición superior de Windows Server Standard o System Center Standard a 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 </w:t>
      </w:r>
    </w:p>
    <w:p w:rsidR="00AB42D8" w:rsidRPr="00911558" w:rsidRDefault="00AB42D8" w:rsidP="00AB42D8">
      <w:pPr>
        <w:ind w:left="720"/>
        <w:rPr>
          <w:rFonts w:cs="Tahoma"/>
          <w:lang w:val="es-ES"/>
        </w:rPr>
      </w:pPr>
      <w:r w:rsidRPr="00911558">
        <w:rPr>
          <w:rFonts w:cs="Tahoma"/>
          <w:lang w:val="es-ES"/>
        </w:rPr>
        <w:lastRenderedPageBreak/>
        <w:t>Para cada licencia cualificada de Windows Server Standard que tenga el cliente, el cliente puede adquirir hasta una licencia de migración a una edición superior para Core Infrastructure Server Suite Standard.</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Para cada licencia cualificada de System Center Standard que tenga el cliente, el cliente puede adquirir hasta una licencia de migración a una edición superior para Core Infrastructure Server Suite Standard.</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rsidR="00AB42D8" w:rsidRPr="00911558" w:rsidRDefault="00AB42D8" w:rsidP="00AB42D8">
      <w:pPr>
        <w:ind w:left="720"/>
        <w:rPr>
          <w:rFonts w:cs="Tahoma"/>
          <w:lang w:val="es-ES"/>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AB42D8" w:rsidRPr="00911558" w:rsidTr="00EA30FC">
        <w:trPr>
          <w:tblHeader/>
        </w:trPr>
        <w:tc>
          <w:tcPr>
            <w:tcW w:w="4140" w:type="dxa"/>
            <w:tcBorders>
              <w:top w:val="single" w:sz="12" w:space="0" w:color="auto"/>
            </w:tcBorders>
            <w:shd w:val="clear" w:color="auto" w:fill="FABF8F"/>
            <w:tcMar>
              <w:top w:w="0" w:type="dxa"/>
              <w:left w:w="108" w:type="dxa"/>
              <w:bottom w:w="0" w:type="dxa"/>
              <w:right w:w="108" w:type="dxa"/>
            </w:tcMar>
          </w:tcPr>
          <w:p w:rsidR="00AB42D8" w:rsidRPr="00911558" w:rsidRDefault="00AB42D8" w:rsidP="00EA30FC">
            <w:pPr>
              <w:spacing w:after="200" w:line="276" w:lineRule="auto"/>
              <w:jc w:val="center"/>
              <w:rPr>
                <w:rFonts w:eastAsia="Times New Roman" w:cs="Tahoma"/>
                <w:b/>
                <w:szCs w:val="18"/>
                <w:lang w:val="es-ES"/>
              </w:rPr>
            </w:pPr>
            <w:r w:rsidRPr="00911558">
              <w:rPr>
                <w:rFonts w:eastAsia="Times New Roman" w:cs="Tahoma"/>
                <w:b/>
                <w:szCs w:val="18"/>
                <w:lang w:val="es-ES"/>
              </w:rPr>
              <w:t>Producto Cualificado</w:t>
            </w:r>
          </w:p>
        </w:tc>
        <w:tc>
          <w:tcPr>
            <w:tcW w:w="4050" w:type="dxa"/>
            <w:tcBorders>
              <w:top w:val="single" w:sz="12" w:space="0" w:color="auto"/>
            </w:tcBorders>
            <w:shd w:val="clear" w:color="auto" w:fill="FABF8F"/>
            <w:tcMar>
              <w:top w:w="0" w:type="dxa"/>
              <w:left w:w="108" w:type="dxa"/>
              <w:bottom w:w="0" w:type="dxa"/>
              <w:right w:w="108" w:type="dxa"/>
            </w:tcMar>
          </w:tcPr>
          <w:p w:rsidR="00AB42D8" w:rsidRPr="00911558" w:rsidRDefault="00AB42D8" w:rsidP="00EA30FC">
            <w:pPr>
              <w:spacing w:after="200" w:line="276" w:lineRule="auto"/>
              <w:jc w:val="center"/>
              <w:rPr>
                <w:rFonts w:eastAsia="Times New Roman" w:cs="Tahoma"/>
                <w:b/>
                <w:szCs w:val="18"/>
                <w:lang w:val="es-ES"/>
              </w:rPr>
            </w:pPr>
            <w:r w:rsidRPr="00911558">
              <w:rPr>
                <w:rFonts w:eastAsia="Times New Roman" w:cs="Tahoma"/>
                <w:b/>
                <w:szCs w:val="18"/>
                <w:lang w:val="es-ES"/>
              </w:rPr>
              <w:t>Migración a edición superior a</w:t>
            </w:r>
          </w:p>
        </w:tc>
      </w:tr>
      <w:tr w:rsidR="00AB42D8" w:rsidRPr="00911558" w:rsidTr="00EA30FC">
        <w:tc>
          <w:tcPr>
            <w:tcW w:w="4140" w:type="dxa"/>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Windows Server Standard</w:t>
            </w:r>
          </w:p>
        </w:tc>
        <w:tc>
          <w:tcPr>
            <w:tcW w:w="4050" w:type="dxa"/>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Core Infrastructure Server Suite Standard</w:t>
            </w:r>
          </w:p>
        </w:tc>
      </w:tr>
      <w:tr w:rsidR="00AB42D8" w:rsidRPr="00911558" w:rsidTr="00EA30FC">
        <w:tc>
          <w:tcPr>
            <w:tcW w:w="4140" w:type="dxa"/>
            <w:tcBorders>
              <w:bottom w:val="single" w:sz="12" w:space="0" w:color="auto"/>
            </w:tcBorders>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cs="Tahoma"/>
                <w:lang w:val="es-ES"/>
              </w:rPr>
              <w:t>System Center Standard</w:t>
            </w:r>
          </w:p>
        </w:tc>
        <w:tc>
          <w:tcPr>
            <w:tcW w:w="4050" w:type="dxa"/>
            <w:tcBorders>
              <w:bottom w:val="single" w:sz="12" w:space="0" w:color="auto"/>
            </w:tcBorders>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Core Infrastructure Server Suite Standard</w:t>
            </w:r>
          </w:p>
        </w:tc>
      </w:tr>
    </w:tbl>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225" w:name="_Toc336338297"/>
      <w:bookmarkStart w:id="1226" w:name="Srv_36CoreInfraServerSuiteEnt"/>
      <w:bookmarkStart w:id="1227" w:name="Srv_33CoreInfrastructureSvrSuiteEnt"/>
      <w:bookmarkStart w:id="1228" w:name="_36_Core_Infrastructure"/>
      <w:bookmarkStart w:id="1229" w:name="_Toc343015664"/>
      <w:bookmarkEnd w:id="1225"/>
      <w:bookmarkEnd w:id="1226"/>
      <w:bookmarkEnd w:id="1227"/>
      <w:bookmarkEnd w:id="1228"/>
      <w:r w:rsidRPr="00911558">
        <w:rPr>
          <w:rFonts w:ascii="Tahoma" w:hAnsi="Tahoma" w:cs="Tahoma"/>
          <w:caps/>
          <w:color w:val="F66400"/>
          <w:sz w:val="22"/>
          <w:vertAlign w:val="superscript"/>
          <w:lang w:val="es-ES" w:eastAsia="x-none"/>
        </w:rPr>
        <w:t xml:space="preserve">36 </w:t>
      </w:r>
      <w:r w:rsidRPr="00911558">
        <w:rPr>
          <w:rFonts w:ascii="Tahoma" w:hAnsi="Tahoma" w:cs="Tahoma"/>
          <w:color w:val="F66400"/>
          <w:sz w:val="22"/>
          <w:lang w:val="es-ES" w:eastAsia="x-none"/>
        </w:rPr>
        <w:t>Core Infrastructure Server Suite Enterprise</w:t>
      </w:r>
      <w:bookmarkEnd w:id="1229"/>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eastAsia="Times New Roman" w:cs="Tahoma"/>
          <w:szCs w:val="18"/>
          <w:lang w:val="es-ES"/>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 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 Esta nota sobre productos y la documentación de las licencias cualificadas del cliente constituyen la prueba de su derecho a utilizar Core Infrastructure Server Suite Standard en virtud de esta oferta.</w:t>
      </w:r>
      <w:r w:rsidRPr="00911558">
        <w:rPr>
          <w:rFonts w:cs="Tahoma"/>
          <w:lang w:val="es-ES"/>
        </w:rPr>
        <w:t xml:space="preserve"> </w:t>
      </w:r>
      <w:bookmarkStart w:id="1230" w:name="Srv_34CoreInfraSvrSuiteDatacenter"/>
      <w:r w:rsidRPr="00911558">
        <w:rPr>
          <w:rFonts w:cs="Tahoma"/>
          <w:lang w:val="es-ES"/>
        </w:rPr>
        <w:t>Ese derecho expira en el momento de la expiración de las licencias cualificadas.</w:t>
      </w: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231" w:name="_Toc336338298"/>
      <w:bookmarkStart w:id="1232" w:name="_37_Core_Infrastructure"/>
      <w:bookmarkStart w:id="1233" w:name="_Toc343015665"/>
      <w:bookmarkStart w:id="1234" w:name="Srv_37CoreInfraServerSuiteData"/>
      <w:bookmarkEnd w:id="1230"/>
      <w:bookmarkEnd w:id="1231"/>
      <w:bookmarkEnd w:id="1232"/>
      <w:r w:rsidRPr="00911558">
        <w:rPr>
          <w:rFonts w:ascii="Tahoma" w:hAnsi="Tahoma" w:cs="Tahoma"/>
          <w:caps/>
          <w:color w:val="F66400"/>
          <w:sz w:val="22"/>
          <w:vertAlign w:val="superscript"/>
          <w:lang w:val="es-ES" w:eastAsia="x-none"/>
        </w:rPr>
        <w:t xml:space="preserve">37 </w:t>
      </w:r>
      <w:r w:rsidRPr="00911558">
        <w:rPr>
          <w:rFonts w:ascii="Tahoma" w:hAnsi="Tahoma" w:cs="Tahoma"/>
          <w:color w:val="F66400"/>
          <w:sz w:val="22"/>
          <w:lang w:val="es-ES" w:eastAsia="x-none"/>
        </w:rPr>
        <w:t>Core Infrastructure Server Suite Datacenter</w:t>
      </w:r>
      <w:bookmarkEnd w:id="1233"/>
    </w:p>
    <w:bookmarkEnd w:id="1234"/>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Migración a una nueva metodología de licencias</w:t>
      </w:r>
    </w:p>
    <w:p w:rsidR="00AB42D8" w:rsidRPr="00911558" w:rsidRDefault="00AB42D8" w:rsidP="00AB42D8">
      <w:pPr>
        <w:ind w:left="720"/>
        <w:rPr>
          <w:rFonts w:cs="Tahoma"/>
          <w:lang w:val="es-ES"/>
        </w:rPr>
      </w:pPr>
      <w:r w:rsidRPr="00911558">
        <w:rPr>
          <w:rFonts w:cs="Tahoma"/>
          <w:lang w:val="es-ES"/>
        </w:rPr>
        <w:t>A partir del 1 de abril de 2012, se modificó el modelo de licencias para CIS. Las licencias adquiridas conforme a nuevas inscripciones en vigor después del 1 de abril de 2012 pueden licenciar hasta dos procesadores físicos.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Los Clientes con inscripciones existentes el 1 de abril de 2012 (en vigor el 1 de abril de 2012 o en una fecha</w:t>
      </w:r>
      <w:r>
        <w:rPr>
          <w:rFonts w:cs="Tahoma"/>
          <w:lang w:val="es-ES"/>
        </w:rPr>
        <w:t> </w:t>
      </w:r>
      <w:r w:rsidRPr="00911558">
        <w:rPr>
          <w:rFonts w:cs="Tahoma"/>
          <w:lang w:val="es-ES"/>
        </w:rPr>
        <w:t>anterior) pueden seguir con el “true up” de licencias conforme al modelo antiguo según el cual cada</w:t>
      </w:r>
      <w:r>
        <w:rPr>
          <w:rFonts w:cs="Tahoma"/>
          <w:lang w:val="es-ES"/>
        </w:rPr>
        <w:t> </w:t>
      </w:r>
      <w:r w:rsidRPr="00911558">
        <w:rPr>
          <w:rFonts w:cs="Tahoma"/>
          <w:lang w:val="es-ES"/>
        </w:rPr>
        <w:t>licencia puede licenciar solo a un procesador. Los siguientes derechos de migración se aplican a las</w:t>
      </w:r>
      <w:r>
        <w:rPr>
          <w:rFonts w:cs="Tahoma"/>
          <w:lang w:val="es-ES"/>
        </w:rPr>
        <w:t> </w:t>
      </w:r>
      <w:r w:rsidRPr="00911558">
        <w:rPr>
          <w:rFonts w:cs="Tahoma"/>
          <w:lang w:val="es-ES"/>
        </w:rPr>
        <w:t>licencias para estos clientes:</w:t>
      </w:r>
    </w:p>
    <w:p w:rsidR="00AB42D8" w:rsidRPr="00911558" w:rsidRDefault="00AB42D8" w:rsidP="00AB42D8">
      <w:pPr>
        <w:ind w:left="720"/>
        <w:rPr>
          <w:rFonts w:cs="Tahoma"/>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lang w:val="es-ES"/>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w:t>
      </w:r>
      <w:r w:rsidRPr="00911558">
        <w:rPr>
          <w:rFonts w:ascii="Tahoma" w:hAnsi="Tahoma" w:cs="Tahoma"/>
          <w:lang w:val="es-ES"/>
        </w:rPr>
        <w:t xml:space="preserve"> </w:t>
      </w:r>
      <w:r w:rsidRPr="00911558">
        <w:rPr>
          <w:rFonts w:ascii="Tahoma" w:hAnsi="Tahoma" w:cs="Tahoma"/>
          <w:sz w:val="18"/>
          <w:lang w:val="es-ES"/>
        </w:rPr>
        <w:t>En</w:t>
      </w:r>
      <w:r>
        <w:rPr>
          <w:rFonts w:ascii="Tahoma" w:hAnsi="Tahoma" w:cs="Tahoma"/>
          <w:sz w:val="18"/>
          <w:lang w:val="es-ES"/>
        </w:rPr>
        <w:t> </w:t>
      </w:r>
      <w:r w:rsidRPr="00911558">
        <w:rPr>
          <w:rFonts w:ascii="Tahoma" w:hAnsi="Tahoma" w:cs="Tahoma"/>
          <w:sz w:val="18"/>
          <w:lang w:val="es-ES"/>
        </w:rPr>
        <w:t>el momento de la renovación, los clientes pueden renovar Software Assurance en licencias según el nuevo modelo.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Lanzamiento de la nueva versión de Windows Server</w:t>
      </w:r>
    </w:p>
    <w:p w:rsidR="00AB42D8" w:rsidRPr="00911558" w:rsidRDefault="00AB42D8" w:rsidP="00AB42D8">
      <w:pPr>
        <w:ind w:left="720"/>
        <w:rPr>
          <w:rFonts w:cs="Tahoma"/>
          <w:lang w:val="es-ES"/>
        </w:rPr>
      </w:pPr>
      <w:r w:rsidRPr="00911558">
        <w:rPr>
          <w:rFonts w:cs="Tahoma"/>
          <w:lang w:val="es-ES"/>
        </w:rPr>
        <w:t>Los clientes con licencia para Core Infrastructure Server Suite Datacenter con cobertura de Software Assurance vigente a partir del 1 de septiembre de 2012 tienen derechos para utilizar los siguientes productos sujetos a los derechos de uso de los productos para Core Infrastructure Server Suite Datacenter:</w:t>
      </w:r>
    </w:p>
    <w:p w:rsidR="00AB42D8" w:rsidRPr="00911558" w:rsidRDefault="00AB42D8" w:rsidP="00AB42D8">
      <w:pPr>
        <w:ind w:left="720"/>
        <w:rPr>
          <w:rFonts w:cs="Tahoma"/>
          <w:lang w:val="es-ES"/>
        </w:rPr>
      </w:pPr>
    </w:p>
    <w:p w:rsidR="00AB42D8" w:rsidRPr="00911558" w:rsidRDefault="00AB42D8" w:rsidP="00AB42D8">
      <w:pPr>
        <w:numPr>
          <w:ilvl w:val="0"/>
          <w:numId w:val="120"/>
        </w:numPr>
        <w:spacing w:after="60"/>
        <w:ind w:left="1440"/>
        <w:rPr>
          <w:rFonts w:cs="Tahoma"/>
          <w:lang w:val="es-ES"/>
        </w:rPr>
      </w:pPr>
      <w:r w:rsidRPr="00911558">
        <w:rPr>
          <w:rFonts w:cs="Tahoma"/>
          <w:lang w:val="es-ES"/>
        </w:rPr>
        <w:t>Windows Server 2012 Datacenter</w:t>
      </w:r>
    </w:p>
    <w:p w:rsidR="00AB42D8" w:rsidRPr="00911558" w:rsidRDefault="00AB42D8" w:rsidP="00AB42D8">
      <w:pPr>
        <w:numPr>
          <w:ilvl w:val="0"/>
          <w:numId w:val="120"/>
        </w:numPr>
        <w:spacing w:after="60"/>
        <w:ind w:left="1440"/>
        <w:rPr>
          <w:rFonts w:cs="Tahoma"/>
          <w:lang w:val="es-ES"/>
        </w:rPr>
      </w:pPr>
      <w:r w:rsidRPr="00911558">
        <w:rPr>
          <w:rFonts w:cs="Tahoma"/>
          <w:lang w:val="es-ES"/>
        </w:rPr>
        <w:t>System Center 2012 Datacenter</w:t>
      </w:r>
    </w:p>
    <w:p w:rsidR="00AB42D8" w:rsidRPr="00911558" w:rsidRDefault="00AB42D8" w:rsidP="00AB42D8">
      <w:pPr>
        <w:spacing w:after="60"/>
        <w:ind w:left="720"/>
        <w:rPr>
          <w:rFonts w:cs="Tahoma"/>
          <w:lang w:val="es-ES"/>
        </w:rPr>
      </w:pPr>
      <w:r w:rsidRPr="00911558">
        <w:rPr>
          <w:rFonts w:cs="Tahoma"/>
          <w:b/>
          <w:lang w:val="es-ES"/>
        </w:rPr>
        <w:lastRenderedPageBreak/>
        <w:t>Oferta de renovación de Software Assurance para Clientes de Windows Server Datacenter y System Center Datacenter</w:t>
      </w:r>
    </w:p>
    <w:p w:rsidR="00AB42D8" w:rsidRPr="00911558" w:rsidRDefault="00AB42D8" w:rsidP="00AB42D8">
      <w:pPr>
        <w:ind w:left="720"/>
        <w:rPr>
          <w:rFonts w:cs="Tahoma"/>
          <w:lang w:val="es-ES"/>
        </w:rPr>
      </w:pPr>
      <w:r w:rsidRPr="00911558">
        <w:rPr>
          <w:rFonts w:cs="Tahoma"/>
          <w:lang w:val="es-ES"/>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AB42D8" w:rsidRPr="00911558" w:rsidRDefault="00AB42D8" w:rsidP="00AB42D8">
      <w:pPr>
        <w:ind w:left="720"/>
        <w:rPr>
          <w:rFonts w:cs="Tahoma"/>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AB42D8" w:rsidRPr="00911558" w:rsidTr="00EA30FC">
        <w:tc>
          <w:tcPr>
            <w:tcW w:w="4788" w:type="dxa"/>
            <w:shd w:val="clear" w:color="auto" w:fill="FABF8F"/>
          </w:tcPr>
          <w:p w:rsidR="00AB42D8" w:rsidRPr="00911558" w:rsidRDefault="00AB42D8" w:rsidP="00EA30FC">
            <w:pPr>
              <w:spacing w:after="200" w:line="276" w:lineRule="auto"/>
              <w:jc w:val="center"/>
              <w:rPr>
                <w:rFonts w:eastAsia="Times New Roman" w:cs="Tahoma"/>
                <w:b/>
                <w:szCs w:val="18"/>
                <w:lang w:val="es-ES"/>
              </w:rPr>
            </w:pPr>
            <w:r w:rsidRPr="00911558">
              <w:rPr>
                <w:rFonts w:eastAsia="Times New Roman" w:cs="Tahoma"/>
                <w:b/>
                <w:szCs w:val="18"/>
                <w:lang w:val="es-ES"/>
              </w:rPr>
              <w:t>Tabla C</w:t>
            </w:r>
          </w:p>
        </w:tc>
      </w:tr>
      <w:tr w:rsidR="00AB42D8" w:rsidRPr="00911558" w:rsidTr="00EA30FC">
        <w:tc>
          <w:tcPr>
            <w:tcW w:w="4788" w:type="dxa"/>
            <w:vAlign w:val="cente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Windows Server Datacenter</w:t>
            </w:r>
          </w:p>
        </w:tc>
      </w:tr>
      <w:tr w:rsidR="00AB42D8" w:rsidRPr="00911558" w:rsidTr="00EA30FC">
        <w:tc>
          <w:tcPr>
            <w:tcW w:w="4788" w:type="dxa"/>
            <w:vAlign w:val="cente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System Center Datacenter</w:t>
            </w:r>
          </w:p>
        </w:tc>
      </w:tr>
    </w:tbl>
    <w:p w:rsidR="00AB42D8" w:rsidRPr="00911558" w:rsidRDefault="00AB42D8" w:rsidP="00AB42D8">
      <w:pPr>
        <w:ind w:left="547"/>
        <w:rPr>
          <w:rFonts w:cs="Tahoma"/>
          <w:lang w:val="es-ES"/>
        </w:rPr>
      </w:pPr>
    </w:p>
    <w:p w:rsidR="00AB42D8" w:rsidRPr="00911558" w:rsidRDefault="00AB42D8" w:rsidP="00AB42D8">
      <w:pPr>
        <w:ind w:left="720"/>
        <w:rPr>
          <w:rFonts w:cs="Tahoma"/>
          <w:lang w:val="es-ES"/>
        </w:rPr>
      </w:pPr>
      <w:r w:rsidRPr="00911558">
        <w:rPr>
          <w:rFonts w:cs="Tahoma"/>
          <w:color w:val="000000"/>
          <w:lang w:val="es-ES"/>
        </w:rPr>
        <w:t>Para cada conjunto que se compone de una licencia cualificada de Windows Server Datacenter y una licencia cualificadas de System Center Datacenter, los clientes pueden adquirir Software Assurance para una licencia de Core Infrastructure Server Suite Datacenter.</w:t>
      </w:r>
      <w:r w:rsidRPr="00911558">
        <w:rPr>
          <w:rFonts w:cs="Tahoma"/>
          <w:lang w:val="es-ES"/>
        </w:rPr>
        <w:t xml:space="preserve"> </w:t>
      </w:r>
      <w:r w:rsidRPr="00911558">
        <w:rPr>
          <w:rFonts w:cs="Tahoma"/>
          <w:color w:val="000000"/>
          <w:lang w:val="es-ES"/>
        </w:rPr>
        <w:t>Los clientes que licencian y utilizan Core Infrastructure Server Suite Datacenter en virtud de esta oferta ya no pueden utilizar el software en virtud de sus licencias cualificadas.</w:t>
      </w:r>
      <w:r w:rsidRPr="00911558">
        <w:rPr>
          <w:rFonts w:cs="Tahoma"/>
          <w:lang w:val="es-ES"/>
        </w:rPr>
        <w:t xml:space="preserve"> </w:t>
      </w:r>
      <w:r w:rsidRPr="00911558">
        <w:rPr>
          <w:rFonts w:cs="Tahoma"/>
          <w:color w:val="000000"/>
          <w:lang w:val="es-ES"/>
        </w:rPr>
        <w:t>Las Licencias y Software Assurance adquiridos en virtud de un contrato de suscripción no son susceptibles de optar a esta oferta.</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Migración a una edición superior de Windows Server Datacenter p System Center Datacenter a Core Infrastructure Server Suite Datacenter</w:t>
      </w:r>
    </w:p>
    <w:p w:rsidR="00AB42D8" w:rsidRPr="00911558" w:rsidRDefault="00AB42D8" w:rsidP="00AB42D8">
      <w:pPr>
        <w:ind w:left="720"/>
        <w:rPr>
          <w:rFonts w:cs="Tahoma"/>
          <w:lang w:val="es-ES"/>
        </w:rPr>
      </w:pPr>
      <w:r w:rsidRPr="00911558">
        <w:rPr>
          <w:rFonts w:cs="Tahoma"/>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Para cada licencia cualificada de Windows Server Datacenter que tenga el cliente, el cliente puede adquirir una licencia de migración a una edición superior para Core Infrastructure Server Suite Datacenter.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szCs w:val="18"/>
          <w:lang w:val="es-ES"/>
        </w:rPr>
        <w:t xml:space="preserve">Para cada licencia cualificada de Systems Center Datacenter que tenga el cliente, el cliente puede adquirir hasta una licencia de migración a una edición superior para Core Infrastructure Server Suite Datacenter.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AB42D8" w:rsidRPr="00911558" w:rsidRDefault="00AB42D8" w:rsidP="00AB42D8">
      <w:pPr>
        <w:ind w:left="720"/>
        <w:rPr>
          <w:rFonts w:cs="Tahoma"/>
          <w:lang w:val="es-ES"/>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AB42D8" w:rsidRPr="00911558" w:rsidTr="00EA30FC">
        <w:trPr>
          <w:tblHeader/>
        </w:trPr>
        <w:tc>
          <w:tcPr>
            <w:tcW w:w="3870" w:type="dxa"/>
            <w:tcBorders>
              <w:top w:val="single" w:sz="12" w:space="0" w:color="auto"/>
            </w:tcBorders>
            <w:shd w:val="clear" w:color="auto" w:fill="FABF8F"/>
            <w:tcMar>
              <w:top w:w="0" w:type="dxa"/>
              <w:left w:w="108" w:type="dxa"/>
              <w:bottom w:w="0" w:type="dxa"/>
              <w:right w:w="108" w:type="dxa"/>
            </w:tcMar>
          </w:tcPr>
          <w:p w:rsidR="00AB42D8" w:rsidRPr="00911558" w:rsidRDefault="00AB42D8" w:rsidP="00EA30FC">
            <w:pPr>
              <w:spacing w:after="200" w:line="276" w:lineRule="auto"/>
              <w:jc w:val="center"/>
              <w:rPr>
                <w:rFonts w:eastAsia="Times New Roman" w:cs="Tahoma"/>
                <w:b/>
                <w:szCs w:val="18"/>
                <w:lang w:val="es-ES"/>
              </w:rPr>
            </w:pPr>
            <w:r w:rsidRPr="00911558">
              <w:rPr>
                <w:rFonts w:eastAsia="Times New Roman" w:cs="Tahoma"/>
                <w:b/>
                <w:szCs w:val="18"/>
                <w:lang w:val="es-ES"/>
              </w:rPr>
              <w:t>Producto Cualificado</w:t>
            </w:r>
          </w:p>
        </w:tc>
        <w:tc>
          <w:tcPr>
            <w:tcW w:w="3870" w:type="dxa"/>
            <w:tcBorders>
              <w:top w:val="single" w:sz="12" w:space="0" w:color="auto"/>
            </w:tcBorders>
            <w:shd w:val="clear" w:color="auto" w:fill="FABF8F"/>
            <w:tcMar>
              <w:top w:w="0" w:type="dxa"/>
              <w:left w:w="108" w:type="dxa"/>
              <w:bottom w:w="0" w:type="dxa"/>
              <w:right w:w="108" w:type="dxa"/>
            </w:tcMar>
          </w:tcPr>
          <w:p w:rsidR="00AB42D8" w:rsidRPr="00911558" w:rsidRDefault="00AB42D8" w:rsidP="00EA30FC">
            <w:pPr>
              <w:spacing w:after="200" w:line="276" w:lineRule="auto"/>
              <w:jc w:val="center"/>
              <w:rPr>
                <w:rFonts w:eastAsia="Times New Roman" w:cs="Tahoma"/>
                <w:b/>
                <w:szCs w:val="18"/>
                <w:lang w:val="es-ES"/>
              </w:rPr>
            </w:pPr>
            <w:r w:rsidRPr="00911558">
              <w:rPr>
                <w:rFonts w:eastAsia="Times New Roman" w:cs="Tahoma"/>
                <w:b/>
                <w:szCs w:val="18"/>
                <w:lang w:val="es-ES"/>
              </w:rPr>
              <w:t>Migración a edición superior a</w:t>
            </w:r>
          </w:p>
        </w:tc>
      </w:tr>
      <w:tr w:rsidR="00AB42D8" w:rsidRPr="00911558" w:rsidTr="00EA30FC">
        <w:tc>
          <w:tcPr>
            <w:tcW w:w="3870" w:type="dxa"/>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Windows Server Datacenter</w:t>
            </w:r>
          </w:p>
        </w:tc>
        <w:tc>
          <w:tcPr>
            <w:tcW w:w="3870" w:type="dxa"/>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Core Infrastructure Server Suite Datacenter</w:t>
            </w:r>
          </w:p>
        </w:tc>
      </w:tr>
      <w:tr w:rsidR="00AB42D8" w:rsidRPr="00911558" w:rsidTr="00EA30FC">
        <w:tc>
          <w:tcPr>
            <w:tcW w:w="3870" w:type="dxa"/>
            <w:tcBorders>
              <w:bottom w:val="single" w:sz="12" w:space="0" w:color="auto"/>
            </w:tcBorders>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cs="Tahoma"/>
                <w:lang w:val="es-ES"/>
              </w:rPr>
              <w:t>System Center Datacenter</w:t>
            </w:r>
          </w:p>
        </w:tc>
        <w:tc>
          <w:tcPr>
            <w:tcW w:w="3870" w:type="dxa"/>
            <w:tcBorders>
              <w:bottom w:val="single" w:sz="12" w:space="0" w:color="auto"/>
            </w:tcBorders>
            <w:tcMar>
              <w:top w:w="0" w:type="dxa"/>
              <w:left w:w="108" w:type="dxa"/>
              <w:bottom w:w="0" w:type="dxa"/>
              <w:right w:w="108" w:type="dxa"/>
            </w:tcMar>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Core Infrastructure Server Suite Datacenter</w:t>
            </w:r>
          </w:p>
        </w:tc>
      </w:tr>
    </w:tbl>
    <w:p w:rsidR="00AB42D8" w:rsidRPr="00911558" w:rsidRDefault="00AB42D8" w:rsidP="00AB42D8">
      <w:pPr>
        <w:ind w:left="907"/>
        <w:rPr>
          <w:rFonts w:cs="Tahoma"/>
          <w:lang w:val="es-ES"/>
        </w:rPr>
      </w:pPr>
      <w:bookmarkStart w:id="1235" w:name="Srv_38DynCRMWorkProEnt"/>
    </w:p>
    <w:p w:rsidR="00AB42D8" w:rsidRPr="00911558" w:rsidRDefault="00AB42D8" w:rsidP="00AB42D8">
      <w:pPr>
        <w:ind w:left="907"/>
        <w:rPr>
          <w:rFonts w:cs="Tahoma"/>
          <w:lang w:val="es-ES"/>
        </w:rPr>
      </w:pPr>
    </w:p>
    <w:p w:rsidR="00AB42D8" w:rsidRPr="00911558" w:rsidRDefault="00AB42D8" w:rsidP="00AB42D8">
      <w:pPr>
        <w:pStyle w:val="Heading3"/>
        <w:rPr>
          <w:rFonts w:ascii="Tahoma" w:hAnsi="Tahoma" w:cs="Tahoma"/>
          <w:lang w:val="es-ES" w:eastAsia="x-none"/>
        </w:rPr>
      </w:pPr>
      <w:bookmarkStart w:id="1236" w:name="_Toc336338299"/>
      <w:bookmarkStart w:id="1237" w:name="_38_Data_Warehouse"/>
      <w:bookmarkStart w:id="1238" w:name="_Toc343015666"/>
      <w:bookmarkStart w:id="1239" w:name="Srv_41DataWarehouseConsApp2012"/>
      <w:bookmarkEnd w:id="1235"/>
      <w:bookmarkEnd w:id="1236"/>
      <w:bookmarkEnd w:id="1237"/>
      <w:r w:rsidRPr="00911558">
        <w:rPr>
          <w:rFonts w:ascii="Tahoma" w:hAnsi="Tahoma" w:cs="Tahoma"/>
          <w:caps/>
          <w:color w:val="F66400"/>
          <w:sz w:val="22"/>
          <w:vertAlign w:val="superscript"/>
          <w:lang w:val="es-ES" w:eastAsia="x-none"/>
        </w:rPr>
        <w:t>38</w:t>
      </w:r>
      <w:r w:rsidRPr="00911558">
        <w:rPr>
          <w:rFonts w:ascii="Tahoma" w:hAnsi="Tahoma" w:cs="Tahoma"/>
          <w:color w:val="F66400"/>
          <w:sz w:val="22"/>
          <w:lang w:val="es-ES" w:eastAsia="x-none"/>
        </w:rPr>
        <w:t xml:space="preserve"> Data Warehouse Appliance 2012</w:t>
      </w:r>
      <w:bookmarkEnd w:id="1238"/>
    </w:p>
    <w:bookmarkEnd w:id="1239"/>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szCs w:val="18"/>
          <w:lang w:val="es-ES"/>
        </w:rPr>
        <w:t>El software Data Warehouse Appliance 2012, el cual incorpora SQL Server 2008 R2, está disponible únicamente en configuraciones de software y hardware aprobadas por Microsoft. No se admite el uso del software en otras configuraciones y puede afectar su desempeño.</w:t>
      </w:r>
      <w:r w:rsidRPr="00911558">
        <w:rPr>
          <w:rFonts w:cs="Tahoma"/>
          <w:lang w:val="es-ES"/>
        </w:rPr>
        <w:t xml:space="preserve"> </w:t>
      </w:r>
      <w:bookmarkStart w:id="1240" w:name="Srv_38DynamicsCRMOnline"/>
      <w:bookmarkStart w:id="1241" w:name="Srv_37DynamicsCRMOnline"/>
      <w:bookmarkStart w:id="1242" w:name="Srv_37EntCALSuite"/>
      <w:bookmarkEnd w:id="1240"/>
      <w:bookmarkEnd w:id="1241"/>
      <w:bookmarkEnd w:id="1242"/>
      <w:r w:rsidRPr="00911558">
        <w:rPr>
          <w:rFonts w:cs="Tahoma"/>
          <w:lang w:val="es-ES"/>
        </w:rPr>
        <w:t>Para obtener más información, visite</w:t>
      </w:r>
      <w:r w:rsidRPr="00911558">
        <w:rPr>
          <w:rFonts w:cs="Tahoma"/>
          <w:color w:val="800080"/>
          <w:lang w:val="es-ES"/>
        </w:rPr>
        <w:t> </w:t>
      </w:r>
      <w:hyperlink r:id="rId32" w:tooltip="http://www.microsoft.com/sqlserver/en/us/get-sql-server/how-to-buy.aspx" w:history="1">
        <w:r w:rsidRPr="00911558">
          <w:rPr>
            <w:rStyle w:val="Hyperlink"/>
            <w:rFonts w:cs="Tahoma"/>
            <w:lang w:val="es-ES"/>
          </w:rPr>
          <w:t>http://www.microsoft.com/sqlserver/en/us/get-sql-server/how-to-buy.aspx</w:t>
        </w:r>
      </w:hyperlink>
      <w:r w:rsidRPr="00911558">
        <w:rPr>
          <w:rFonts w:cs="Tahoma"/>
          <w:lang w:val="es-ES"/>
        </w:rPr>
        <w:t xml:space="preserve">. </w:t>
      </w:r>
    </w:p>
    <w:p w:rsidR="00AB42D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243" w:name="_40_Dynamics_CRM"/>
      <w:bookmarkStart w:id="1244" w:name="_40_39_Dynamics"/>
      <w:bookmarkStart w:id="1245" w:name="_Toc336338300"/>
      <w:bookmarkStart w:id="1246" w:name="_39_Dynamics_CRM"/>
      <w:bookmarkStart w:id="1247" w:name="_Toc343015667"/>
      <w:bookmarkEnd w:id="1243"/>
      <w:bookmarkEnd w:id="1244"/>
      <w:bookmarkEnd w:id="1245"/>
      <w:bookmarkEnd w:id="1246"/>
      <w:r w:rsidRPr="00911558">
        <w:rPr>
          <w:rFonts w:ascii="Tahoma" w:hAnsi="Tahoma" w:cs="Tahoma"/>
          <w:caps/>
          <w:color w:val="F66400"/>
          <w:sz w:val="22"/>
          <w:vertAlign w:val="superscript"/>
          <w:lang w:val="es-ES" w:eastAsia="x-none"/>
        </w:rPr>
        <w:lastRenderedPageBreak/>
        <w:t xml:space="preserve">39 </w:t>
      </w:r>
      <w:r w:rsidRPr="00911558">
        <w:rPr>
          <w:rFonts w:ascii="Tahoma" w:hAnsi="Tahoma" w:cs="Tahoma"/>
          <w:color w:val="F66400"/>
          <w:sz w:val="22"/>
          <w:lang w:val="es-ES" w:eastAsia="x-none"/>
        </w:rPr>
        <w:t>Dynamics CRM Online</w:t>
      </w:r>
      <w:bookmarkEnd w:id="1247"/>
    </w:p>
    <w:p w:rsidR="00AB42D8" w:rsidRPr="00911558" w:rsidRDefault="00AB42D8" w:rsidP="00AB42D8">
      <w:pPr>
        <w:pStyle w:val="Heading3"/>
        <w:rPr>
          <w:rFonts w:ascii="Tahoma" w:hAnsi="Tahoma" w:cs="Tahoma"/>
          <w:lang w:val="es-ES" w:eastAsia="x-none"/>
        </w:rPr>
      </w:pPr>
    </w:p>
    <w:p w:rsidR="00AB42D8" w:rsidRPr="00911558" w:rsidRDefault="00AB42D8" w:rsidP="00AB42D8">
      <w:pPr>
        <w:ind w:left="720"/>
        <w:rPr>
          <w:rFonts w:cs="Tahoma"/>
          <w:lang w:val="es-ES"/>
        </w:rPr>
      </w:pPr>
      <w:r w:rsidRPr="00911558">
        <w:rPr>
          <w:rFonts w:cs="Tahoma"/>
          <w:b/>
          <w:color w:val="000000"/>
          <w:lang w:val="es-ES"/>
        </w:rPr>
        <w:t>Países donde se encuentra disponible Dynamics CRM Online</w:t>
      </w:r>
    </w:p>
    <w:p w:rsidR="00AB42D8" w:rsidRPr="00911558" w:rsidRDefault="00AB42D8" w:rsidP="00AB42D8">
      <w:pPr>
        <w:ind w:left="540"/>
        <w:rPr>
          <w:rFonts w:cs="Tahoma"/>
          <w:lang w:val="es-ES"/>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AB42D8" w:rsidRPr="00911558" w:rsidTr="00EA30FC">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B42D8" w:rsidRPr="00911558" w:rsidRDefault="00AB42D8" w:rsidP="00EA30FC">
            <w:pPr>
              <w:jc w:val="center"/>
              <w:rPr>
                <w:rFonts w:cs="Tahoma"/>
                <w:b/>
                <w:bCs/>
                <w:szCs w:val="20"/>
                <w:lang w:val="es-ES"/>
              </w:rPr>
            </w:pPr>
            <w:r w:rsidRPr="00911558">
              <w:rPr>
                <w:rFonts w:cs="Tahoma"/>
                <w:b/>
                <w:bCs/>
                <w:szCs w:val="20"/>
                <w:lang w:val="es-ES"/>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AB42D8" w:rsidRPr="00911558" w:rsidRDefault="00AB42D8" w:rsidP="00EA30FC">
            <w:pPr>
              <w:jc w:val="center"/>
              <w:rPr>
                <w:rFonts w:cs="Tahoma"/>
                <w:b/>
                <w:bCs/>
                <w:szCs w:val="20"/>
                <w:lang w:val="es-ES"/>
              </w:rPr>
            </w:pPr>
            <w:r w:rsidRPr="00911558">
              <w:rPr>
                <w:rFonts w:cs="Tahoma"/>
                <w:b/>
                <w:bCs/>
                <w:szCs w:val="20"/>
                <w:lang w:val="es-ES"/>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AB42D8" w:rsidRPr="00911558" w:rsidRDefault="00AB42D8" w:rsidP="00EA30FC">
            <w:pPr>
              <w:jc w:val="center"/>
              <w:rPr>
                <w:rFonts w:cs="Tahoma"/>
                <w:b/>
                <w:bCs/>
                <w:szCs w:val="20"/>
                <w:lang w:val="es-ES"/>
              </w:rPr>
            </w:pPr>
            <w:r w:rsidRPr="00911558">
              <w:rPr>
                <w:rFonts w:cs="Tahoma"/>
                <w:b/>
                <w:bCs/>
                <w:szCs w:val="20"/>
                <w:lang w:val="es-ES"/>
              </w:rPr>
              <w:t>Asia Pacífico</w:t>
            </w:r>
          </w:p>
        </w:tc>
      </w:tr>
      <w:tr w:rsidR="00AB42D8" w:rsidRPr="00911558" w:rsidTr="00EA30FC">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color w:val="000000"/>
                <w:szCs w:val="18"/>
                <w:lang w:val="es-ES"/>
              </w:rPr>
            </w:pPr>
            <w:r w:rsidRPr="00911558">
              <w:rPr>
                <w:rFonts w:cs="Tahoma"/>
                <w:szCs w:val="18"/>
                <w:lang w:val="es-ES"/>
              </w:rPr>
              <w:t>Brasil</w:t>
            </w:r>
          </w:p>
        </w:tc>
        <w:tc>
          <w:tcPr>
            <w:tcW w:w="2670" w:type="dxa"/>
            <w:tcBorders>
              <w:top w:val="nil"/>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Austria</w:t>
            </w:r>
          </w:p>
        </w:tc>
        <w:tc>
          <w:tcPr>
            <w:tcW w:w="2670" w:type="dxa"/>
            <w:tcBorders>
              <w:top w:val="nil"/>
              <w:left w:val="single" w:sz="4" w:space="0" w:color="auto"/>
              <w:bottom w:val="single" w:sz="4" w:space="0" w:color="000000"/>
              <w:right w:val="single" w:sz="8" w:space="0" w:color="000000"/>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Australia</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color w:val="000000"/>
                <w:szCs w:val="18"/>
                <w:lang w:val="es-ES"/>
              </w:rPr>
            </w:pPr>
            <w:r w:rsidRPr="00911558">
              <w:rPr>
                <w:rFonts w:cs="Tahoma"/>
                <w:szCs w:val="18"/>
                <w:lang w:val="es-ES"/>
              </w:rPr>
              <w:t>Canadá</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Bélgica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Hong Kong</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color w:val="000000"/>
                <w:szCs w:val="18"/>
                <w:lang w:val="es-ES"/>
              </w:rPr>
            </w:pPr>
            <w:r w:rsidRPr="00911558">
              <w:rPr>
                <w:rFonts w:cs="Tahoma"/>
                <w:szCs w:val="18"/>
                <w:lang w:val="es-ES"/>
              </w:rPr>
              <w:t>Colombia</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Chipre</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India</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szCs w:val="18"/>
                <w:lang w:val="es-ES"/>
              </w:rPr>
            </w:pPr>
            <w:r w:rsidRPr="00911558">
              <w:rPr>
                <w:rFonts w:cs="Tahoma"/>
                <w:szCs w:val="18"/>
                <w:lang w:val="es-ES"/>
              </w:rPr>
              <w:t>Costa Rica</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República Checa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Japón</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szCs w:val="18"/>
                <w:lang w:val="es-ES"/>
              </w:rPr>
            </w:pPr>
            <w:r w:rsidRPr="00911558">
              <w:rPr>
                <w:rFonts w:cs="Tahoma"/>
                <w:szCs w:val="18"/>
                <w:lang w:val="es-ES"/>
              </w:rPr>
              <w:t>Chile</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Dinamarca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Corea</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szCs w:val="18"/>
                <w:lang w:val="es-ES"/>
              </w:rPr>
            </w:pPr>
            <w:r w:rsidRPr="00911558">
              <w:rPr>
                <w:rFonts w:cs="Tahoma"/>
                <w:szCs w:val="18"/>
                <w:lang w:val="es-ES"/>
              </w:rPr>
              <w:t>México</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Finlandia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Malasia</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szCs w:val="18"/>
                <w:lang w:val="es-ES"/>
              </w:rPr>
            </w:pPr>
            <w:r w:rsidRPr="00911558">
              <w:rPr>
                <w:rFonts w:cs="Tahoma"/>
                <w:szCs w:val="18"/>
                <w:lang w:val="es-ES"/>
              </w:rPr>
              <w:t>Perú</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Francia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Nueva Zelanda</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szCs w:val="18"/>
                <w:lang w:val="es-ES"/>
              </w:rPr>
            </w:pPr>
            <w:r w:rsidRPr="00911558">
              <w:rPr>
                <w:rFonts w:cs="Tahoma"/>
                <w:szCs w:val="18"/>
                <w:lang w:val="es-ES"/>
              </w:rPr>
              <w:t>Puerto Rico</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Alemania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r w:rsidRPr="00911558">
              <w:rPr>
                <w:rFonts w:ascii="Tahoma" w:hAnsi="Tahoma" w:cs="Tahoma"/>
                <w:color w:val="000000"/>
                <w:sz w:val="18"/>
                <w:szCs w:val="18"/>
                <w:lang w:val="es-ES"/>
              </w:rPr>
              <w:t>Singapur</w:t>
            </w: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szCs w:val="18"/>
                <w:lang w:val="es-ES"/>
              </w:rPr>
            </w:pPr>
            <w:r w:rsidRPr="00911558">
              <w:rPr>
                <w:rFonts w:cs="Tahoma"/>
                <w:szCs w:val="18"/>
                <w:lang w:val="es-ES"/>
              </w:rPr>
              <w:t>Trinidad y Tobago</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Grecia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jc w:val="center"/>
              <w:rPr>
                <w:rFonts w:cs="Tahoma"/>
                <w:szCs w:val="18"/>
                <w:lang w:val="es-ES"/>
              </w:rPr>
            </w:pPr>
            <w:r w:rsidRPr="00911558">
              <w:rPr>
                <w:rFonts w:cs="Tahoma"/>
                <w:szCs w:val="18"/>
                <w:lang w:val="es-ES"/>
              </w:rPr>
              <w:t>Estados Unidos</w:t>
            </w: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color w:val="000000"/>
                <w:sz w:val="18"/>
                <w:szCs w:val="18"/>
                <w:lang w:val="es-ES"/>
              </w:rPr>
            </w:pPr>
            <w:r w:rsidRPr="00911558">
              <w:rPr>
                <w:rFonts w:ascii="Tahoma" w:hAnsi="Tahoma" w:cs="Tahoma"/>
                <w:sz w:val="18"/>
                <w:szCs w:val="18"/>
                <w:lang w:val="es-ES"/>
              </w:rPr>
              <w:t>Hungría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Irlanda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Israel</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Italia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Luxemburgo</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Países Bajos</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Noruega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Polonia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Portugal</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Rumania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Rusia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España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Suecia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Suiza</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r w:rsidR="00AB42D8" w:rsidRPr="00911558"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AB42D8" w:rsidRPr="00911558" w:rsidRDefault="00AB42D8" w:rsidP="00EA30FC">
            <w:pPr>
              <w:ind w:left="540"/>
              <w:jc w:val="center"/>
              <w:rPr>
                <w:rFonts w:cs="Tahoma"/>
                <w:szCs w:val="18"/>
                <w:lang w:val="es-ES"/>
              </w:rPr>
            </w:pPr>
          </w:p>
        </w:tc>
        <w:tc>
          <w:tcPr>
            <w:tcW w:w="2670" w:type="dxa"/>
            <w:tcBorders>
              <w:top w:val="single" w:sz="4" w:space="0" w:color="000000"/>
              <w:left w:val="nil"/>
              <w:bottom w:val="single" w:sz="4" w:space="0" w:color="000000"/>
              <w:right w:val="single" w:sz="4" w:space="0" w:color="auto"/>
            </w:tcBorders>
          </w:tcPr>
          <w:p w:rsidR="00AB42D8" w:rsidRPr="00911558" w:rsidRDefault="00AB42D8" w:rsidP="00EA30FC">
            <w:pPr>
              <w:pStyle w:val="ColorfulList-Accent11"/>
              <w:spacing w:line="276" w:lineRule="auto"/>
              <w:ind w:left="0"/>
              <w:jc w:val="center"/>
              <w:rPr>
                <w:rFonts w:ascii="Tahoma" w:hAnsi="Tahoma" w:cs="Tahoma"/>
                <w:sz w:val="18"/>
                <w:szCs w:val="18"/>
                <w:lang w:val="es-ES"/>
              </w:rPr>
            </w:pPr>
            <w:r w:rsidRPr="00911558">
              <w:rPr>
                <w:rFonts w:ascii="Tahoma" w:hAnsi="Tahoma" w:cs="Tahoma"/>
                <w:sz w:val="18"/>
                <w:szCs w:val="18"/>
                <w:lang w:val="es-ES"/>
              </w:rPr>
              <w:t>Reino Unido</w:t>
            </w:r>
          </w:p>
        </w:tc>
        <w:tc>
          <w:tcPr>
            <w:tcW w:w="2670" w:type="dxa"/>
            <w:tcBorders>
              <w:top w:val="single" w:sz="4" w:space="0" w:color="000000"/>
              <w:left w:val="single" w:sz="4" w:space="0" w:color="auto"/>
              <w:bottom w:val="single" w:sz="4" w:space="0" w:color="000000"/>
              <w:right w:val="single" w:sz="4" w:space="0" w:color="000000"/>
            </w:tcBorders>
          </w:tcPr>
          <w:p w:rsidR="00AB42D8" w:rsidRPr="00911558" w:rsidRDefault="00AB42D8" w:rsidP="00EA30FC">
            <w:pPr>
              <w:pStyle w:val="ColorfulList-Accent11"/>
              <w:spacing w:line="276" w:lineRule="auto"/>
              <w:ind w:left="540"/>
              <w:jc w:val="center"/>
              <w:rPr>
                <w:rFonts w:ascii="Tahoma" w:hAnsi="Tahoma" w:cs="Tahoma"/>
                <w:color w:val="000000"/>
                <w:sz w:val="18"/>
                <w:szCs w:val="18"/>
                <w:lang w:val="es-ES"/>
              </w:rPr>
            </w:pPr>
          </w:p>
        </w:tc>
      </w:tr>
    </w:tbl>
    <w:p w:rsidR="00AB42D8" w:rsidRPr="00911558" w:rsidRDefault="00AB42D8" w:rsidP="00AB42D8">
      <w:pPr>
        <w:ind w:left="54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Contrato Campus y School</w:t>
      </w:r>
    </w:p>
    <w:p w:rsidR="00AB42D8" w:rsidRPr="00911558" w:rsidRDefault="00AB42D8" w:rsidP="00AB42D8">
      <w:pPr>
        <w:ind w:left="720"/>
        <w:rPr>
          <w:rFonts w:cs="Tahoma"/>
          <w:lang w:val="es-ES"/>
        </w:rPr>
      </w:pPr>
      <w:bookmarkStart w:id="1248" w:name="Srv_41DuetEnterpriseforOfficeandSAP"/>
      <w:r w:rsidRPr="00911558">
        <w:rPr>
          <w:rFonts w:cs="Tahoma"/>
          <w:color w:val="000000"/>
          <w:lang w:val="es-ES"/>
        </w:rPr>
        <w:t>Se podrán adquirir licencias de suscripción de Dynamics CRM Online vendidas en virtud del contrato CASA para toda la Institución o no para toda la Institución. Las licencias de suscripción se deben licenciar por Usuario. Si fueran necesarias Licencias de Suscripción de Usuario adicionales para acceder a Dynamics CRM, se debe solicitar el mismo número de Licencias de Suscripción de Usuario.</w:t>
      </w:r>
    </w:p>
    <w:bookmarkEnd w:id="1248"/>
    <w:p w:rsidR="00AB42D8" w:rsidRPr="00911558" w:rsidRDefault="00AB42D8" w:rsidP="00AB42D8">
      <w:pPr>
        <w:ind w:left="720"/>
        <w:rPr>
          <w:rFonts w:cs="Tahoma"/>
          <w:szCs w:val="18"/>
          <w:lang w:val="es-ES"/>
        </w:rPr>
      </w:pPr>
    </w:p>
    <w:p w:rsidR="00AB42D8" w:rsidRPr="00911558" w:rsidRDefault="00AB42D8" w:rsidP="00AB42D8">
      <w:pPr>
        <w:ind w:left="720"/>
        <w:rPr>
          <w:rFonts w:cs="Tahoma"/>
          <w:lang w:val="es-ES"/>
        </w:rPr>
      </w:pPr>
    </w:p>
    <w:p w:rsidR="00AB42D8" w:rsidRPr="00911558" w:rsidRDefault="00AB42D8" w:rsidP="00AB42D8">
      <w:pPr>
        <w:pStyle w:val="Heading3"/>
        <w:ind w:left="230" w:hanging="230"/>
        <w:rPr>
          <w:rFonts w:ascii="Tahoma" w:hAnsi="Tahoma" w:cs="Tahoma"/>
          <w:lang w:val="es-ES" w:eastAsia="x-none"/>
        </w:rPr>
      </w:pPr>
      <w:bookmarkStart w:id="1249" w:name="_Toc336338303"/>
      <w:bookmarkStart w:id="1250" w:name="Srv_38EntCALSuite"/>
      <w:bookmarkStart w:id="1251" w:name="Srv_45EntCALBridgeWinIntune"/>
      <w:bookmarkStart w:id="1252" w:name="_40_Enterprise_CAL"/>
      <w:bookmarkStart w:id="1253" w:name="_Toc343015668"/>
      <w:bookmarkEnd w:id="1249"/>
      <w:bookmarkEnd w:id="1250"/>
      <w:bookmarkEnd w:id="1251"/>
      <w:bookmarkEnd w:id="1252"/>
      <w:r w:rsidRPr="00911558">
        <w:rPr>
          <w:rFonts w:ascii="Tahoma" w:hAnsi="Tahoma" w:cs="Tahoma"/>
          <w:caps/>
          <w:color w:val="F66400"/>
          <w:sz w:val="22"/>
          <w:vertAlign w:val="superscript"/>
          <w:lang w:val="es-ES" w:eastAsia="x-none"/>
        </w:rPr>
        <w:t xml:space="preserve">40 </w:t>
      </w:r>
      <w:r w:rsidRPr="00911558">
        <w:rPr>
          <w:rFonts w:ascii="Tahoma" w:hAnsi="Tahoma" w:cs="Tahoma"/>
          <w:color w:val="F66400"/>
          <w:sz w:val="22"/>
          <w:lang w:val="es-ES" w:eastAsia="x-none"/>
        </w:rPr>
        <w:t>Enterprise CAL Suite Bridge para Office 365, Enterprise CAL Suite Bridge para Office 365 y Windows Intune, y Enterprise CAL Suite Bridge para Windows Intune</w:t>
      </w:r>
      <w:bookmarkEnd w:id="1253"/>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Definición</w:t>
      </w:r>
    </w:p>
    <w:p w:rsidR="00AB42D8" w:rsidRPr="00911558" w:rsidRDefault="00AB42D8" w:rsidP="00AB42D8">
      <w:pPr>
        <w:ind w:left="720"/>
        <w:rPr>
          <w:rFonts w:cs="Tahoma"/>
          <w:lang w:val="es-ES"/>
        </w:rPr>
      </w:pPr>
      <w:r w:rsidRPr="00911558">
        <w:rPr>
          <w:rFonts w:cs="Tahoma"/>
          <w:szCs w:val="18"/>
          <w:lang w:val="es-ES"/>
        </w:rPr>
        <w:t xml:space="preserve">“Transición” es la conversión de una Licencia con Software Assurance actual hacia o desde una licencia de suscripción.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Derechos de uso aplicables</w:t>
      </w:r>
    </w:p>
    <w:p w:rsidR="00AB42D8" w:rsidRPr="00911558" w:rsidRDefault="00AB42D8" w:rsidP="00AB42D8">
      <w:pPr>
        <w:ind w:left="720"/>
        <w:rPr>
          <w:rFonts w:cs="Tahoma"/>
          <w:lang w:val="es-ES"/>
        </w:rPr>
      </w:pPr>
      <w:r w:rsidRPr="00911558">
        <w:rPr>
          <w:rFonts w:cs="Tahoma"/>
          <w:lang w:val="es-ES"/>
        </w:rPr>
        <w:t>Una CAL Suite Bridge no dispone de versiones y los Derechos de Uso de los Productos se determinan por el estado de la cobertura de Software Assurance de ellos. Si expirara la cobertura de Software Assurance, los derechos de acceso en virtud de licencias perpetuas se determinan conforme a los Derechos de Uso de los Productos en vigor con anterioridad a la expiración. Una Licencia para CAL Suite Bridge es una sola licencia que se debe ceder a un solo usuario o dispositivo.</w:t>
      </w:r>
    </w:p>
    <w:p w:rsidR="00AB42D8" w:rsidRPr="00911558" w:rsidRDefault="00AB42D8" w:rsidP="00AB42D8">
      <w:pPr>
        <w:ind w:left="720"/>
        <w:rPr>
          <w:rFonts w:cs="Tahoma"/>
          <w:lang w:val="es-ES"/>
        </w:rPr>
      </w:pPr>
    </w:p>
    <w:p w:rsidR="00AB42D8" w:rsidRDefault="00AB42D8" w:rsidP="00AB42D8">
      <w:pPr>
        <w:spacing w:after="60"/>
        <w:ind w:left="720"/>
        <w:rPr>
          <w:rFonts w:cs="Tahoma"/>
          <w:b/>
          <w:lang w:val="es-ES"/>
        </w:rPr>
      </w:pPr>
    </w:p>
    <w:p w:rsidR="00AB42D8" w:rsidRPr="00911558" w:rsidRDefault="00AB42D8" w:rsidP="00AB42D8">
      <w:pPr>
        <w:spacing w:after="60"/>
        <w:ind w:left="720"/>
        <w:rPr>
          <w:rFonts w:cs="Tahoma"/>
          <w:lang w:val="es-ES"/>
        </w:rPr>
      </w:pPr>
      <w:r w:rsidRPr="00911558">
        <w:rPr>
          <w:rFonts w:cs="Tahoma"/>
          <w:b/>
          <w:lang w:val="es-ES"/>
        </w:rPr>
        <w:lastRenderedPageBreak/>
        <w:t>Requisitos</w:t>
      </w:r>
    </w:p>
    <w:p w:rsidR="00AB42D8" w:rsidRPr="00911558" w:rsidRDefault="00AB42D8" w:rsidP="00AB42D8">
      <w:pPr>
        <w:ind w:left="720"/>
        <w:rPr>
          <w:rFonts w:cs="Tahoma"/>
          <w:lang w:val="es-ES"/>
        </w:rPr>
      </w:pPr>
      <w:r w:rsidRPr="00911558">
        <w:rPr>
          <w:rFonts w:cs="Tahoma"/>
          <w:lang w:val="es-ES"/>
        </w:rPr>
        <w:t xml:space="preserve">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Una CAL Suite Bridge es un Producto Enterprise y solamente se puede licenciar en conjunto con su Servicio Online cualificado para satisfacer el requisito de opción para toda la compañía de CAL Suite Bridge o su CAL Suite principal.</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AB42D8" w:rsidRPr="00911558" w:rsidTr="00EA30FC">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AB42D8" w:rsidRPr="00911558" w:rsidRDefault="00AB42D8" w:rsidP="00EA30FC">
            <w:pPr>
              <w:spacing w:before="80" w:after="200" w:line="276" w:lineRule="auto"/>
              <w:ind w:left="175"/>
              <w:rPr>
                <w:rFonts w:eastAsia="Times New Roman" w:cs="Tahoma"/>
                <w:b/>
                <w:bCs/>
                <w:color w:val="000000"/>
                <w:szCs w:val="18"/>
                <w:lang w:val="es-ES" w:eastAsia="ja-JP"/>
              </w:rPr>
            </w:pPr>
            <w:r w:rsidRPr="00911558">
              <w:rPr>
                <w:rFonts w:cs="Tahoma"/>
                <w:b/>
                <w:lang w:val="es-ES"/>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AB42D8" w:rsidRPr="00911558" w:rsidRDefault="00AB42D8" w:rsidP="00EA30FC">
            <w:pPr>
              <w:spacing w:before="80" w:after="200" w:line="276" w:lineRule="auto"/>
              <w:ind w:left="180"/>
              <w:rPr>
                <w:rFonts w:eastAsia="Times New Roman" w:cs="Tahoma"/>
                <w:b/>
                <w:bCs/>
                <w:color w:val="000000"/>
                <w:szCs w:val="18"/>
                <w:lang w:val="es-ES" w:eastAsia="ja-JP"/>
              </w:rPr>
            </w:pPr>
            <w:r w:rsidRPr="00911558">
              <w:rPr>
                <w:rFonts w:cs="Tahoma"/>
                <w:b/>
                <w:lang w:val="es-ES"/>
              </w:rPr>
              <w:t>CAL Suite Principal</w:t>
            </w:r>
          </w:p>
        </w:tc>
        <w:tc>
          <w:tcPr>
            <w:tcW w:w="1726" w:type="pct"/>
            <w:tcBorders>
              <w:top w:val="single" w:sz="8" w:space="0" w:color="auto"/>
              <w:left w:val="nil"/>
              <w:bottom w:val="single" w:sz="8" w:space="0" w:color="auto"/>
              <w:right w:val="single" w:sz="8" w:space="0" w:color="auto"/>
            </w:tcBorders>
            <w:shd w:val="clear" w:color="auto" w:fill="FABF8F"/>
          </w:tcPr>
          <w:p w:rsidR="00AB42D8" w:rsidRPr="00911558" w:rsidRDefault="00AB42D8" w:rsidP="00EA30FC">
            <w:pPr>
              <w:spacing w:before="80" w:after="200" w:line="276" w:lineRule="auto"/>
              <w:ind w:left="180" w:right="247"/>
              <w:jc w:val="center"/>
              <w:rPr>
                <w:rFonts w:eastAsia="Times New Roman" w:cs="Tahoma"/>
                <w:b/>
                <w:bCs/>
                <w:color w:val="000000"/>
                <w:szCs w:val="18"/>
                <w:lang w:val="es-ES" w:eastAsia="ja-JP"/>
              </w:rPr>
            </w:pPr>
            <w:r w:rsidRPr="00911558">
              <w:rPr>
                <w:rFonts w:cs="Tahoma"/>
                <w:b/>
                <w:lang w:val="es-ES"/>
              </w:rPr>
              <w:t>Servicios Online Cualificados</w:t>
            </w:r>
          </w:p>
        </w:tc>
      </w:tr>
      <w:tr w:rsidR="00AB42D8" w:rsidRPr="00911558" w:rsidTr="00EA30FC">
        <w:trPr>
          <w:trHeight w:val="576"/>
          <w:jc w:val="center"/>
        </w:trPr>
        <w:tc>
          <w:tcPr>
            <w:tcW w:w="1618" w:type="pct"/>
            <w:tcBorders>
              <w:top w:val="nil"/>
              <w:left w:val="single" w:sz="8" w:space="0" w:color="auto"/>
              <w:bottom w:val="single" w:sz="8" w:space="0" w:color="auto"/>
              <w:right w:val="single" w:sz="8" w:space="0" w:color="auto"/>
            </w:tcBorders>
          </w:tcPr>
          <w:p w:rsidR="00AB42D8" w:rsidRPr="00911558" w:rsidRDefault="00AB42D8" w:rsidP="00EA30FC">
            <w:pPr>
              <w:numPr>
                <w:ilvl w:val="0"/>
                <w:numId w:val="86"/>
              </w:numPr>
              <w:spacing w:before="60" w:after="60" w:line="276" w:lineRule="auto"/>
              <w:ind w:left="535" w:right="180"/>
              <w:rPr>
                <w:rFonts w:eastAsia="Times New Roman" w:cs="Tahoma"/>
                <w:szCs w:val="18"/>
                <w:lang w:val="es-ES"/>
              </w:rPr>
            </w:pPr>
            <w:r w:rsidRPr="00911558">
              <w:rPr>
                <w:rFonts w:cs="Tahoma"/>
                <w:color w:val="000000"/>
                <w:lang w:val="es-ES"/>
              </w:rPr>
              <w:t>Enterprise CAL Suite Bridge para Office 365</w:t>
            </w:r>
          </w:p>
        </w:tc>
        <w:tc>
          <w:tcPr>
            <w:tcW w:w="1656" w:type="pct"/>
            <w:tcBorders>
              <w:top w:val="nil"/>
              <w:left w:val="nil"/>
              <w:bottom w:val="single" w:sz="8" w:space="0" w:color="auto"/>
              <w:right w:val="single" w:sz="8" w:space="0" w:color="auto"/>
            </w:tcBorders>
          </w:tcPr>
          <w:p w:rsidR="00AB42D8" w:rsidRPr="00911558" w:rsidRDefault="00AB42D8" w:rsidP="00EA30FC">
            <w:pPr>
              <w:numPr>
                <w:ilvl w:val="0"/>
                <w:numId w:val="87"/>
              </w:numPr>
              <w:spacing w:before="80" w:after="200" w:line="276" w:lineRule="auto"/>
              <w:ind w:left="449" w:hanging="270"/>
              <w:jc w:val="both"/>
              <w:rPr>
                <w:rFonts w:eastAsia="Times New Roman" w:cs="Tahoma"/>
                <w:szCs w:val="18"/>
                <w:lang w:val="es-ES"/>
              </w:rPr>
            </w:pPr>
            <w:r w:rsidRPr="00911558">
              <w:rPr>
                <w:rFonts w:cs="Tahoma"/>
                <w:color w:val="000000"/>
                <w:lang w:val="es-ES"/>
              </w:rPr>
              <w:t>Enterprise CAL Suite</w:t>
            </w:r>
          </w:p>
        </w:tc>
        <w:tc>
          <w:tcPr>
            <w:tcW w:w="1726" w:type="pct"/>
            <w:tcBorders>
              <w:top w:val="nil"/>
              <w:left w:val="nil"/>
              <w:bottom w:val="single" w:sz="8" w:space="0" w:color="auto"/>
              <w:right w:val="single" w:sz="8" w:space="0" w:color="auto"/>
            </w:tcBorders>
          </w:tcPr>
          <w:p w:rsidR="00AB42D8" w:rsidRPr="00911558" w:rsidRDefault="00AB42D8" w:rsidP="00EA30FC">
            <w:pPr>
              <w:numPr>
                <w:ilvl w:val="0"/>
                <w:numId w:val="88"/>
              </w:numPr>
              <w:spacing w:before="80" w:after="200" w:line="276" w:lineRule="auto"/>
              <w:ind w:left="630"/>
              <w:rPr>
                <w:rFonts w:cs="Tahoma"/>
                <w:lang w:val="es-ES"/>
              </w:rPr>
            </w:pPr>
            <w:r w:rsidRPr="00911558">
              <w:rPr>
                <w:rFonts w:cs="Tahoma"/>
                <w:color w:val="000000"/>
                <w:lang w:val="es-ES"/>
              </w:rPr>
              <w:t>Office 365 Plan E3 o</w:t>
            </w:r>
          </w:p>
          <w:p w:rsidR="00AB42D8" w:rsidRPr="00911558" w:rsidRDefault="00AB42D8" w:rsidP="00EA30FC">
            <w:pPr>
              <w:numPr>
                <w:ilvl w:val="0"/>
                <w:numId w:val="88"/>
              </w:numPr>
              <w:spacing w:before="80" w:after="200" w:line="276" w:lineRule="auto"/>
              <w:ind w:left="630"/>
              <w:rPr>
                <w:rFonts w:eastAsia="Times New Roman" w:cs="Tahoma"/>
                <w:color w:val="000000"/>
                <w:szCs w:val="18"/>
                <w:lang w:val="es-ES"/>
              </w:rPr>
            </w:pPr>
            <w:r w:rsidRPr="00911558">
              <w:rPr>
                <w:rFonts w:eastAsia="Times New Roman" w:cs="Tahoma"/>
                <w:color w:val="000000"/>
                <w:szCs w:val="18"/>
                <w:lang w:val="es-ES"/>
              </w:rPr>
              <w:t>Office 365 Plan E4</w:t>
            </w:r>
          </w:p>
        </w:tc>
      </w:tr>
      <w:tr w:rsidR="00AB42D8" w:rsidRPr="00911558" w:rsidTr="00EA30FC">
        <w:trPr>
          <w:trHeight w:val="576"/>
          <w:jc w:val="center"/>
        </w:trPr>
        <w:tc>
          <w:tcPr>
            <w:tcW w:w="1618" w:type="pct"/>
            <w:tcBorders>
              <w:top w:val="nil"/>
              <w:left w:val="single" w:sz="8" w:space="0" w:color="auto"/>
              <w:bottom w:val="single" w:sz="8" w:space="0" w:color="auto"/>
              <w:right w:val="single" w:sz="8" w:space="0" w:color="auto"/>
            </w:tcBorders>
          </w:tcPr>
          <w:p w:rsidR="00AB42D8" w:rsidRPr="00911558" w:rsidRDefault="00AB42D8" w:rsidP="00EA30FC">
            <w:pPr>
              <w:numPr>
                <w:ilvl w:val="0"/>
                <w:numId w:val="86"/>
              </w:numPr>
              <w:spacing w:before="60" w:after="60" w:line="276" w:lineRule="auto"/>
              <w:ind w:left="535" w:right="180"/>
              <w:rPr>
                <w:rFonts w:eastAsia="Times New Roman" w:cs="Tahoma"/>
                <w:szCs w:val="18"/>
                <w:lang w:val="es-ES"/>
              </w:rPr>
            </w:pPr>
            <w:r w:rsidRPr="00911558">
              <w:rPr>
                <w:rFonts w:cs="Tahoma"/>
                <w:color w:val="000000"/>
                <w:lang w:val="es-ES"/>
              </w:rPr>
              <w:t>Enterprise CAL Suite Bridge para Office 365 y Windows Intune</w:t>
            </w:r>
          </w:p>
        </w:tc>
        <w:tc>
          <w:tcPr>
            <w:tcW w:w="1656" w:type="pct"/>
            <w:tcBorders>
              <w:top w:val="nil"/>
              <w:left w:val="nil"/>
              <w:bottom w:val="single" w:sz="8" w:space="0" w:color="auto"/>
              <w:right w:val="single" w:sz="8" w:space="0" w:color="auto"/>
            </w:tcBorders>
          </w:tcPr>
          <w:p w:rsidR="00AB42D8" w:rsidRPr="00911558" w:rsidRDefault="00AB42D8" w:rsidP="00EA30FC">
            <w:pPr>
              <w:numPr>
                <w:ilvl w:val="0"/>
                <w:numId w:val="87"/>
              </w:numPr>
              <w:spacing w:before="80" w:after="200" w:line="276" w:lineRule="auto"/>
              <w:ind w:left="449" w:hanging="270"/>
              <w:jc w:val="both"/>
              <w:rPr>
                <w:rFonts w:eastAsia="Times New Roman" w:cs="Tahoma"/>
                <w:szCs w:val="18"/>
                <w:lang w:val="es-ES"/>
              </w:rPr>
            </w:pPr>
            <w:r w:rsidRPr="00911558">
              <w:rPr>
                <w:rFonts w:cs="Tahoma"/>
                <w:color w:val="000000"/>
                <w:lang w:val="es-ES"/>
              </w:rPr>
              <w:t>Enterprise CAL Suite</w:t>
            </w:r>
          </w:p>
        </w:tc>
        <w:tc>
          <w:tcPr>
            <w:tcW w:w="1726" w:type="pct"/>
            <w:tcBorders>
              <w:top w:val="nil"/>
              <w:left w:val="nil"/>
              <w:bottom w:val="single" w:sz="8" w:space="0" w:color="auto"/>
              <w:right w:val="single" w:sz="8" w:space="0" w:color="auto"/>
            </w:tcBorders>
          </w:tcPr>
          <w:p w:rsidR="00AB42D8" w:rsidRPr="00911558" w:rsidRDefault="00AB42D8" w:rsidP="00EA30FC">
            <w:pPr>
              <w:numPr>
                <w:ilvl w:val="0"/>
                <w:numId w:val="88"/>
              </w:numPr>
              <w:spacing w:before="80" w:after="200" w:line="276" w:lineRule="auto"/>
              <w:ind w:left="630"/>
              <w:rPr>
                <w:rFonts w:cs="Tahoma"/>
                <w:lang w:val="es-ES"/>
              </w:rPr>
            </w:pPr>
            <w:r w:rsidRPr="00911558">
              <w:rPr>
                <w:rFonts w:cs="Tahoma"/>
                <w:color w:val="000000"/>
                <w:lang w:val="es-ES"/>
              </w:rPr>
              <w:t>Office 365 Plan E3 y Windows Intune o</w:t>
            </w:r>
          </w:p>
          <w:p w:rsidR="00AB42D8" w:rsidRPr="00911558" w:rsidRDefault="00AB42D8" w:rsidP="00EA30FC">
            <w:pPr>
              <w:numPr>
                <w:ilvl w:val="0"/>
                <w:numId w:val="88"/>
              </w:numPr>
              <w:spacing w:before="80" w:after="200" w:line="276" w:lineRule="auto"/>
              <w:ind w:left="630"/>
              <w:rPr>
                <w:rFonts w:eastAsia="Times New Roman" w:cs="Tahoma"/>
                <w:color w:val="000000"/>
                <w:szCs w:val="18"/>
                <w:lang w:val="es-ES"/>
              </w:rPr>
            </w:pPr>
            <w:r w:rsidRPr="00911558">
              <w:rPr>
                <w:rFonts w:eastAsia="Times New Roman" w:cs="Tahoma"/>
                <w:color w:val="000000"/>
                <w:szCs w:val="18"/>
                <w:lang w:val="es-ES"/>
              </w:rPr>
              <w:t>Office 365 Plan E4 y Windows Intune</w:t>
            </w:r>
          </w:p>
        </w:tc>
      </w:tr>
      <w:tr w:rsidR="00AB42D8" w:rsidRPr="00911558" w:rsidTr="00EA30FC">
        <w:trPr>
          <w:trHeight w:val="576"/>
          <w:jc w:val="center"/>
        </w:trPr>
        <w:tc>
          <w:tcPr>
            <w:tcW w:w="1618" w:type="pct"/>
            <w:tcBorders>
              <w:top w:val="nil"/>
              <w:left w:val="single" w:sz="8" w:space="0" w:color="auto"/>
              <w:bottom w:val="single" w:sz="8" w:space="0" w:color="auto"/>
              <w:right w:val="single" w:sz="8" w:space="0" w:color="auto"/>
            </w:tcBorders>
          </w:tcPr>
          <w:p w:rsidR="00AB42D8" w:rsidRPr="00911558" w:rsidRDefault="00AB42D8" w:rsidP="00EA30FC">
            <w:pPr>
              <w:numPr>
                <w:ilvl w:val="0"/>
                <w:numId w:val="86"/>
              </w:numPr>
              <w:spacing w:before="60" w:after="60" w:line="276" w:lineRule="auto"/>
              <w:ind w:left="535" w:right="180"/>
              <w:rPr>
                <w:rFonts w:eastAsia="Times New Roman" w:cs="Tahoma"/>
                <w:color w:val="000000"/>
                <w:szCs w:val="18"/>
                <w:lang w:val="es-ES" w:eastAsia="ja-JP"/>
              </w:rPr>
            </w:pPr>
            <w:r w:rsidRPr="00911558">
              <w:rPr>
                <w:rFonts w:cs="Tahoma"/>
                <w:lang w:val="es-ES"/>
              </w:rPr>
              <w:t>Enterprise CAL Suite Bridge para Windows Intune</w:t>
            </w:r>
          </w:p>
        </w:tc>
        <w:tc>
          <w:tcPr>
            <w:tcW w:w="1656" w:type="pct"/>
            <w:tcBorders>
              <w:top w:val="nil"/>
              <w:left w:val="nil"/>
              <w:bottom w:val="single" w:sz="8" w:space="0" w:color="auto"/>
              <w:right w:val="single" w:sz="8" w:space="0" w:color="auto"/>
            </w:tcBorders>
          </w:tcPr>
          <w:p w:rsidR="00AB42D8" w:rsidRPr="00911558" w:rsidRDefault="00AB42D8" w:rsidP="00EA30FC">
            <w:pPr>
              <w:numPr>
                <w:ilvl w:val="0"/>
                <w:numId w:val="87"/>
              </w:numPr>
              <w:spacing w:before="80" w:after="200" w:line="276" w:lineRule="auto"/>
              <w:ind w:left="449" w:hanging="270"/>
              <w:jc w:val="both"/>
              <w:rPr>
                <w:rFonts w:eastAsia="Times New Roman" w:cs="Tahoma"/>
                <w:color w:val="000000"/>
                <w:szCs w:val="18"/>
                <w:lang w:val="es-ES" w:eastAsia="ja-JP"/>
              </w:rPr>
            </w:pPr>
            <w:r w:rsidRPr="00911558">
              <w:rPr>
                <w:rFonts w:cs="Tahoma"/>
                <w:lang w:val="es-ES"/>
              </w:rPr>
              <w:t>Enterprise CAL Suite</w:t>
            </w:r>
          </w:p>
        </w:tc>
        <w:tc>
          <w:tcPr>
            <w:tcW w:w="1726" w:type="pct"/>
            <w:tcBorders>
              <w:top w:val="nil"/>
              <w:left w:val="nil"/>
              <w:bottom w:val="single" w:sz="8" w:space="0" w:color="auto"/>
              <w:right w:val="single" w:sz="8" w:space="0" w:color="auto"/>
            </w:tcBorders>
          </w:tcPr>
          <w:p w:rsidR="00AB42D8" w:rsidRPr="00911558" w:rsidRDefault="00AB42D8" w:rsidP="00EA30FC">
            <w:pPr>
              <w:numPr>
                <w:ilvl w:val="0"/>
                <w:numId w:val="88"/>
              </w:numPr>
              <w:spacing w:before="80" w:after="200" w:line="276" w:lineRule="auto"/>
              <w:ind w:left="630"/>
              <w:rPr>
                <w:rFonts w:cs="Tahoma"/>
                <w:color w:val="000000"/>
                <w:szCs w:val="18"/>
                <w:lang w:val="es-ES"/>
              </w:rPr>
            </w:pPr>
            <w:r w:rsidRPr="00911558">
              <w:rPr>
                <w:rFonts w:cs="Tahoma"/>
                <w:color w:val="000000"/>
                <w:lang w:val="es-ES"/>
              </w:rPr>
              <w:t>Windows Intune</w:t>
            </w:r>
          </w:p>
        </w:tc>
      </w:tr>
    </w:tbl>
    <w:p w:rsidR="00AB42D8" w:rsidRPr="00911558" w:rsidRDefault="00AB42D8" w:rsidP="00AB42D8">
      <w:pPr>
        <w:rPr>
          <w:rFonts w:cs="Tahoma"/>
          <w:lang w:val="es-ES"/>
        </w:rPr>
      </w:pPr>
      <w:bookmarkStart w:id="1254" w:name="_Toc336338304"/>
      <w:bookmarkStart w:id="1255" w:name="Srv_43EnterpriseCALSuite"/>
    </w:p>
    <w:p w:rsidR="00AB42D8" w:rsidRPr="00911558" w:rsidRDefault="00AB42D8" w:rsidP="00AB42D8">
      <w:pPr>
        <w:pStyle w:val="Heading3"/>
        <w:rPr>
          <w:rFonts w:ascii="Tahoma" w:hAnsi="Tahoma" w:cs="Tahoma"/>
          <w:lang w:val="es-ES" w:eastAsia="x-none"/>
        </w:rPr>
      </w:pPr>
      <w:bookmarkStart w:id="1256" w:name="_41_Enterprise_CAL"/>
      <w:bookmarkStart w:id="1257" w:name="_Toc343015669"/>
      <w:bookmarkEnd w:id="1254"/>
      <w:bookmarkEnd w:id="1256"/>
      <w:r w:rsidRPr="00911558">
        <w:rPr>
          <w:rFonts w:ascii="Tahoma" w:hAnsi="Tahoma" w:cs="Tahoma"/>
          <w:caps/>
          <w:color w:val="F66400"/>
          <w:sz w:val="22"/>
          <w:vertAlign w:val="superscript"/>
          <w:lang w:val="es-ES" w:eastAsia="x-none"/>
        </w:rPr>
        <w:t>41</w:t>
      </w:r>
      <w:r w:rsidRPr="00911558">
        <w:rPr>
          <w:rFonts w:ascii="Tahoma" w:hAnsi="Tahoma" w:cs="Tahoma"/>
          <w:color w:val="F66400"/>
          <w:sz w:val="22"/>
          <w:lang w:val="es-ES" w:eastAsia="x-none"/>
        </w:rPr>
        <w:t xml:space="preserve"> Enterprise CAL Suite</w:t>
      </w:r>
      <w:bookmarkEnd w:id="1257"/>
      <w:r w:rsidRPr="00911558">
        <w:rPr>
          <w:rFonts w:ascii="Tahoma" w:hAnsi="Tahoma" w:cs="Tahoma"/>
          <w:lang w:val="es-ES" w:eastAsia="x-none"/>
        </w:rPr>
        <w:t xml:space="preserve"> </w:t>
      </w:r>
    </w:p>
    <w:bookmarkEnd w:id="1255"/>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szCs w:val="20"/>
          <w:lang w:val="es-ES"/>
        </w:rPr>
        <w:t>Enterprise CAL Suite no dispone de versiones y los Derechos de Uso de los Productos se determinan por el estado de la cobertura de Software Assurance de Enterprise CAL Suite. Si expirara la cobertura, los derechos de acceso en virtud de licencias perpetuas se determinan conforme a los Derechos de Uso de los Productos en vigor con anterioridad a la expiración de dicha cobertura. Los derechos asociados a ofertas de Servicios Online expiran en la fecha de expiración de la cobertura de Software Assurance, sin importar si Enterprise CAL Suite es o no perpetua.</w:t>
      </w:r>
      <w:r w:rsidRPr="00911558">
        <w:rPr>
          <w:rFonts w:cs="Tahoma"/>
          <w:lang w:val="es-ES"/>
        </w:rPr>
        <w:t xml:space="preserve"> A partir del 1º de diciembre de 2012, una licencia de Enterprise CAL Suite con cobertura de Software Assurance activa proporcionará derechos equivalentes a:</w:t>
      </w:r>
      <w:r w:rsidRPr="00911558">
        <w:rPr>
          <w:rFonts w:cs="Tahoma"/>
          <w:szCs w:val="20"/>
          <w:lang w:val="es-ES"/>
        </w:rPr>
        <w:t xml:space="preserve"> </w:t>
      </w:r>
      <w:r w:rsidRPr="00911558">
        <w:rPr>
          <w:rFonts w:cs="Tahoma"/>
          <w:lang w:val="es-ES"/>
        </w:rPr>
        <w:t xml:space="preserve">Todos los componentes actuales de Core CAL Suite, Exchange Server 2013 Enterprise CAL, SharePoint Server 2013 Enterprise CAL, Lync Server 2013 Enterprise CAL, Windows Server 2012 Rights Management Services CAL y todos los componentes actuales de System Center 2012 Client Management Suite. </w:t>
      </w:r>
      <w:r w:rsidRPr="00911558">
        <w:rPr>
          <w:rFonts w:cs="Tahoma"/>
          <w:color w:val="000000"/>
          <w:lang w:val="es-ES"/>
        </w:rPr>
        <w:t>Para obtener una lista de los componentes de una licencia de Enterprise CAL Suite adquirida antes del 1 de diciembre de 2012, consulte la Lista de Productos vigentes en el momento de la adquisición o durante el periodo de vigencia de la cobertura de Software Assurance.</w:t>
      </w:r>
      <w:r w:rsidRPr="00911558">
        <w:rPr>
          <w:rFonts w:cs="Tahoma"/>
          <w:lang w:val="es-ES"/>
        </w:rPr>
        <w:t xml:space="preserve"> Una licencia para Enterprise CAL Suite es una licencia individual que se debe asignar a un usuario o dispositivo individual. Tal como se describe en el contrato de licencias por volumen, los Clientes no pueden dividir los derechos concedidos en virtud de Enterprise CAL Suite para permitir que dos o más usuarios o dispositivos accedan a sus diferentes componentes al mismo tiempo.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Derechos de migración de true up</w:t>
      </w:r>
    </w:p>
    <w:p w:rsidR="00AB42D8" w:rsidRPr="00911558" w:rsidRDefault="00AB42D8" w:rsidP="00AB42D8">
      <w:pPr>
        <w:ind w:left="720"/>
        <w:rPr>
          <w:rFonts w:cs="Tahoma"/>
          <w:lang w:val="es-ES"/>
        </w:rPr>
      </w:pPr>
      <w:r w:rsidRPr="00911558">
        <w:rPr>
          <w:rFonts w:cs="Tahoma"/>
          <w:color w:val="000000"/>
          <w:lang w:val="es-ES"/>
        </w:rPr>
        <w:t xml:space="preserve">A pesar de que se disponga lo contrario en los Derechos de Uso del Producto para Forefront Unified Access Gateway 2010 al 1 de diciembre de 2012, para los Clientes Cualificados, las licencias de Enterprise CAL Suite adquiridas en virtud de derechos de true up después del 1 de diciembre de 2012 permiten el acceso a Forefront Unified Access Gateway 2010. Los “Clientes Cualificados” son los clientes de Inscripción </w:t>
      </w:r>
      <w:r w:rsidRPr="00911558">
        <w:rPr>
          <w:rFonts w:cs="Tahoma"/>
          <w:color w:val="000000"/>
          <w:lang w:val="es-ES"/>
        </w:rPr>
        <w:lastRenderedPageBreak/>
        <w:t>Enterprise o Enterprise Subscription, los clientes de Open Value Subscription (OVS) o 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 Esta excepción se aplica solo a las licencias adquiridas en virtud de derechos de true up, antes de la primera renovación de un Cliente Cualificado después del 1 de diciembre de 2012. Consulte en la sección “Derechos de Uso ampliados de los Productos Forefront” a continuación los derechos de uso ampliados en virtud de Enterprise CAL Suite para los componentes con Forefront Protection Suite (parte de Enterprise CAL Suite al 30 de noviembre de 2012).</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Renovación de Software Assurance para Forefront Unified Access Gateway fuera de Enterprise CAL Suite</w:t>
      </w:r>
    </w:p>
    <w:p w:rsidR="00AB42D8" w:rsidRPr="00911558" w:rsidRDefault="00AB42D8" w:rsidP="00AB42D8">
      <w:pPr>
        <w:ind w:left="720"/>
        <w:rPr>
          <w:rFonts w:cs="Tahoma"/>
          <w:lang w:val="es-ES"/>
        </w:rPr>
      </w:pPr>
      <w:r w:rsidRPr="00911558">
        <w:rPr>
          <w:rFonts w:cs="Tahoma"/>
          <w:color w:val="000000"/>
          <w:lang w:val="es-ES"/>
        </w:rPr>
        <w:t>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 la opción de adquirir cobertura de Software Assurance para Forefront Unified Access Gateway fuera de Enterprise CAL Suite, sin primero adquirir una licencia separada para Forefront Unified Access Gateway.</w:t>
      </w:r>
      <w:r w:rsidRPr="00911558">
        <w:rPr>
          <w:rFonts w:cs="Tahoma"/>
          <w:lang w:val="es-ES"/>
        </w:rPr>
        <w:t xml:space="preserve"> </w:t>
      </w:r>
      <w:r w:rsidRPr="00911558">
        <w:rPr>
          <w:rFonts w:cs="Tahoma"/>
          <w:color w:val="000000"/>
          <w:lang w:val="es-ES"/>
        </w:rPr>
        <w:t>Esta oferta para adquirir Forefront Unified Access Gateway es válida por un número de licencias hasta la cantidad total de licencias de Enterprise CAL Suite licenses con Software Assurance del Cliente inmediatamente antes de la renovación.</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Derechos de Uso ampliados de los Productos Forefront</w:t>
      </w:r>
    </w:p>
    <w:p w:rsidR="00AB42D8" w:rsidRPr="00911558" w:rsidRDefault="00AB42D8" w:rsidP="00AB42D8">
      <w:pPr>
        <w:ind w:left="720"/>
        <w:rPr>
          <w:rFonts w:cs="Tahoma"/>
          <w:lang w:val="es-ES"/>
        </w:rPr>
      </w:pPr>
      <w:r w:rsidRPr="00911558">
        <w:rPr>
          <w:rFonts w:cs="Tahoma"/>
          <w:color w:val="000000"/>
          <w:lang w:val="es-ES"/>
        </w:rPr>
        <w:t xml:space="preserve">Los Clientes con cobertura activa de Software Assurance para Enterprise CAL Suite a partir del </w:t>
      </w:r>
      <w:r>
        <w:rPr>
          <w:rFonts w:cs="Tahoma"/>
          <w:color w:val="000000"/>
          <w:lang w:val="es-ES"/>
        </w:rPr>
        <w:br/>
      </w:r>
      <w:r w:rsidRPr="00911558">
        <w:rPr>
          <w:rFonts w:cs="Tahoma"/>
          <w:color w:val="000000"/>
          <w:lang w:val="es-ES"/>
        </w:rPr>
        <w:t>30 de noviembre de 2012, podrán continuar utilizando los servicios de componente de Forefront Protection Suite (anteriormente parte de Enterprise CAL Suite) hasta la expiración y/o renovación de dicha cobertura.</w:t>
      </w:r>
      <w:r w:rsidRPr="00911558">
        <w:rPr>
          <w:rFonts w:cs="Tahoma"/>
          <w:lang w:val="es-ES"/>
        </w:rPr>
        <w:t xml:space="preserve"> </w:t>
      </w:r>
      <w:r w:rsidRPr="00911558">
        <w:rPr>
          <w:rFonts w:cs="Tahoma"/>
          <w:color w:val="000000"/>
          <w:lang w:val="es-ES"/>
        </w:rPr>
        <w:t>Los Clientes también podrán continuar utilizando los componentes del conjunto de Forefront para Office Communications Server, Forefront Protection 2010 para Exchange Server, el servicio de protección Forefront Threat Management Gateway, edición Web y Forefront Protection 2010 para SharePoint Server hasta el 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Forefront Protection Suite</w:t>
      </w:r>
      <w:r w:rsidRPr="00911558">
        <w:rPr>
          <w:rFonts w:cs="Tahoma"/>
          <w:lang w:val="es-ES"/>
        </w:rPr>
        <w:t xml:space="preserve"> </w:t>
      </w:r>
    </w:p>
    <w:p w:rsidR="00AB42D8" w:rsidRPr="00911558" w:rsidRDefault="00AB42D8" w:rsidP="00AB42D8">
      <w:pPr>
        <w:ind w:left="720"/>
        <w:rPr>
          <w:rFonts w:cs="Tahoma"/>
          <w:lang w:val="es-ES"/>
        </w:rPr>
      </w:pPr>
      <w:r w:rsidRPr="00911558">
        <w:rPr>
          <w:rFonts w:cs="Tahoma"/>
          <w:color w:val="000000"/>
          <w:szCs w:val="20"/>
          <w:lang w:val="es-ES"/>
        </w:rPr>
        <w:t xml:space="preserve">Una suscripción a Forefront Protection Suite consta de los siguientes Servicios Online: </w:t>
      </w:r>
      <w:r w:rsidRPr="00911558">
        <w:rPr>
          <w:rFonts w:cs="Tahoma"/>
          <w:color w:val="000000"/>
          <w:lang w:val="es-ES"/>
        </w:rPr>
        <w:t>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CALs solo para Estudiantes (Licencia Academic Open y Academic Select)</w:t>
      </w:r>
    </w:p>
    <w:p w:rsidR="00AB42D8" w:rsidRPr="00911558" w:rsidRDefault="00AB42D8" w:rsidP="00AB42D8">
      <w:pPr>
        <w:ind w:left="720"/>
        <w:rPr>
          <w:rFonts w:cs="Tahoma"/>
          <w:spacing w:val="-2"/>
          <w:lang w:val="es-ES"/>
        </w:rPr>
      </w:pPr>
      <w:r w:rsidRPr="00911558">
        <w:rPr>
          <w:rFonts w:cs="Tahoma"/>
          <w:spacing w:val="-2"/>
          <w:lang w:val="es-ES"/>
        </w:rPr>
        <w:t>Las CALs solo para Estudiantes están restringidas a licencias de equipos de estudiantes o de equipos de propiedad de una institución que utilice un estudiante individual y NO se deben utilizar en laboratorios o aulas.</w:t>
      </w:r>
    </w:p>
    <w:p w:rsidR="00AB42D8" w:rsidRPr="00911558" w:rsidRDefault="00AB42D8" w:rsidP="00AB42D8">
      <w:pPr>
        <w:ind w:left="540"/>
        <w:rPr>
          <w:rFonts w:cs="Tahoma"/>
          <w:lang w:val="es-ES"/>
        </w:rPr>
      </w:pPr>
    </w:p>
    <w:p w:rsidR="00AB42D8" w:rsidRPr="00911558" w:rsidRDefault="00AB42D8" w:rsidP="00AB42D8">
      <w:pPr>
        <w:ind w:left="540"/>
        <w:rPr>
          <w:rFonts w:cs="Tahoma"/>
          <w:lang w:val="es-ES"/>
        </w:rPr>
      </w:pPr>
    </w:p>
    <w:p w:rsidR="00AB42D8" w:rsidRPr="00911558" w:rsidRDefault="00AB42D8" w:rsidP="00AB42D8">
      <w:pPr>
        <w:pStyle w:val="Heading2"/>
        <w:ind w:left="270" w:hanging="270"/>
        <w:rPr>
          <w:rFonts w:ascii="Tahoma" w:hAnsi="Tahoma" w:cs="Tahoma"/>
          <w:lang w:val="es-ES" w:eastAsia="x-none"/>
        </w:rPr>
      </w:pPr>
      <w:bookmarkStart w:id="1258" w:name="_Toc336338305"/>
      <w:bookmarkStart w:id="1259" w:name="Srv_45ExchOnlineArchivingUserSL"/>
      <w:bookmarkStart w:id="1260" w:name="_42_Exchange_Online"/>
      <w:bookmarkStart w:id="1261" w:name="_Toc343015670"/>
      <w:bookmarkEnd w:id="1258"/>
      <w:bookmarkEnd w:id="1259"/>
      <w:bookmarkEnd w:id="1260"/>
      <w:r w:rsidRPr="00911558">
        <w:rPr>
          <w:rFonts w:ascii="Tahoma" w:hAnsi="Tahoma" w:cs="Tahoma"/>
          <w:color w:val="F26200"/>
          <w:sz w:val="20"/>
          <w:vertAlign w:val="superscript"/>
          <w:lang w:val="es-ES" w:eastAsia="x-none"/>
        </w:rPr>
        <w:t>42</w:t>
      </w:r>
      <w:r w:rsidRPr="00911558">
        <w:rPr>
          <w:rFonts w:ascii="Tahoma" w:hAnsi="Tahoma" w:cs="Tahoma"/>
          <w:color w:val="F26200"/>
          <w:lang w:val="es-ES" w:eastAsia="x-none"/>
        </w:rPr>
        <w:t xml:space="preserve"> </w:t>
      </w:r>
      <w:r w:rsidRPr="00911558">
        <w:rPr>
          <w:rFonts w:ascii="Tahoma" w:hAnsi="Tahoma" w:cs="Tahoma"/>
          <w:color w:val="F26200"/>
          <w:sz w:val="22"/>
          <w:lang w:val="es-ES" w:eastAsia="x-none"/>
        </w:rPr>
        <w:t>Exchange Online Archiving (SL de Usuario)</w:t>
      </w:r>
      <w:bookmarkEnd w:id="1261"/>
    </w:p>
    <w:p w:rsidR="00AB42D8" w:rsidRPr="00911558" w:rsidRDefault="00AB42D8" w:rsidP="00AB42D8">
      <w:pPr>
        <w:ind w:left="900"/>
        <w:rPr>
          <w:rFonts w:cs="Tahoma"/>
          <w:lang w:val="es-ES"/>
        </w:rPr>
      </w:pPr>
    </w:p>
    <w:p w:rsidR="00AB42D8" w:rsidRPr="00911558" w:rsidRDefault="00AB42D8" w:rsidP="00AB42D8">
      <w:pPr>
        <w:pStyle w:val="ListParagraph"/>
        <w:rPr>
          <w:rFonts w:ascii="Tahoma" w:hAnsi="Tahoma" w:cs="Tahoma"/>
          <w:lang w:val="es-ES"/>
        </w:rPr>
      </w:pPr>
      <w:r w:rsidRPr="00911558">
        <w:rPr>
          <w:rFonts w:ascii="Tahoma" w:hAnsi="Tahoma" w:cs="Tahoma"/>
          <w:color w:val="000000"/>
          <w:sz w:val="18"/>
          <w:lang w:val="es-ES"/>
        </w:rPr>
        <w:t>Exchange Online Archiving es un Servicio online que sustituye a Exchange Hosted Archive.</w:t>
      </w:r>
    </w:p>
    <w:p w:rsidR="00AB42D8" w:rsidRPr="00911558" w:rsidRDefault="00AB42D8" w:rsidP="00AB42D8">
      <w:pPr>
        <w:pStyle w:val="ListParagraph"/>
        <w:rPr>
          <w:rFonts w:ascii="Tahoma" w:hAnsi="Tahoma" w:cs="Tahoma"/>
          <w:lang w:val="es-ES"/>
        </w:rPr>
      </w:pPr>
    </w:p>
    <w:p w:rsidR="00AB42D8" w:rsidRPr="00911558" w:rsidRDefault="00AB42D8" w:rsidP="00AB42D8">
      <w:pPr>
        <w:ind w:left="720"/>
        <w:rPr>
          <w:rFonts w:cs="Tahoma"/>
          <w:spacing w:val="-4"/>
          <w:lang w:val="es-ES"/>
        </w:rPr>
      </w:pPr>
      <w:r w:rsidRPr="00911558">
        <w:rPr>
          <w:rFonts w:cs="Tahoma"/>
          <w:color w:val="000000"/>
          <w:spacing w:val="-4"/>
          <w:lang w:val="es-ES"/>
        </w:rPr>
        <w:t>Si renovó de Exchange Hosted Archive a Exchange Online Archiving y todavía no ha migrado a Exchange Online Archiving, sus usuarios con licencia podrán continuar utilizando el servicio Exchange Hosted Archive sujeto a los términos de los Derechos de Uso de los Productos (PUR) de marzo de 2011 hasta su migración a Exchange Online Archiving o hasta la expiración de la suscripción a Exchange Online Archiving, lo que ocurra primero.</w:t>
      </w:r>
    </w:p>
    <w:p w:rsidR="00AB42D8" w:rsidRDefault="00AB42D8" w:rsidP="00AB42D8">
      <w:pPr>
        <w:ind w:left="720"/>
        <w:rPr>
          <w:rFonts w:cs="Tahoma"/>
          <w:lang w:val="es-ES"/>
        </w:rPr>
      </w:pPr>
    </w:p>
    <w:p w:rsidR="00AB42D8" w:rsidRDefault="00AB42D8" w:rsidP="00AB42D8">
      <w:pPr>
        <w:ind w:left="720"/>
        <w:rPr>
          <w:rFonts w:cs="Tahoma"/>
          <w:lang w:val="es-ES"/>
        </w:rPr>
      </w:pPr>
    </w:p>
    <w:p w:rsidR="00AB42D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lastRenderedPageBreak/>
        <w:t>Nube Comunitaria Gubernamental (solo en EE. UU.):</w:t>
      </w:r>
    </w:p>
    <w:p w:rsidR="00AB42D8" w:rsidRPr="00911558" w:rsidRDefault="00AB42D8" w:rsidP="00AB42D8">
      <w:pPr>
        <w:ind w:left="720"/>
        <w:rPr>
          <w:rFonts w:cs="Tahoma"/>
          <w:lang w:val="es-ES"/>
        </w:rPr>
      </w:pPr>
      <w:r w:rsidRPr="00911558">
        <w:rPr>
          <w:rFonts w:eastAsia="Times New Roman" w:cs="Tahoma"/>
          <w:color w:val="000000"/>
          <w:szCs w:val="18"/>
          <w:lang w:val="es-ES"/>
        </w:rPr>
        <w:t>Algunos Servicios Online en la familia de productos Office 365 (incluido Exchange Online Archiving) se ofrecen como servicios públicos de nube comunitaria gubernamental y no gubernamental. Se puede proporcionar a los Clientes una o la otra, pero no una mezcla de ambas.</w:t>
      </w:r>
      <w:r w:rsidRPr="00911558">
        <w:rPr>
          <w:rFonts w:cs="Tahoma"/>
          <w:lang w:val="es-ES"/>
        </w:rPr>
        <w:t xml:space="preserve"> </w:t>
      </w:r>
      <w:r w:rsidRPr="00911558">
        <w:rPr>
          <w:rFonts w:cs="Tahoma"/>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 Los Derechos de uso de los servicios de nube comunitaria gubernamental son equivalentes a los de sus equivalentes standard para múltiples usuarios.</w:t>
      </w:r>
      <w:r w:rsidRPr="00911558">
        <w:rPr>
          <w:rFonts w:cs="Tahoma"/>
          <w:lang w:val="es-ES"/>
        </w:rPr>
        <w:t xml:space="preserve"> </w:t>
      </w:r>
      <w:r w:rsidRPr="00911558">
        <w:rPr>
          <w:rFonts w:cs="Tahoma"/>
          <w:color w:val="000000"/>
          <w:lang w:val="es-ES"/>
        </w:rPr>
        <w:t>Los servicios de nube comunitaria gubernamental no son elegibles para Reserva de Licencias y Transiciones en este momento.</w:t>
      </w:r>
    </w:p>
    <w:p w:rsidR="00AB42D8" w:rsidRPr="00911558" w:rsidRDefault="00AB42D8" w:rsidP="00AB42D8">
      <w:pPr>
        <w:ind w:left="540"/>
        <w:rPr>
          <w:rFonts w:cs="Tahoma"/>
          <w:lang w:val="es-ES"/>
        </w:rPr>
      </w:pPr>
    </w:p>
    <w:p w:rsidR="00AB42D8" w:rsidRPr="00911558" w:rsidRDefault="00AB42D8" w:rsidP="00AB42D8">
      <w:pPr>
        <w:pStyle w:val="Heading2"/>
        <w:ind w:left="0"/>
        <w:rPr>
          <w:rFonts w:ascii="Tahoma" w:hAnsi="Tahoma" w:cs="Tahoma"/>
          <w:lang w:val="es-ES" w:eastAsia="x-none"/>
        </w:rPr>
      </w:pPr>
    </w:p>
    <w:p w:rsidR="00AB42D8" w:rsidRPr="00911558" w:rsidRDefault="00AB42D8" w:rsidP="00AB42D8">
      <w:pPr>
        <w:pStyle w:val="Heading2"/>
        <w:ind w:left="230" w:hanging="230"/>
        <w:rPr>
          <w:rFonts w:ascii="Tahoma" w:hAnsi="Tahoma" w:cs="Tahoma"/>
          <w:lang w:val="es-ES" w:eastAsia="x-none"/>
        </w:rPr>
      </w:pPr>
      <w:bookmarkStart w:id="1262" w:name="_Toc336338306"/>
      <w:bookmarkStart w:id="1263" w:name="Srv_44ExchHostArchiveandStorage"/>
      <w:bookmarkStart w:id="1264" w:name="_43_Exchange_Hosted"/>
      <w:bookmarkStart w:id="1265" w:name="_Toc343015671"/>
      <w:bookmarkEnd w:id="1262"/>
      <w:bookmarkEnd w:id="1263"/>
      <w:bookmarkEnd w:id="1264"/>
      <w:r w:rsidRPr="00911558">
        <w:rPr>
          <w:rFonts w:ascii="Tahoma" w:hAnsi="Tahoma" w:cs="Tahoma"/>
          <w:color w:val="F26200"/>
          <w:sz w:val="20"/>
          <w:vertAlign w:val="superscript"/>
          <w:lang w:val="es-ES" w:eastAsia="x-none"/>
        </w:rPr>
        <w:t>43</w:t>
      </w:r>
      <w:r w:rsidRPr="00911558">
        <w:rPr>
          <w:rFonts w:ascii="Tahoma" w:hAnsi="Tahoma" w:cs="Tahoma"/>
          <w:color w:val="F26200"/>
          <w:lang w:val="es-ES" w:eastAsia="x-none"/>
        </w:rPr>
        <w:t xml:space="preserve"> </w:t>
      </w:r>
      <w:r w:rsidRPr="00911558">
        <w:rPr>
          <w:rFonts w:ascii="Tahoma" w:hAnsi="Tahoma" w:cs="Tahoma"/>
          <w:color w:val="F26200"/>
          <w:sz w:val="22"/>
          <w:lang w:val="es-ES" w:eastAsia="x-none"/>
        </w:rPr>
        <w:t>Exchange Hosted Archive (SL de Usuario), Exchange Hosted Archive Extra Storage</w:t>
      </w:r>
      <w:r>
        <w:rPr>
          <w:rFonts w:ascii="Tahoma" w:hAnsi="Tahoma" w:cs="Tahoma"/>
          <w:color w:val="F26200"/>
          <w:sz w:val="22"/>
          <w:lang w:val="es-ES" w:eastAsia="x-none"/>
        </w:rPr>
        <w:t> </w:t>
      </w:r>
      <w:r w:rsidRPr="00911558">
        <w:rPr>
          <w:rFonts w:ascii="Tahoma" w:hAnsi="Tahoma" w:cs="Tahoma"/>
          <w:color w:val="F26200"/>
          <w:sz w:val="22"/>
          <w:lang w:val="es-ES" w:eastAsia="x-none"/>
        </w:rPr>
        <w:t>(SL de Complemento)</w:t>
      </w:r>
      <w:bookmarkEnd w:id="1265"/>
      <w:r w:rsidRPr="00911558">
        <w:rPr>
          <w:rFonts w:ascii="Tahoma" w:hAnsi="Tahoma" w:cs="Tahoma"/>
          <w:lang w:val="es-ES" w:eastAsia="x-none"/>
        </w:rPr>
        <w:t xml:space="preserve"> </w:t>
      </w:r>
    </w:p>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Concesión de Licencias del 1 de mayo de 2011 para Clientes con Exchange Hosted Archive</w:t>
      </w:r>
      <w:r w:rsidRPr="00911558">
        <w:rPr>
          <w:rFonts w:cs="Tahoma"/>
          <w:lang w:val="es-ES"/>
        </w:rPr>
        <w:t xml:space="preserve"> </w:t>
      </w:r>
    </w:p>
    <w:p w:rsidR="00AB42D8" w:rsidRPr="00911558" w:rsidRDefault="00AB42D8" w:rsidP="00AB42D8">
      <w:pPr>
        <w:ind w:left="720"/>
        <w:rPr>
          <w:rFonts w:cs="Tahoma"/>
          <w:lang w:val="es-ES"/>
        </w:rPr>
      </w:pPr>
      <w:r w:rsidRPr="00911558">
        <w:rPr>
          <w:rFonts w:eastAsia="Times New Roman" w:cs="Tahoma"/>
          <w:iCs/>
          <w:color w:val="000000"/>
          <w:lang w:val="es-ES"/>
        </w:rPr>
        <w:t xml:space="preserve">A los Clientes se concede una cantidad de licencias adicionales (“licencias gratuitas”) igual al 15% del número de licencias de Exchange Hosted Archive (EHA) que han adquirido y que están activas el 1 de mayo de 2011 (“licencias cualificadas”). Siempre que las licencias cualificadas de un Cliente permanezcan activas, sus licencias gratuitas seguirán siendo válidas hasta el fin del periodo de la suscripción que coincida con la 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Concesión de Licencias de Migración para Clientes con Exchange Hosted Archive</w:t>
      </w:r>
    </w:p>
    <w:p w:rsidR="00AB42D8" w:rsidRPr="00911558" w:rsidRDefault="00AB42D8" w:rsidP="00AB42D8">
      <w:pPr>
        <w:ind w:left="720"/>
        <w:rPr>
          <w:rFonts w:cs="Tahoma"/>
          <w:lang w:val="es-ES"/>
        </w:rPr>
      </w:pPr>
      <w:r w:rsidRPr="00911558">
        <w:rPr>
          <w:rFonts w:eastAsia="Times New Roman" w:cs="Tahoma"/>
          <w:iCs/>
          <w:color w:val="000000"/>
          <w:lang w:val="es-ES"/>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AB42D8" w:rsidRPr="00911558" w:rsidRDefault="00AB42D8" w:rsidP="00AB42D8">
      <w:pPr>
        <w:ind w:left="720"/>
        <w:rPr>
          <w:rFonts w:cs="Tahoma"/>
          <w:lang w:val="es-ES"/>
        </w:rPr>
      </w:pPr>
      <w:r w:rsidRPr="00911558">
        <w:rPr>
          <w:rFonts w:cs="Tahoma"/>
          <w:color w:val="000000"/>
          <w:lang w:val="es-ES"/>
        </w:rPr>
        <w:t>Las SL de usuario de Exchange Online Plan 2 concedidas según esta oferta de migración se deben asignar al usuario al que está asignada la correspondiente SL de usuario de Exchange Online Standard, Exchange Online Plan 2, BPOS Standard, Office 365 Plan E1, BPOS Deskless, Exchange Online Deskless o Exchange Online Kiosk. Si la correspondiente Sl de usuario se reasigna a un nuevo usuario, Exchange Online Plan 2 también se debe reasignar al mismo nuevo usuario.</w:t>
      </w:r>
      <w:r w:rsidRPr="00911558">
        <w:rPr>
          <w:rFonts w:cs="Tahoma"/>
          <w:lang w:val="es-ES"/>
        </w:rPr>
        <w:t> </w:t>
      </w:r>
    </w:p>
    <w:p w:rsidR="00AB42D8" w:rsidRPr="00911558" w:rsidRDefault="00AB42D8" w:rsidP="00AB42D8">
      <w:pPr>
        <w:rPr>
          <w:rFonts w:cs="Tahoma"/>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AB42D8" w:rsidRPr="00911558" w:rsidTr="00EA30FC">
        <w:tc>
          <w:tcPr>
            <w:tcW w:w="7740" w:type="dxa"/>
            <w:gridSpan w:val="2"/>
            <w:shd w:val="clear" w:color="auto" w:fill="FABF8F"/>
          </w:tcPr>
          <w:p w:rsidR="00AB42D8" w:rsidRPr="00911558" w:rsidRDefault="00AB42D8" w:rsidP="00EA30FC">
            <w:pPr>
              <w:jc w:val="center"/>
              <w:rPr>
                <w:rFonts w:eastAsia="Times New Roman" w:cs="Tahoma"/>
                <w:b/>
                <w:iCs/>
                <w:color w:val="000000"/>
                <w:lang w:val="es-ES"/>
              </w:rPr>
            </w:pPr>
            <w:r w:rsidRPr="00911558">
              <w:rPr>
                <w:rFonts w:eastAsia="Times New Roman" w:cs="Tahoma"/>
                <w:b/>
                <w:iCs/>
                <w:color w:val="000000"/>
                <w:lang w:val="es-ES"/>
              </w:rPr>
              <w:t>Concesión de Licencia de Migración</w:t>
            </w:r>
          </w:p>
        </w:tc>
      </w:tr>
      <w:tr w:rsidR="00AB42D8" w:rsidRPr="00911558" w:rsidTr="00EA30FC">
        <w:tc>
          <w:tcPr>
            <w:tcW w:w="3960" w:type="dxa"/>
          </w:tcPr>
          <w:p w:rsidR="00AB42D8" w:rsidRPr="00911558" w:rsidRDefault="00AB42D8" w:rsidP="00EA30FC">
            <w:pPr>
              <w:jc w:val="center"/>
              <w:rPr>
                <w:rFonts w:eastAsia="Times New Roman" w:cs="Tahoma"/>
                <w:iCs/>
                <w:color w:val="000000"/>
                <w:lang w:val="es-ES"/>
              </w:rPr>
            </w:pPr>
            <w:r w:rsidRPr="00911558">
              <w:rPr>
                <w:rFonts w:eastAsia="Times New Roman" w:cs="Tahoma"/>
                <w:iCs/>
                <w:color w:val="000000"/>
                <w:lang w:val="es-ES"/>
              </w:rPr>
              <w:t>Posición de la licencia cualificada</w:t>
            </w:r>
          </w:p>
        </w:tc>
        <w:tc>
          <w:tcPr>
            <w:tcW w:w="3780" w:type="dxa"/>
          </w:tcPr>
          <w:p w:rsidR="00AB42D8" w:rsidRPr="00911558" w:rsidRDefault="00AB42D8" w:rsidP="00EA30FC">
            <w:pPr>
              <w:jc w:val="center"/>
              <w:rPr>
                <w:rFonts w:eastAsia="Times New Roman" w:cs="Tahoma"/>
                <w:iCs/>
                <w:color w:val="000000"/>
                <w:lang w:val="es-ES"/>
              </w:rPr>
            </w:pPr>
            <w:r w:rsidRPr="00911558">
              <w:rPr>
                <w:rFonts w:eastAsia="Times New Roman" w:cs="Tahoma"/>
                <w:iCs/>
                <w:color w:val="000000"/>
                <w:lang w:val="es-ES"/>
              </w:rPr>
              <w:t>Concesión de Licencias</w:t>
            </w:r>
          </w:p>
        </w:tc>
      </w:tr>
      <w:tr w:rsidR="00AB42D8" w:rsidRPr="00911558" w:rsidTr="00EA30FC">
        <w:tc>
          <w:tcPr>
            <w:tcW w:w="3960" w:type="dxa"/>
          </w:tcPr>
          <w:p w:rsidR="00AB42D8" w:rsidRPr="00911558" w:rsidRDefault="00AB42D8" w:rsidP="00EA30FC">
            <w:pPr>
              <w:ind w:left="720" w:right="342"/>
              <w:contextualSpacing/>
              <w:rPr>
                <w:rFonts w:cs="Tahoma"/>
                <w:lang w:val="es-ES"/>
              </w:rPr>
            </w:pPr>
          </w:p>
          <w:p w:rsidR="00AB42D8" w:rsidRPr="00911558" w:rsidRDefault="00AB42D8" w:rsidP="00EA30FC">
            <w:pPr>
              <w:spacing w:after="60"/>
              <w:ind w:left="158" w:right="346"/>
              <w:rPr>
                <w:rFonts w:cs="Tahoma"/>
                <w:spacing w:val="-2"/>
                <w:lang w:val="es-ES"/>
              </w:rPr>
            </w:pPr>
            <w:r w:rsidRPr="00911558">
              <w:rPr>
                <w:rFonts w:cs="Tahoma"/>
                <w:color w:val="000000"/>
                <w:spacing w:val="-2"/>
                <w:lang w:val="es-ES"/>
              </w:rPr>
              <w:t>SL de usuario de EHA (utilizada en conjunto con una CAL de Exchange local)</w:t>
            </w:r>
          </w:p>
          <w:p w:rsidR="00AB42D8" w:rsidRPr="00911558" w:rsidRDefault="00AB42D8" w:rsidP="00EA30FC">
            <w:pPr>
              <w:spacing w:after="60"/>
              <w:ind w:left="158" w:right="346"/>
              <w:rPr>
                <w:rFonts w:cs="Tahoma"/>
                <w:lang w:val="es-ES"/>
              </w:rPr>
            </w:pPr>
            <w:r w:rsidRPr="00911558">
              <w:rPr>
                <w:rFonts w:cs="Tahoma"/>
                <w:color w:val="000000"/>
                <w:lang w:val="es-ES"/>
              </w:rPr>
              <w:t>SL de usuario de EHA (utilizada en conjunto con SL de usuario para Exchange Online Standard, Exchange Online Plan</w:t>
            </w:r>
          </w:p>
          <w:p w:rsidR="00AB42D8" w:rsidRPr="00911558" w:rsidRDefault="00AB42D8" w:rsidP="00EA30FC">
            <w:pPr>
              <w:spacing w:after="60"/>
              <w:ind w:left="158" w:right="346"/>
              <w:rPr>
                <w:rFonts w:eastAsia="Times New Roman" w:cs="Tahoma"/>
                <w:iCs/>
                <w:color w:val="000000"/>
                <w:lang w:val="es-ES"/>
              </w:rPr>
            </w:pPr>
            <w:r w:rsidRPr="00911558">
              <w:rPr>
                <w:rFonts w:eastAsia="Times New Roman" w:cs="Tahoma"/>
                <w:iCs/>
                <w:color w:val="000000"/>
                <w:lang w:val="es-ES"/>
              </w:rPr>
              <w:t>2, BPOS Standard, Office 365 E1, BPOS Deskless, Exchange Online Deskless o Exchange Online Kiosk)</w:t>
            </w:r>
          </w:p>
        </w:tc>
        <w:tc>
          <w:tcPr>
            <w:tcW w:w="3780" w:type="dxa"/>
          </w:tcPr>
          <w:p w:rsidR="00AB42D8" w:rsidRPr="00911558" w:rsidRDefault="00AB42D8" w:rsidP="00EA30FC">
            <w:pPr>
              <w:ind w:left="720"/>
              <w:contextualSpacing/>
              <w:rPr>
                <w:rFonts w:cs="Tahoma"/>
                <w:lang w:val="es-ES"/>
              </w:rPr>
            </w:pPr>
          </w:p>
          <w:p w:rsidR="00AB42D8" w:rsidRPr="00911558" w:rsidRDefault="00AB42D8" w:rsidP="00EA30FC">
            <w:pPr>
              <w:numPr>
                <w:ilvl w:val="0"/>
                <w:numId w:val="89"/>
              </w:numPr>
              <w:ind w:right="342"/>
              <w:contextualSpacing/>
              <w:rPr>
                <w:rFonts w:eastAsia="Times New Roman" w:cs="Tahoma"/>
                <w:iCs/>
                <w:color w:val="000000"/>
                <w:lang w:val="es-ES"/>
              </w:rPr>
            </w:pPr>
            <w:r w:rsidRPr="00911558">
              <w:rPr>
                <w:rFonts w:eastAsia="Times New Roman" w:cs="Tahoma"/>
                <w:iCs/>
                <w:color w:val="000000"/>
                <w:lang w:val="es-ES"/>
              </w:rPr>
              <w:t>SL de usuario de Exchange Online Plan 2</w:t>
            </w:r>
          </w:p>
        </w:tc>
      </w:tr>
    </w:tbl>
    <w:p w:rsidR="00AB42D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lastRenderedPageBreak/>
        <w:t>Uso continuo de Exchange Hosted Archive (EHA) con Suscripción Activa para Business Productivity Online Subscription (BPOS) y Exchange Online Standard</w:t>
      </w:r>
    </w:p>
    <w:p w:rsidR="00AB42D8" w:rsidRPr="00911558" w:rsidRDefault="00AB42D8" w:rsidP="00AB42D8">
      <w:pPr>
        <w:ind w:left="720"/>
        <w:rPr>
          <w:rFonts w:cs="Tahoma"/>
          <w:lang w:val="es-ES"/>
        </w:rPr>
      </w:pPr>
      <w:r w:rsidRPr="00911558">
        <w:rPr>
          <w:rFonts w:cs="Tahoma"/>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Pr="00911558">
        <w:rPr>
          <w:rFonts w:cs="Tahoma"/>
          <w:lang w:val="es-ES"/>
        </w:rPr>
        <w:t xml:space="preserve"> </w:t>
      </w:r>
      <w:r w:rsidRPr="00911558">
        <w:rPr>
          <w:rFonts w:cs="Tahoma"/>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w:t>
      </w:r>
      <w:r w:rsidRPr="00911558">
        <w:rPr>
          <w:rFonts w:cs="Tahoma"/>
          <w:lang w:val="es-ES"/>
        </w:rPr>
        <w:t xml:space="preserve"> </w:t>
      </w:r>
      <w:r w:rsidRPr="00911558">
        <w:rPr>
          <w:rFonts w:cs="Tahoma"/>
          <w:color w:val="000000"/>
          <w:lang w:val="es-ES"/>
        </w:rPr>
        <w:t>Estas licencias temporales de suscripción para usuario y dispositivo EHA se pueden ceder solamente a los usuarios y dispositivos a los que se les hayan cedido las licencias de BPOS o Exchange Online Standard.</w:t>
      </w:r>
      <w:r w:rsidRPr="00911558">
        <w:rPr>
          <w:rFonts w:cs="Tahoma"/>
          <w:lang w:val="es-ES"/>
        </w:rPr>
        <w:t xml:space="preserve"> </w:t>
      </w:r>
      <w:r w:rsidRPr="00911558">
        <w:rPr>
          <w:rFonts w:cs="Tahoma"/>
          <w:color w:val="000000"/>
          <w:lang w:val="es-ES"/>
        </w:rPr>
        <w:t>EHA se licencia “tal cual” sin garantía de ningún tipo.</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pStyle w:val="Heading2"/>
        <w:rPr>
          <w:rFonts w:ascii="Tahoma" w:hAnsi="Tahoma" w:cs="Tahoma"/>
          <w:lang w:val="es-ES" w:eastAsia="x-none"/>
        </w:rPr>
      </w:pPr>
    </w:p>
    <w:p w:rsidR="00AB42D8" w:rsidRPr="00911558" w:rsidRDefault="00AB42D8" w:rsidP="00AB42D8">
      <w:pPr>
        <w:pStyle w:val="Heading2"/>
        <w:ind w:left="0"/>
        <w:rPr>
          <w:rFonts w:ascii="Tahoma" w:hAnsi="Tahoma" w:cs="Tahoma"/>
          <w:lang w:val="es-ES" w:eastAsia="x-none"/>
        </w:rPr>
      </w:pPr>
      <w:bookmarkStart w:id="1266" w:name="_Toc336338307"/>
      <w:bookmarkStart w:id="1267" w:name="_44_Exchange_Hosted"/>
      <w:bookmarkStart w:id="1268" w:name="_Toc343015672"/>
      <w:bookmarkEnd w:id="1266"/>
      <w:bookmarkEnd w:id="1267"/>
      <w:r w:rsidRPr="00911558">
        <w:rPr>
          <w:rFonts w:ascii="Tahoma" w:hAnsi="Tahoma" w:cs="Tahoma"/>
          <w:color w:val="E25B00"/>
          <w:sz w:val="22"/>
          <w:vertAlign w:val="superscript"/>
          <w:lang w:val="es-ES" w:eastAsia="x-none"/>
        </w:rPr>
        <w:t xml:space="preserve">44 </w:t>
      </w:r>
      <w:r w:rsidRPr="00911558">
        <w:rPr>
          <w:rFonts w:ascii="Tahoma" w:hAnsi="Tahoma" w:cs="Tahoma"/>
          <w:color w:val="E25B00"/>
          <w:sz w:val="22"/>
          <w:lang w:val="es-ES" w:eastAsia="x-none"/>
        </w:rPr>
        <w:t>Exchange Hosted Encryption (SL de Usuario)</w:t>
      </w:r>
      <w:bookmarkEnd w:id="1268"/>
    </w:p>
    <w:p w:rsidR="00AB42D8" w:rsidRPr="00911558" w:rsidRDefault="00AB42D8" w:rsidP="00AB42D8">
      <w:pPr>
        <w:ind w:left="900"/>
        <w:rPr>
          <w:rFonts w:cs="Tahoma"/>
          <w:lang w:val="es-ES"/>
        </w:rPr>
      </w:pPr>
    </w:p>
    <w:p w:rsidR="00AB42D8" w:rsidRPr="00911558" w:rsidRDefault="00AB42D8" w:rsidP="00AB42D8">
      <w:pPr>
        <w:ind w:left="720"/>
        <w:rPr>
          <w:rFonts w:cs="Tahoma"/>
          <w:spacing w:val="-4"/>
          <w:lang w:val="es-ES"/>
        </w:rPr>
      </w:pPr>
      <w:r w:rsidRPr="00911558">
        <w:rPr>
          <w:rFonts w:cs="Tahoma"/>
          <w:spacing w:val="-4"/>
          <w:lang w:val="es-ES"/>
        </w:rPr>
        <w:t>Los Clientes deben utilizar la misma inscripción activa del contrato Select, la misma inscripción activa del contrato Enterprise o el mismo contrato Open Value activo para realizar los pedidos posteriores al pedido inicial.</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bookmarkStart w:id="1269" w:name="Srv_39ExchangeOnDeskWork"/>
      <w:bookmarkEnd w:id="1269"/>
      <w:r w:rsidRPr="00911558">
        <w:rPr>
          <w:rFonts w:cs="Tahoma"/>
          <w:color w:val="000000"/>
          <w:lang w:val="es-ES"/>
        </w:rPr>
        <w:t xml:space="preserve">Consulte la </w:t>
      </w:r>
      <w:hyperlink w:anchor="Appendix_5" w:history="1">
        <w:r w:rsidRPr="00911558">
          <w:rPr>
            <w:rStyle w:val="Hyperlink"/>
            <w:rFonts w:cs="Tahoma"/>
            <w:lang w:val="es-ES"/>
          </w:rPr>
          <w:t>Sección 5</w:t>
        </w:r>
      </w:hyperlink>
      <w:r w:rsidRPr="00911558">
        <w:rPr>
          <w:rFonts w:cs="Tahoma"/>
          <w:color w:val="000000"/>
          <w:lang w:val="es-ES"/>
        </w:rPr>
        <w:t xml:space="preserve"> para ver los precios y las condiciones de pago de los Servicios Online.</w:t>
      </w:r>
    </w:p>
    <w:p w:rsidR="00AB42D8" w:rsidRPr="00911558" w:rsidRDefault="00AB42D8" w:rsidP="00AB42D8">
      <w:pPr>
        <w:ind w:left="900"/>
        <w:rPr>
          <w:rFonts w:cs="Tahoma"/>
          <w:lang w:val="es-ES"/>
        </w:rPr>
      </w:pPr>
    </w:p>
    <w:p w:rsidR="00AB42D8" w:rsidRPr="00911558" w:rsidRDefault="00AB42D8" w:rsidP="00AB42D8">
      <w:pPr>
        <w:ind w:left="900"/>
        <w:rPr>
          <w:rFonts w:cs="Tahoma"/>
          <w:sz w:val="24"/>
          <w:szCs w:val="24"/>
          <w:lang w:val="es-ES"/>
        </w:rPr>
      </w:pPr>
    </w:p>
    <w:p w:rsidR="00AB42D8" w:rsidRPr="00911558" w:rsidRDefault="00AB42D8" w:rsidP="00AB42D8">
      <w:pPr>
        <w:pStyle w:val="Heading3"/>
        <w:rPr>
          <w:rFonts w:ascii="Tahoma" w:hAnsi="Tahoma" w:cs="Tahoma"/>
          <w:lang w:val="es-ES" w:eastAsia="x-none"/>
        </w:rPr>
      </w:pPr>
      <w:bookmarkStart w:id="1270" w:name="_Toc336338308"/>
      <w:bookmarkStart w:id="1271" w:name="_45_Exchange_Online"/>
      <w:bookmarkStart w:id="1272" w:name="_Toc343015673"/>
      <w:bookmarkStart w:id="1273" w:name="Srv_40ExchangeOnDeskWork"/>
      <w:bookmarkStart w:id="1274" w:name="Srv_45ExchangeOnDeskWork"/>
      <w:bookmarkEnd w:id="1270"/>
      <w:bookmarkEnd w:id="1271"/>
      <w:r w:rsidRPr="00911558">
        <w:rPr>
          <w:rFonts w:ascii="Tahoma" w:hAnsi="Tahoma" w:cs="Tahoma"/>
          <w:caps/>
          <w:color w:val="F66400"/>
          <w:sz w:val="22"/>
          <w:vertAlign w:val="superscript"/>
          <w:lang w:val="es-ES" w:eastAsia="x-none"/>
        </w:rPr>
        <w:t>45</w:t>
      </w:r>
      <w:r w:rsidRPr="00911558">
        <w:rPr>
          <w:rFonts w:ascii="Tahoma" w:hAnsi="Tahoma" w:cs="Tahoma"/>
          <w:color w:val="F66400"/>
          <w:sz w:val="22"/>
          <w:lang w:val="es-ES" w:eastAsia="x-none"/>
        </w:rPr>
        <w:t xml:space="preserve"> Exchange Online Kiosk (SL de usuario)</w:t>
      </w:r>
      <w:bookmarkEnd w:id="1272"/>
    </w:p>
    <w:bookmarkEnd w:id="1273"/>
    <w:bookmarkEnd w:id="1274"/>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ind w:left="720"/>
        <w:rPr>
          <w:rFonts w:cs="Tahoma"/>
          <w:lang w:val="es-ES"/>
        </w:rPr>
      </w:pPr>
      <w:r w:rsidRPr="00911558">
        <w:rPr>
          <w:rFonts w:cs="Tahoma"/>
          <w:color w:val="000000"/>
          <w:lang w:val="es-ES"/>
        </w:rPr>
        <w:t>A pesar de que en los contratos de licencia de los Clientes pueda indicarse lo contrario, los usuarios cualificados no incluyen usuarios licenciados para Exchange Online Kiosk.</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Exchange Online Kiosk fue anteriormente conocido como Exchange Online Deskless Worker.</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u w:val="single"/>
          <w:lang w:val="es-ES"/>
        </w:rPr>
        <w:t>Nube Comunitaria Gubernamental (solo en EE. UU.)</w:t>
      </w:r>
      <w:r w:rsidRPr="00911558">
        <w:rPr>
          <w:rFonts w:cs="Tahoma"/>
          <w:color w:val="000000"/>
          <w:lang w:val="es-ES"/>
        </w:rPr>
        <w:t>:</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Algunos Servicios Online en la familia de productos Office 365 (incluido Exchange Online Kiosk) se ofrecen como servicios públicos de nube comunitaria gubernamental y no gubernamental.</w:t>
      </w:r>
      <w:r w:rsidRPr="00911558">
        <w:rPr>
          <w:rFonts w:cs="Tahoma"/>
          <w:lang w:val="es-ES"/>
        </w:rPr>
        <w:t xml:space="preserve"> </w:t>
      </w:r>
      <w:r w:rsidRPr="00911558">
        <w:rPr>
          <w:rFonts w:cs="Tahoma"/>
          <w:color w:val="000000"/>
          <w:lang w:val="es-ES"/>
        </w:rPr>
        <w:t>Se puede proporcionar a los Clientes una o la otra, pero no una mezcla de ambas.</w:t>
      </w:r>
      <w:r w:rsidRPr="00911558">
        <w:rPr>
          <w:rFonts w:cs="Tahoma"/>
          <w:lang w:val="es-ES"/>
        </w:rPr>
        <w:t xml:space="preserve"> </w:t>
      </w:r>
      <w:r w:rsidRPr="00911558">
        <w:rPr>
          <w:rFonts w:cs="Tahoma"/>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Pr="00911558">
        <w:rPr>
          <w:rFonts w:cs="Tahoma"/>
          <w:lang w:val="es-ES"/>
        </w:rPr>
        <w:t xml:space="preserve"> </w:t>
      </w: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 Los Derechos de uso de los servicios de nube comunitaria gubernamental son equivalentes a los de sus equivalentes standard para múltiples usuarios. </w:t>
      </w:r>
    </w:p>
    <w:p w:rsidR="00AB42D8" w:rsidRPr="00911558" w:rsidRDefault="00AB42D8" w:rsidP="00AB42D8">
      <w:pPr>
        <w:pStyle w:val="Heading2"/>
        <w:rPr>
          <w:rFonts w:ascii="Tahoma" w:hAnsi="Tahoma" w:cs="Tahoma"/>
          <w:lang w:val="es-ES" w:eastAsia="x-none"/>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275" w:name="_Toc336338309"/>
      <w:bookmarkStart w:id="1276" w:name="_46_Exchange_Online"/>
      <w:bookmarkStart w:id="1277" w:name="_Toc343015674"/>
      <w:bookmarkStart w:id="1278" w:name="Srv_46ExhangeOnlinePlan1"/>
      <w:bookmarkEnd w:id="1275"/>
      <w:bookmarkEnd w:id="1276"/>
      <w:r w:rsidRPr="00911558">
        <w:rPr>
          <w:rFonts w:ascii="Tahoma" w:hAnsi="Tahoma" w:cs="Tahoma"/>
          <w:caps/>
          <w:color w:val="F66400"/>
          <w:sz w:val="22"/>
          <w:vertAlign w:val="superscript"/>
          <w:lang w:val="es-ES" w:eastAsia="x-none"/>
        </w:rPr>
        <w:t>46</w:t>
      </w:r>
      <w:r w:rsidRPr="00911558">
        <w:rPr>
          <w:rFonts w:ascii="Tahoma" w:hAnsi="Tahoma" w:cs="Tahoma"/>
          <w:color w:val="F66400"/>
          <w:sz w:val="22"/>
          <w:lang w:val="es-ES" w:eastAsia="x-none"/>
        </w:rPr>
        <w:t xml:space="preserve"> Exchange Online Plan 1</w:t>
      </w:r>
      <w:bookmarkEnd w:id="1277"/>
    </w:p>
    <w:bookmarkEnd w:id="1278"/>
    <w:p w:rsidR="00AB42D8" w:rsidRPr="00911558" w:rsidRDefault="00AB42D8" w:rsidP="00AB42D8">
      <w:pPr>
        <w:outlineLvl w:val="2"/>
        <w:rPr>
          <w:rFonts w:cs="Tahoma"/>
          <w:lang w:val="es-ES"/>
        </w:rPr>
      </w:pPr>
    </w:p>
    <w:p w:rsidR="00AB42D8" w:rsidRPr="00911558" w:rsidRDefault="00AB42D8" w:rsidP="00AB42D8">
      <w:pPr>
        <w:ind w:left="720"/>
        <w:contextualSpacing/>
        <w:rPr>
          <w:rFonts w:cs="Tahoma"/>
          <w:lang w:val="es-ES"/>
        </w:rPr>
      </w:pPr>
      <w:r w:rsidRPr="00911558">
        <w:rPr>
          <w:rFonts w:cs="Tahoma"/>
          <w:lang w:val="es-ES"/>
        </w:rPr>
        <w:t>Exchange Online Plan 1 fue anteriormente conocido como Exchange Online Standard.</w:t>
      </w:r>
    </w:p>
    <w:p w:rsidR="00AB42D8" w:rsidRPr="00911558" w:rsidRDefault="00AB42D8" w:rsidP="00AB42D8">
      <w:pPr>
        <w:contextualSpacing/>
        <w:rPr>
          <w:rFonts w:cs="Tahoma"/>
          <w:lang w:val="es-ES"/>
        </w:rPr>
      </w:pPr>
    </w:p>
    <w:p w:rsidR="00AB42D8" w:rsidRPr="00911558" w:rsidRDefault="00AB42D8" w:rsidP="00AB42D8">
      <w:pPr>
        <w:ind w:left="720"/>
        <w:rPr>
          <w:rFonts w:cs="Tahoma"/>
          <w:lang w:val="es-ES"/>
        </w:rPr>
      </w:pPr>
      <w:r w:rsidRPr="00911558">
        <w:rPr>
          <w:rFonts w:cs="Tahoma"/>
          <w:color w:val="000000"/>
          <w:lang w:val="es-ES"/>
        </w:rPr>
        <w:t>A pesar de que se especifique lo contrario en los Derechos de Uso de los Productos, una SL de Usuario de Exchange Online Plan 1 adquirida en virtud de un Contrato Campus y School no permite el acceso a Exchange Server.</w:t>
      </w:r>
    </w:p>
    <w:p w:rsidR="00AB42D8" w:rsidRPr="00911558" w:rsidRDefault="00AB42D8" w:rsidP="00AB42D8">
      <w:pPr>
        <w:ind w:left="720"/>
        <w:rPr>
          <w:rFonts w:cs="Tahoma"/>
          <w:lang w:val="es-ES"/>
        </w:rPr>
      </w:pPr>
    </w:p>
    <w:p w:rsidR="00AB42D8" w:rsidRDefault="00AB42D8" w:rsidP="00AB42D8">
      <w:pPr>
        <w:spacing w:after="60"/>
        <w:ind w:left="720"/>
        <w:rPr>
          <w:rFonts w:cs="Tahoma"/>
          <w:b/>
          <w:color w:val="000000"/>
          <w:lang w:val="es-ES"/>
        </w:rPr>
      </w:pPr>
      <w:bookmarkStart w:id="1279" w:name="Srv_41ExchangeSvr07EntCAL"/>
      <w:bookmarkStart w:id="1280" w:name="Srv_42ExchangeSvr2010EntCAL"/>
      <w:bookmarkStart w:id="1281" w:name="Srv_47ExchangeSvr2010EntCAL"/>
      <w:bookmarkEnd w:id="1279"/>
      <w:bookmarkEnd w:id="1280"/>
      <w:bookmarkEnd w:id="1281"/>
    </w:p>
    <w:p w:rsidR="00AB42D8" w:rsidRDefault="00AB42D8" w:rsidP="00AB42D8">
      <w:pPr>
        <w:spacing w:after="60"/>
        <w:ind w:left="720"/>
        <w:rPr>
          <w:rFonts w:cs="Tahoma"/>
          <w:b/>
          <w:color w:val="000000"/>
          <w:lang w:val="es-ES"/>
        </w:rPr>
      </w:pPr>
    </w:p>
    <w:p w:rsidR="00AB42D8" w:rsidRDefault="00AB42D8" w:rsidP="00AB42D8">
      <w:pPr>
        <w:spacing w:after="60"/>
        <w:ind w:left="720"/>
        <w:rPr>
          <w:rFonts w:cs="Tahoma"/>
          <w:b/>
          <w:color w:val="000000"/>
          <w:lang w:val="es-ES"/>
        </w:rPr>
      </w:pPr>
    </w:p>
    <w:p w:rsidR="00AB42D8" w:rsidRPr="00911558" w:rsidRDefault="00AB42D8" w:rsidP="00AB42D8">
      <w:pPr>
        <w:spacing w:after="60"/>
        <w:ind w:left="720"/>
        <w:rPr>
          <w:rFonts w:cs="Tahoma"/>
          <w:lang w:val="es-ES"/>
        </w:rPr>
      </w:pPr>
      <w:r w:rsidRPr="00911558">
        <w:rPr>
          <w:rFonts w:cs="Tahoma"/>
          <w:b/>
          <w:color w:val="000000"/>
          <w:lang w:val="es-ES"/>
        </w:rPr>
        <w:lastRenderedPageBreak/>
        <w:t>Nube Comunitaria Gubernamental (solo en EE. UU.)</w:t>
      </w:r>
    </w:p>
    <w:p w:rsidR="00AB42D8" w:rsidRPr="00911558" w:rsidRDefault="00AB42D8" w:rsidP="00AB42D8">
      <w:pPr>
        <w:ind w:left="720"/>
        <w:rPr>
          <w:rFonts w:cs="Tahoma"/>
          <w:lang w:val="es-ES"/>
        </w:rPr>
      </w:pPr>
      <w:r w:rsidRPr="00911558">
        <w:rPr>
          <w:rFonts w:eastAsia="Times New Roman" w:cs="Tahoma"/>
          <w:color w:val="000000"/>
          <w:szCs w:val="18"/>
          <w:lang w:val="es-ES"/>
        </w:rPr>
        <w:t>Algunos Servicios Online en la familia de productos Office 365 (incluido Exchange Online Plan 1) se ofrecen como servicios públicos de nube comunitaria gubernamental y no gubernamental. Se puede proporcionar a los Clientes una o la otra, pero no una mezcla de ambas.</w:t>
      </w:r>
      <w:r w:rsidRPr="00911558">
        <w:rPr>
          <w:rFonts w:cs="Tahoma"/>
          <w:lang w:val="es-ES"/>
        </w:rPr>
        <w:t xml:space="preserve"> </w:t>
      </w:r>
      <w:r w:rsidRPr="00911558">
        <w:rPr>
          <w:rFonts w:cs="Tahoma"/>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 Los Derechos de uso de los servicios de nube comunitaria gubernamental son equivalentes a los de sus equivalentes standard para múltiples usuarios. </w:t>
      </w:r>
    </w:p>
    <w:p w:rsidR="00AB42D8" w:rsidRPr="00911558" w:rsidRDefault="00AB42D8" w:rsidP="00AB42D8">
      <w:pPr>
        <w:ind w:left="720"/>
        <w:rPr>
          <w:rFonts w:cs="Tahoma"/>
          <w:lang w:val="es-ES"/>
        </w:rPr>
      </w:pPr>
    </w:p>
    <w:p w:rsidR="00AB42D8" w:rsidRPr="00911558" w:rsidRDefault="00AB42D8" w:rsidP="00AB42D8">
      <w:pPr>
        <w:ind w:left="720"/>
        <w:rPr>
          <w:rFonts w:cs="Tahoma"/>
          <w:sz w:val="24"/>
          <w:szCs w:val="24"/>
          <w:lang w:val="es-ES"/>
        </w:rPr>
      </w:pPr>
    </w:p>
    <w:p w:rsidR="00AB42D8" w:rsidRPr="00911558" w:rsidRDefault="00AB42D8" w:rsidP="00AB42D8">
      <w:pPr>
        <w:pStyle w:val="Heading2"/>
        <w:ind w:left="0"/>
        <w:rPr>
          <w:rFonts w:ascii="Tahoma" w:hAnsi="Tahoma" w:cs="Tahoma"/>
          <w:lang w:val="es-ES" w:eastAsia="x-none"/>
        </w:rPr>
      </w:pPr>
      <w:bookmarkStart w:id="1282" w:name="_47_Exchange_Online"/>
      <w:bookmarkStart w:id="1283" w:name="_Toc343015675"/>
      <w:bookmarkStart w:id="1284" w:name="Srv_50ExchangeOnlinePlan2"/>
      <w:bookmarkEnd w:id="1282"/>
      <w:r w:rsidRPr="00911558">
        <w:rPr>
          <w:rFonts w:ascii="Tahoma" w:hAnsi="Tahoma" w:cs="Tahoma"/>
          <w:caps/>
          <w:color w:val="F66400"/>
          <w:sz w:val="22"/>
          <w:vertAlign w:val="superscript"/>
          <w:lang w:val="es-ES" w:eastAsia="x-none"/>
        </w:rPr>
        <w:t>47</w:t>
      </w:r>
      <w:r w:rsidRPr="00911558">
        <w:rPr>
          <w:rFonts w:ascii="Tahoma" w:hAnsi="Tahoma" w:cs="Tahoma"/>
          <w:color w:val="F66400"/>
          <w:sz w:val="22"/>
          <w:lang w:val="es-ES" w:eastAsia="x-none"/>
        </w:rPr>
        <w:t xml:space="preserve"> Exchange Online Plan 2</w:t>
      </w:r>
      <w:bookmarkEnd w:id="1283"/>
    </w:p>
    <w:bookmarkEnd w:id="1284"/>
    <w:p w:rsidR="00AB42D8" w:rsidRPr="00911558" w:rsidRDefault="00AB42D8" w:rsidP="00AB42D8">
      <w:pPr>
        <w:outlineLvl w:val="2"/>
        <w:rPr>
          <w:rFonts w:cs="Tahoma"/>
          <w:lang w:val="es-ES"/>
        </w:rPr>
      </w:pPr>
    </w:p>
    <w:p w:rsidR="00AB42D8" w:rsidRPr="00911558" w:rsidRDefault="00AB42D8" w:rsidP="00AB42D8">
      <w:pPr>
        <w:pStyle w:val="ListParagraph"/>
        <w:rPr>
          <w:rFonts w:ascii="Tahoma" w:hAnsi="Tahoma" w:cs="Tahoma"/>
          <w:lang w:val="es-ES"/>
        </w:rPr>
      </w:pPr>
      <w:r w:rsidRPr="00911558">
        <w:rPr>
          <w:rFonts w:ascii="Tahoma" w:hAnsi="Tahoma" w:cs="Tahoma"/>
          <w:color w:val="000000"/>
          <w:sz w:val="18"/>
          <w:lang w:val="es-ES"/>
        </w:rPr>
        <w:t>Exchange Online Plan 2 es un Servicio online que sustituye a Exchange Hosted Archive.</w:t>
      </w:r>
    </w:p>
    <w:p w:rsidR="00AB42D8" w:rsidRPr="00911558" w:rsidRDefault="00AB42D8" w:rsidP="00AB42D8">
      <w:pPr>
        <w:outlineLvl w:val="2"/>
        <w:rPr>
          <w:rFonts w:cs="Tahoma"/>
          <w:lang w:val="es-ES"/>
        </w:rPr>
      </w:pPr>
    </w:p>
    <w:p w:rsidR="00AB42D8" w:rsidRPr="00911558" w:rsidRDefault="00AB42D8" w:rsidP="00AB42D8">
      <w:pPr>
        <w:ind w:left="720"/>
        <w:rPr>
          <w:rFonts w:cs="Tahoma"/>
          <w:spacing w:val="-2"/>
          <w:lang w:val="es-ES"/>
        </w:rPr>
      </w:pPr>
      <w:r w:rsidRPr="00911558">
        <w:rPr>
          <w:rFonts w:cs="Tahoma"/>
          <w:color w:val="000000"/>
          <w:spacing w:val="-2"/>
          <w:lang w:val="es-ES"/>
        </w:rPr>
        <w:t>Si renovó de Exchange Hosted Archive a Exchange Online Plan 2 y todavía no ha migrado a Exchange Online Plan 2, sus usuarios con licencia podrán continuar utilizando el servicio Exchange Hosted Archive sujeto a los términos de los Derechos de Uso de los Productos (PUR) de marzo de 2011 hasta su migración a Exchange Online Plan 2 o hasta la expiración de la suscripción a Exchange Online Plan 2, lo que ocurra primero.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Nube Comunitaria Gubernamental (solo en EE. UU.)</w:t>
      </w:r>
    </w:p>
    <w:p w:rsidR="00AB42D8" w:rsidRPr="00911558" w:rsidRDefault="00AB42D8" w:rsidP="00AB42D8">
      <w:pPr>
        <w:ind w:left="720"/>
        <w:rPr>
          <w:rFonts w:cs="Tahoma"/>
          <w:lang w:val="es-ES"/>
        </w:rPr>
      </w:pPr>
      <w:r w:rsidRPr="00911558">
        <w:rPr>
          <w:rFonts w:eastAsia="Times New Roman" w:cs="Tahoma"/>
          <w:color w:val="000000"/>
          <w:szCs w:val="18"/>
          <w:lang w:val="es-ES"/>
        </w:rPr>
        <w:t>Algunos Servicios Online en la familia de productos Office 365 (incluido Exchange Online Plan 2) se ofrecen como servicios públicos de nube comunitaria gubernamental y no gubernamental. Se puede proporcionar a los Clientes una o la otra, pero no una mezcla de ambas.</w:t>
      </w:r>
      <w:r w:rsidRPr="00911558">
        <w:rPr>
          <w:rFonts w:cs="Tahoma"/>
          <w:lang w:val="es-ES"/>
        </w:rPr>
        <w:t xml:space="preserve"> </w:t>
      </w:r>
      <w:r w:rsidRPr="00911558">
        <w:rPr>
          <w:rFonts w:cs="Tahoma"/>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 </w:t>
      </w:r>
      <w:bookmarkStart w:id="1285" w:name="_51_Exchange_Server"/>
      <w:bookmarkEnd w:id="1285"/>
      <w:r w:rsidRPr="00911558">
        <w:rPr>
          <w:rFonts w:eastAsia="Times New Roman" w:cs="Tahoma"/>
          <w:color w:val="000000"/>
          <w:szCs w:val="18"/>
          <w:lang w:val="es-ES"/>
        </w:rPr>
        <w:t xml:space="preserve">Los Derechos de uso de los servicios de nube comunitaria gubernamental son equivalentes a los de sus equivalentes standard para múltiples usuarios. </w:t>
      </w:r>
    </w:p>
    <w:p w:rsidR="00AB42D8" w:rsidRPr="00911558" w:rsidRDefault="00AB42D8" w:rsidP="00AB42D8">
      <w:pPr>
        <w:pStyle w:val="EndnoteText"/>
        <w:ind w:hanging="900"/>
        <w:rPr>
          <w:rFonts w:ascii="Tahoma" w:hAnsi="Tahoma" w:cs="Tahoma"/>
          <w:lang w:val="es-ES"/>
        </w:rPr>
      </w:pPr>
      <w:bookmarkStart w:id="1286" w:name="Srv_43ExchangeSvr2010"/>
    </w:p>
    <w:bookmarkEnd w:id="1286"/>
    <w:p w:rsidR="00AB42D8" w:rsidRPr="00911558" w:rsidRDefault="00AB42D8" w:rsidP="00AB42D8">
      <w:pPr>
        <w:pStyle w:val="EndnoteText"/>
        <w:ind w:left="540"/>
        <w:rPr>
          <w:rFonts w:ascii="Tahoma" w:hAnsi="Tahoma" w:cs="Tahoma"/>
          <w:lang w:val="es-ES"/>
        </w:rPr>
      </w:pPr>
    </w:p>
    <w:p w:rsidR="00AB42D8" w:rsidRPr="00911558" w:rsidRDefault="00AB42D8" w:rsidP="00AB42D8">
      <w:pPr>
        <w:pStyle w:val="Heading2"/>
        <w:ind w:left="0"/>
        <w:rPr>
          <w:rFonts w:ascii="Tahoma" w:hAnsi="Tahoma" w:cs="Tahoma"/>
          <w:lang w:val="es-ES" w:eastAsia="x-none"/>
        </w:rPr>
      </w:pPr>
      <w:bookmarkStart w:id="1287" w:name="_49_Exchange_Server"/>
      <w:bookmarkStart w:id="1288" w:name="_Toc336338311"/>
      <w:bookmarkStart w:id="1289" w:name="_48_Exchange_Server"/>
      <w:bookmarkStart w:id="1290" w:name="_Toc343015676"/>
      <w:bookmarkEnd w:id="1287"/>
      <w:bookmarkEnd w:id="1288"/>
      <w:bookmarkEnd w:id="1289"/>
      <w:r w:rsidRPr="00911558">
        <w:rPr>
          <w:rFonts w:ascii="Tahoma" w:hAnsi="Tahoma" w:cs="Tahoma"/>
          <w:caps/>
          <w:color w:val="FA6500"/>
          <w:sz w:val="22"/>
          <w:vertAlign w:val="superscript"/>
          <w:lang w:val="es-ES" w:eastAsia="x-none"/>
        </w:rPr>
        <w:t xml:space="preserve">48 </w:t>
      </w:r>
      <w:r w:rsidRPr="00911558">
        <w:rPr>
          <w:rFonts w:ascii="Tahoma" w:hAnsi="Tahoma" w:cs="Tahoma"/>
          <w:color w:val="FA6500"/>
          <w:sz w:val="22"/>
          <w:lang w:val="es-ES" w:eastAsia="x-none"/>
        </w:rPr>
        <w:t>Exchange Server 2013 Ediciones Enterprise y Standard</w:t>
      </w:r>
      <w:bookmarkEnd w:id="1290"/>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Exchange Server 2013 es la última versión de Exchange Server.</w:t>
      </w:r>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Concesión de Licencias para Clientes de External Connector de Exchange Server 2010</w:t>
      </w:r>
    </w:p>
    <w:p w:rsidR="00AB42D8" w:rsidRPr="00911558" w:rsidRDefault="00AB42D8" w:rsidP="00AB42D8">
      <w:pPr>
        <w:ind w:left="720"/>
        <w:rPr>
          <w:rFonts w:cs="Tahoma"/>
          <w:lang w:val="es-ES"/>
        </w:rPr>
      </w:pPr>
      <w:bookmarkStart w:id="1291" w:name="Srv_42ExchangeSvr07"/>
      <w:bookmarkStart w:id="1292" w:name="Srv_48ExchangeSvr2010"/>
      <w:bookmarkEnd w:id="1291"/>
      <w:bookmarkEnd w:id="1292"/>
      <w:r w:rsidRPr="00911558">
        <w:rPr>
          <w:rFonts w:cs="Tahoma"/>
          <w:color w:val="000000"/>
          <w:lang w:val="es-ES"/>
        </w:rPr>
        <w:t>La versión 2010 de la licencia de External Connector de Exchange Server 2010 es la versión final de dicha licencia.</w:t>
      </w:r>
      <w:r w:rsidRPr="00911558">
        <w:rPr>
          <w:rFonts w:cs="Tahoma"/>
          <w:lang w:val="es-ES"/>
        </w:rPr>
        <w:t xml:space="preserve"> </w:t>
      </w:r>
      <w:r w:rsidRPr="00911558">
        <w:rPr>
          <w:rFonts w:cs="Tahoma"/>
          <w:color w:val="000000"/>
          <w:lang w:val="es-ES"/>
        </w:rPr>
        <w:t>A vista de esto, los Clientes con licencias de External Connector de Exchange Server 2010 con cobertura de Software Assurance serán elegibles, a partir del 1 de diciembre de 2012, para la siguiente concesión de licencia.</w:t>
      </w:r>
    </w:p>
    <w:p w:rsidR="00AB42D8" w:rsidRPr="00911558" w:rsidRDefault="00AB42D8" w:rsidP="00AB42D8">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B42D8" w:rsidRPr="00911558" w:rsidTr="00EA30FC">
        <w:trPr>
          <w:trHeight w:val="332"/>
        </w:trPr>
        <w:tc>
          <w:tcPr>
            <w:tcW w:w="45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szCs w:val="18"/>
                <w:lang w:val="es-ES" w:eastAsia="x-none"/>
              </w:rPr>
              <w:t>Licencia cualificada</w:t>
            </w:r>
          </w:p>
        </w:tc>
        <w:tc>
          <w:tcPr>
            <w:tcW w:w="36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lang w:val="es-ES"/>
              </w:rPr>
              <w:t>Licencia gratuita y beneficios</w:t>
            </w:r>
          </w:p>
        </w:tc>
      </w:tr>
      <w:tr w:rsidR="00AB42D8" w:rsidRPr="00911558" w:rsidTr="00EA30FC">
        <w:trPr>
          <w:trHeight w:val="70"/>
        </w:trPr>
        <w:tc>
          <w:tcPr>
            <w:tcW w:w="4500" w:type="dxa"/>
          </w:tcPr>
          <w:p w:rsidR="00AB42D8" w:rsidRPr="00911558" w:rsidRDefault="00AB42D8" w:rsidP="00EA30FC">
            <w:pPr>
              <w:rPr>
                <w:rFonts w:cs="Tahoma"/>
                <w:color w:val="000000"/>
                <w:szCs w:val="18"/>
                <w:lang w:val="es-ES" w:eastAsia="x-none"/>
              </w:rPr>
            </w:pPr>
            <w:r w:rsidRPr="00911558">
              <w:rPr>
                <w:rFonts w:cs="Tahoma"/>
                <w:color w:val="000000"/>
                <w:lang w:val="es-ES"/>
              </w:rPr>
              <w:t>External Connector de Exchange Server 2010 con Software Assurance activo el 1 de diciembre de 2012</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lang w:val="es-ES"/>
              </w:rPr>
              <w:t>Licencia Enterprise de Exchange Server 2013</w:t>
            </w:r>
          </w:p>
        </w:tc>
      </w:tr>
    </w:tbl>
    <w:p w:rsidR="00AB42D8" w:rsidRPr="00911558" w:rsidRDefault="00AB42D8" w:rsidP="00AB42D8">
      <w:pPr>
        <w:rPr>
          <w:rFonts w:cs="Tahoma"/>
          <w:lang w:val="es-ES"/>
        </w:rPr>
      </w:pPr>
    </w:p>
    <w:p w:rsidR="00AB42D8" w:rsidRDefault="00AB42D8" w:rsidP="00AB42D8">
      <w:pPr>
        <w:ind w:left="720"/>
        <w:rPr>
          <w:rFonts w:cs="Tahoma"/>
          <w:color w:val="000000"/>
          <w:lang w:val="es-ES"/>
        </w:rPr>
      </w:pPr>
      <w:bookmarkStart w:id="1293" w:name="Srv_50ExchangeServer2010StdCAL"/>
      <w:bookmarkEnd w:id="1293"/>
    </w:p>
    <w:p w:rsidR="00AB42D8" w:rsidRPr="00911558" w:rsidRDefault="00AB42D8" w:rsidP="00AB42D8">
      <w:pPr>
        <w:ind w:left="720"/>
        <w:rPr>
          <w:rFonts w:cs="Tahoma"/>
          <w:lang w:val="es-ES"/>
        </w:rPr>
      </w:pPr>
      <w:r w:rsidRPr="00911558">
        <w:rPr>
          <w:rFonts w:cs="Tahoma"/>
          <w:color w:val="000000"/>
          <w:lang w:val="es-ES"/>
        </w:rPr>
        <w:lastRenderedPageBreak/>
        <w:t>Los siguientes términos y condiciones se aplican a la concesión de licencia anterior:</w:t>
      </w:r>
    </w:p>
    <w:p w:rsidR="00AB42D8" w:rsidRPr="000C0E50" w:rsidRDefault="00AB42D8" w:rsidP="00AB42D8">
      <w:pPr>
        <w:numPr>
          <w:ilvl w:val="0"/>
          <w:numId w:val="118"/>
        </w:numPr>
        <w:spacing w:after="60"/>
        <w:ind w:left="1440"/>
        <w:rPr>
          <w:rFonts w:cs="Tahoma"/>
          <w:color w:val="000000"/>
          <w:lang w:val="es-ES"/>
        </w:rPr>
      </w:pPr>
      <w:r w:rsidRPr="00911558">
        <w:rPr>
          <w:rFonts w:cs="Tahoma"/>
          <w:color w:val="000000"/>
          <w:lang w:val="es-ES"/>
        </w:rPr>
        <w:t>Ruta de migración:</w:t>
      </w:r>
      <w:r w:rsidRPr="000C0E50">
        <w:rPr>
          <w:rFonts w:cs="Tahoma"/>
          <w:color w:val="000000"/>
          <w:lang w:val="es-ES"/>
        </w:rPr>
        <w:t xml:space="preserve"> </w:t>
      </w:r>
      <w:r w:rsidRPr="00911558">
        <w:rPr>
          <w:rFonts w:cs="Tahoma"/>
          <w:color w:val="000000"/>
          <w:lang w:val="es-ES"/>
        </w:rPr>
        <w:t>Los Clientes con cobertura de Software Assurance activa para una Licencia Cualificada determinada, a partir del 1 de diciembre de 2012 y después del lanzamiento de Exchange Server 2013, son elegibles para actualizar y utilizar el software de Exchange Server 2013 en lugar del software de Exchange Server 2010 en virtud de la licencia de External Connector cualificada respectiva.</w:t>
      </w:r>
      <w:r w:rsidRPr="000C0E50">
        <w:rPr>
          <w:rFonts w:cs="Tahoma"/>
          <w:color w:val="000000"/>
          <w:lang w:val="es-ES"/>
        </w:rPr>
        <w:t xml:space="preserve"> </w:t>
      </w:r>
    </w:p>
    <w:p w:rsidR="00AB42D8" w:rsidRPr="00911558" w:rsidRDefault="00AB42D8" w:rsidP="00AB42D8">
      <w:pPr>
        <w:numPr>
          <w:ilvl w:val="0"/>
          <w:numId w:val="118"/>
        </w:numPr>
        <w:spacing w:after="60"/>
        <w:ind w:left="1440"/>
        <w:rPr>
          <w:rFonts w:cs="Tahoma"/>
          <w:lang w:val="es-ES"/>
        </w:rPr>
      </w:pPr>
      <w:r w:rsidRPr="00911558">
        <w:rPr>
          <w:rFonts w:cs="Tahoma"/>
          <w:color w:val="000000"/>
          <w:lang w:val="es-ES"/>
        </w:rPr>
        <w:t>Derechos de uso:</w:t>
      </w:r>
      <w:r w:rsidRPr="00911558">
        <w:rPr>
          <w:rFonts w:cs="Tahoma"/>
          <w:color w:val="000000"/>
          <w:szCs w:val="18"/>
          <w:lang w:val="es-ES" w:eastAsia="x-none"/>
        </w:rPr>
        <w:t xml:space="preserve"> El derecho a utilizar el software en virtud de la Licencia Gratuita en esta oferta expira cuando expire el derecho a utilizar el software en virtud de la Licencia Cualificada.</w:t>
      </w:r>
      <w:r w:rsidRPr="00911558">
        <w:rPr>
          <w:rFonts w:cs="Tahoma"/>
          <w:lang w:val="es-ES"/>
        </w:rPr>
        <w:t xml:space="preserve"> </w:t>
      </w:r>
      <w:r w:rsidRPr="00911558">
        <w:rPr>
          <w:rFonts w:cs="Tahoma"/>
          <w:color w:val="000000"/>
          <w:lang w:val="es-ES"/>
        </w:rPr>
        <w:t>El uso de ese software se rige por los derechos de uso para el software y los términos y condiciones del Contrato de Licencias por Volumen del Cliente.</w:t>
      </w:r>
      <w:r w:rsidRPr="00911558">
        <w:rPr>
          <w:rFonts w:cs="Tahoma"/>
          <w:lang w:val="es-ES"/>
        </w:rPr>
        <w:t xml:space="preserve"> </w:t>
      </w:r>
      <w:r w:rsidRPr="00911558">
        <w:rPr>
          <w:rFonts w:cs="Tahoma"/>
          <w:color w:val="000000"/>
          <w:lang w:val="es-ES"/>
        </w:rPr>
        <w:t>Esta nota de condiciones del producto y la prueba del Cliente de la Licencia Cualificada correspondiente y Software Assurance en conjunto documentan el derecho a utilizar software en virtud de la Licencia Gratuita de esta oferta.</w:t>
      </w:r>
      <w:r w:rsidRPr="00911558">
        <w:rPr>
          <w:rFonts w:cs="Tahoma"/>
          <w:lang w:val="es-ES"/>
        </w:rPr>
        <w:t xml:space="preserve"> </w:t>
      </w:r>
    </w:p>
    <w:p w:rsidR="00AB42D8" w:rsidRPr="00911558" w:rsidRDefault="00AB42D8" w:rsidP="00AB42D8">
      <w:pPr>
        <w:numPr>
          <w:ilvl w:val="0"/>
          <w:numId w:val="69"/>
        </w:numPr>
        <w:spacing w:after="60"/>
        <w:ind w:left="1440"/>
        <w:rPr>
          <w:rFonts w:cs="Tahoma"/>
          <w:lang w:val="es-ES"/>
        </w:rPr>
      </w:pPr>
      <w:r w:rsidRPr="00911558">
        <w:rPr>
          <w:rFonts w:cs="Tahoma"/>
          <w:color w:val="000000"/>
          <w:lang w:val="es-ES"/>
        </w:rPr>
        <w:t>Licencia y Software Assurance:</w:t>
      </w:r>
      <w:r w:rsidRPr="00911558">
        <w:rPr>
          <w:rFonts w:cs="Tahoma"/>
          <w:color w:val="000000"/>
          <w:szCs w:val="18"/>
          <w:lang w:val="es-ES" w:eastAsia="x-none"/>
        </w:rPr>
        <w:t xml:space="preserve"> La Licencia Gratuita incluirá cobertura de Software Assurance. La</w:t>
      </w:r>
      <w:r>
        <w:rPr>
          <w:rFonts w:cs="Tahoma"/>
          <w:color w:val="000000"/>
          <w:szCs w:val="18"/>
          <w:lang w:val="es-ES" w:eastAsia="x-none"/>
        </w:rPr>
        <w:t> </w:t>
      </w:r>
      <w:r w:rsidRPr="00911558">
        <w:rPr>
          <w:rFonts w:cs="Tahoma"/>
          <w:color w:val="000000"/>
          <w:szCs w:val="18"/>
          <w:lang w:val="es-ES" w:eastAsia="x-none"/>
        </w:rPr>
        <w:t>cobertura de Software Assurance para las Licencias Gratuitas expira cuando expire la cobertura de la Licencia Cualificada.</w:t>
      </w:r>
      <w:r w:rsidRPr="00911558">
        <w:rPr>
          <w:rFonts w:cs="Tahoma"/>
          <w:lang w:val="es-ES"/>
        </w:rPr>
        <w:t xml:space="preserve"> </w:t>
      </w:r>
      <w:r w:rsidRPr="00911558">
        <w:rPr>
          <w:rFonts w:cs="Tahoma"/>
          <w:color w:val="000000"/>
          <w:lang w:val="es-ES"/>
        </w:rPr>
        <w:t>En el momento de la expiración de la cobertura de Software Assurance para la Licencia Cualificada, el Cliente podrá renovar Software Assurance para la Licencia Gratuita sin necesidad de adquirir una nueva licencia por separado.</w:t>
      </w:r>
    </w:p>
    <w:p w:rsidR="00AB42D8" w:rsidRPr="00B6361D" w:rsidRDefault="00AB42D8" w:rsidP="00AB42D8">
      <w:pPr>
        <w:numPr>
          <w:ilvl w:val="0"/>
          <w:numId w:val="80"/>
        </w:numPr>
        <w:spacing w:after="60"/>
        <w:ind w:left="1440"/>
        <w:rPr>
          <w:rFonts w:cs="Tahoma"/>
          <w:lang w:val="es-ES"/>
        </w:rPr>
      </w:pPr>
      <w:r w:rsidRPr="00B6361D">
        <w:rPr>
          <w:rFonts w:cs="Tahoma"/>
          <w:color w:val="000000"/>
          <w:lang w:val="es-ES"/>
        </w:rPr>
        <w:t>True ups:</w:t>
      </w:r>
      <w:r w:rsidRPr="00B6361D">
        <w:rPr>
          <w:rFonts w:eastAsia="Times New Roman" w:cs="Tahoma"/>
          <w:color w:val="000000"/>
          <w:szCs w:val="18"/>
          <w:lang w:val="es-ES" w:eastAsia="x-none"/>
        </w:rPr>
        <w:t xml:space="preserve"> </w:t>
      </w:r>
      <w:r w:rsidRPr="00B6361D">
        <w:rPr>
          <w:rFonts w:cs="Tahoma"/>
          <w:color w:val="000000"/>
          <w:lang w:val="es-ES"/>
        </w:rPr>
        <w:t>Para los Clientes de Contrato Enterprise elegibles para obtener estas licencias y derechos gratuitos como se describe anteriormente, las licencias de External Connector de Exchange Server 2010 Enterprise adquiridas como parte de un proceso “true up” anual de un Cliente también se consideran Licencias Cualificadas.</w:t>
      </w:r>
    </w:p>
    <w:p w:rsidR="00AB42D8" w:rsidRPr="00911558" w:rsidRDefault="00AB42D8" w:rsidP="00AB42D8">
      <w:pPr>
        <w:numPr>
          <w:ilvl w:val="0"/>
          <w:numId w:val="80"/>
        </w:numPr>
        <w:spacing w:after="60"/>
        <w:ind w:left="1440"/>
        <w:rPr>
          <w:rFonts w:cs="Tahoma"/>
          <w:lang w:val="es-ES"/>
        </w:rPr>
      </w:pPr>
      <w:r w:rsidRPr="00911558">
        <w:rPr>
          <w:rFonts w:cs="Tahoma"/>
          <w:color w:val="000000"/>
          <w:lang w:val="es-ES"/>
        </w:rPr>
        <w:t>Contratos de suscripción:</w:t>
      </w:r>
      <w:r w:rsidRPr="00911558">
        <w:rPr>
          <w:rFonts w:cs="Tahoma"/>
          <w:color w:val="000000"/>
          <w:szCs w:val="18"/>
          <w:lang w:val="es-ES" w:eastAsia="x-none"/>
        </w:rPr>
        <w:t xml:space="preserve"> </w:t>
      </w:r>
      <w:r w:rsidRPr="00911558">
        <w:rPr>
          <w:rFonts w:cs="Tahoma"/>
          <w:lang w:val="es-ES"/>
        </w:rPr>
        <w:t xml:space="preserve">Para los Contratos Enterprise Subscription, Open Value Subscription, Campus y School, Enrollment for Education Solutions y Open Value Subscription – Education Solutions, se conceden los mismos derechos temporalmente en virtud de las mismas condiciones hasta la conclusión del periodo de inscripción actual (o periodo de vigencia en caso de Open Value). </w:t>
      </w:r>
      <w:bookmarkStart w:id="1294" w:name="_Toc336338313"/>
      <w:r w:rsidRPr="00911558">
        <w:rPr>
          <w:rFonts w:cs="Tahoma"/>
          <w:color w:val="000000"/>
          <w:lang w:val="es-ES"/>
        </w:rPr>
        <w:t>El Cliente debe mantener una cobertura de suscripción continua.</w:t>
      </w:r>
      <w:r w:rsidRPr="00911558">
        <w:rPr>
          <w:rFonts w:cs="Tahoma"/>
          <w:lang w:val="es-ES"/>
        </w:rPr>
        <w:t xml:space="preserve"> </w:t>
      </w:r>
      <w:r w:rsidRPr="00911558">
        <w:rPr>
          <w:rFonts w:cs="Tahoma"/>
          <w:color w:val="000000"/>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numPr>
          <w:ilvl w:val="0"/>
          <w:numId w:val="119"/>
        </w:numPr>
        <w:spacing w:after="60"/>
        <w:ind w:left="1440"/>
        <w:rPr>
          <w:rFonts w:cs="Tahoma"/>
          <w:lang w:val="es-ES"/>
        </w:rPr>
      </w:pPr>
      <w:r w:rsidRPr="00911558">
        <w:rPr>
          <w:rFonts w:cs="Tahoma"/>
          <w:lang w:val="es-ES"/>
        </w:rPr>
        <w:t>Contrato de transición Campus and School:</w:t>
      </w:r>
      <w:r w:rsidRPr="00911558">
        <w:rPr>
          <w:rFonts w:cs="Tahoma"/>
          <w:szCs w:val="18"/>
          <w:lang w:val="es-ES" w:eastAsia="x-none"/>
        </w:rPr>
        <w:t xml:space="preserve"> </w:t>
      </w:r>
      <w:r w:rsidRPr="00911558">
        <w:rPr>
          <w:rFonts w:cs="Tahoma"/>
          <w:lang w:val="es-ES"/>
        </w:rPr>
        <w:t>Para los clientes que hagan la transición a mitad de periodo desde los contratos Campus y School a los contratos Enrollment for Education Solutions u Open Value Subscription – Education Solutions mientras mantengan cobertura de suscripción:</w:t>
      </w:r>
    </w:p>
    <w:p w:rsidR="00AB42D8" w:rsidRPr="00911558" w:rsidRDefault="00AB42D8" w:rsidP="00AB42D8">
      <w:pPr>
        <w:pStyle w:val="ListParagraph"/>
        <w:numPr>
          <w:ilvl w:val="0"/>
          <w:numId w:val="105"/>
        </w:numPr>
        <w:spacing w:after="60"/>
        <w:ind w:left="1980"/>
        <w:contextualSpacing w:val="0"/>
        <w:rPr>
          <w:rFonts w:ascii="Tahoma" w:hAnsi="Tahoma" w:cs="Tahoma"/>
          <w:lang w:val="es-ES"/>
        </w:rPr>
      </w:pPr>
      <w:r w:rsidRPr="00911558">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AB42D8" w:rsidRPr="00190CEE" w:rsidRDefault="00AB42D8" w:rsidP="00AB42D8">
      <w:pPr>
        <w:pStyle w:val="ListParagraph"/>
        <w:numPr>
          <w:ilvl w:val="0"/>
          <w:numId w:val="105"/>
        </w:numPr>
        <w:spacing w:after="60"/>
        <w:ind w:left="1980"/>
        <w:contextualSpacing w:val="0"/>
        <w:rPr>
          <w:rFonts w:ascii="Tahoma" w:hAnsi="Tahoma" w:cs="Tahoma"/>
          <w:sz w:val="18"/>
          <w:szCs w:val="18"/>
          <w:lang w:val="es-ES"/>
        </w:rPr>
      </w:pPr>
      <w:r w:rsidRPr="00190CEE">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AB42D8" w:rsidRPr="00881E59" w:rsidRDefault="00AB42D8" w:rsidP="00AB42D8">
      <w:pPr>
        <w:pStyle w:val="EndnoteText"/>
        <w:ind w:left="547"/>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295" w:name="_50_Exchange_Server"/>
      <w:bookmarkStart w:id="1296" w:name="_49_CAL_de"/>
      <w:bookmarkStart w:id="1297" w:name="_Toc343015677"/>
      <w:bookmarkEnd w:id="1294"/>
      <w:bookmarkEnd w:id="1295"/>
      <w:bookmarkEnd w:id="1296"/>
      <w:r w:rsidRPr="00911558">
        <w:rPr>
          <w:rFonts w:ascii="Tahoma" w:hAnsi="Tahoma" w:cs="Tahoma"/>
          <w:caps/>
          <w:color w:val="F66400"/>
          <w:sz w:val="22"/>
          <w:vertAlign w:val="superscript"/>
          <w:lang w:val="es-ES" w:eastAsia="x-none"/>
        </w:rPr>
        <w:t>49</w:t>
      </w:r>
      <w:r w:rsidRPr="00911558">
        <w:rPr>
          <w:rFonts w:ascii="Tahoma" w:hAnsi="Tahoma" w:cs="Tahoma"/>
          <w:color w:val="F66400"/>
          <w:sz w:val="22"/>
          <w:lang w:val="es-ES" w:eastAsia="x-none"/>
        </w:rPr>
        <w:t xml:space="preserve"> CAL de Exchange Server 2010 Standard</w:t>
      </w:r>
      <w:bookmarkEnd w:id="1297"/>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Carpetas predeterminadas administradas licenciadas con CAL de Exchange Server 2010 Standard</w:t>
      </w:r>
    </w:p>
    <w:p w:rsidR="00AB42D8" w:rsidRPr="00881E59" w:rsidRDefault="00AB42D8" w:rsidP="00AB42D8">
      <w:pPr>
        <w:ind w:left="720"/>
        <w:rPr>
          <w:rFonts w:cs="Tahoma"/>
          <w:spacing w:val="-2"/>
          <w:lang w:val="es-ES"/>
        </w:rPr>
      </w:pPr>
      <w:r w:rsidRPr="00881E59">
        <w:rPr>
          <w:rFonts w:cs="Tahoma"/>
          <w:color w:val="000000"/>
          <w:spacing w:val="-2"/>
          <w:szCs w:val="18"/>
          <w:lang w:val="es-ES"/>
        </w:rPr>
        <w:t xml:space="preserve">El derecho a obtener acceso a la funcionalidad Carpeta predeterminada administrada de Exchange Server 2010 se concede en virtud de la CAL de Exchange Server 2010 Standard y las CAL equivalentes. Es necesaria una Exchange Server 2010 Enterprise CAL o una CAL equivalente para acceder a la funcionalidad Carpeta personalizada administrada, pero no a la funcionalidad Carpeta predeterminada administrada.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Búsqueda en varios buzones de correo licenciada con CAL de Exchange Server 2010 Standard</w:t>
      </w:r>
    </w:p>
    <w:p w:rsidR="00AB42D8" w:rsidRPr="00911558" w:rsidRDefault="00AB42D8" w:rsidP="00AB42D8">
      <w:pPr>
        <w:ind w:left="720"/>
        <w:rPr>
          <w:rFonts w:cs="Tahoma"/>
          <w:lang w:val="es-ES"/>
        </w:rPr>
      </w:pPr>
      <w:r w:rsidRPr="00911558">
        <w:rPr>
          <w:rFonts w:cs="Tahoma"/>
          <w:bCs/>
          <w:szCs w:val="20"/>
          <w:lang w:val="es-ES"/>
        </w:rPr>
        <w:t>Actualizaremos los derechos de uso de Exchange Server 2010 para reflejar que el derecho a acceder a la funcionalidad Búsqueda entre Buzones en Exchange Server 2010 se concede en virtud de la CAL de Exchange Server 2010 Standard y las CALs equivalentes.</w:t>
      </w:r>
      <w:r w:rsidRPr="00911558">
        <w:rPr>
          <w:rFonts w:cs="Tahoma"/>
          <w:lang w:val="es-ES"/>
        </w:rPr>
        <w:t xml:space="preserve"> Esta actualización es aplicable a todas las licencias de Exchange Server 2010.</w:t>
      </w:r>
    </w:p>
    <w:p w:rsidR="00AB42D8" w:rsidRDefault="00AB42D8" w:rsidP="00AB42D8">
      <w:pPr>
        <w:ind w:left="720"/>
        <w:rPr>
          <w:rFonts w:cs="Tahoma"/>
          <w:lang w:val="es-ES"/>
        </w:rPr>
      </w:pPr>
    </w:p>
    <w:p w:rsidR="00AB42D8" w:rsidRDefault="00AB42D8" w:rsidP="00AB42D8">
      <w:pPr>
        <w:ind w:left="720"/>
        <w:rPr>
          <w:rFonts w:cs="Tahoma"/>
          <w:lang w:val="es-ES"/>
        </w:rPr>
      </w:pPr>
    </w:p>
    <w:p w:rsidR="00AB42D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lastRenderedPageBreak/>
        <w:t>CALs solo para Estudiantes (Licencia Academic Open y Academic Select)</w:t>
      </w:r>
    </w:p>
    <w:p w:rsidR="00AB42D8" w:rsidRPr="00911558" w:rsidRDefault="00AB42D8" w:rsidP="00AB42D8">
      <w:pPr>
        <w:ind w:left="720"/>
        <w:rPr>
          <w:rFonts w:cs="Tahoma"/>
          <w:spacing w:val="-2"/>
          <w:lang w:val="es-ES"/>
        </w:rPr>
      </w:pPr>
      <w:r w:rsidRPr="00911558">
        <w:rPr>
          <w:rFonts w:cs="Tahoma"/>
          <w:spacing w:val="-2"/>
          <w:lang w:val="es-ES"/>
        </w:rPr>
        <w:t>Las CALs solo para Estudiantes están restringidas a licencias de equipos de estudiantes o de equipos de propiedad de una institución que utilice un estudiante individual y NO se deben utilizar en laboratorios o aulas.</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298" w:name="_Toc336338314"/>
      <w:bookmarkStart w:id="1299" w:name="_50_Forefront_Endpoint"/>
      <w:bookmarkStart w:id="1300" w:name="_Toc343015678"/>
      <w:bookmarkStart w:id="1301" w:name="Srv_51ForfrontEndpointProtection"/>
      <w:bookmarkStart w:id="1302" w:name="Srv_50ForfrontEndpointProtection"/>
      <w:bookmarkEnd w:id="1298"/>
      <w:bookmarkEnd w:id="1299"/>
      <w:r w:rsidRPr="00911558">
        <w:rPr>
          <w:rFonts w:ascii="Tahoma" w:hAnsi="Tahoma" w:cs="Tahoma"/>
          <w:caps/>
          <w:color w:val="F66400"/>
          <w:sz w:val="22"/>
          <w:vertAlign w:val="superscript"/>
          <w:lang w:val="es-ES" w:eastAsia="x-none"/>
        </w:rPr>
        <w:t>50</w:t>
      </w:r>
      <w:r w:rsidRPr="00911558">
        <w:rPr>
          <w:rFonts w:ascii="Tahoma" w:hAnsi="Tahoma" w:cs="Tahoma"/>
          <w:color w:val="F66400"/>
          <w:sz w:val="22"/>
          <w:lang w:val="es-ES" w:eastAsia="x-none"/>
        </w:rPr>
        <w:t xml:space="preserve"> Forefront Endpoint Protection</w:t>
      </w:r>
      <w:bookmarkEnd w:id="1300"/>
    </w:p>
    <w:bookmarkEnd w:id="1301"/>
    <w:bookmarkEnd w:id="1302"/>
    <w:p w:rsidR="00AB42D8" w:rsidRPr="00911558" w:rsidRDefault="00AB42D8" w:rsidP="00AB42D8">
      <w:pPr>
        <w:ind w:left="720"/>
        <w:rPr>
          <w:rFonts w:cs="Tahoma"/>
          <w:lang w:val="es-ES"/>
        </w:rPr>
      </w:pPr>
    </w:p>
    <w:p w:rsidR="00AB42D8" w:rsidRPr="00911558" w:rsidRDefault="00AB42D8" w:rsidP="00AB42D8">
      <w:pPr>
        <w:tabs>
          <w:tab w:val="left" w:pos="1920"/>
        </w:tabs>
        <w:ind w:left="720"/>
        <w:rPr>
          <w:rFonts w:cs="Tahoma"/>
          <w:lang w:val="es-ES"/>
        </w:rPr>
      </w:pPr>
      <w:r w:rsidRPr="00911558">
        <w:rPr>
          <w:rFonts w:cs="Tahoma"/>
          <w:lang w:val="es-ES"/>
        </w:rPr>
        <w:t>En vigor desde el 1 de abril de 2012, Forefront Endpoint Protection, como una oferta de protección al cliente, se reemplazará con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rsidR="00AB42D8" w:rsidRPr="00911558" w:rsidRDefault="00AB42D8" w:rsidP="00AB42D8">
      <w:pPr>
        <w:tabs>
          <w:tab w:val="left" w:pos="1920"/>
        </w:tabs>
        <w:ind w:left="720"/>
        <w:rPr>
          <w:rFonts w:cs="Tahoma"/>
          <w:lang w:val="es-ES"/>
        </w:rPr>
      </w:pPr>
    </w:p>
    <w:p w:rsidR="00AB42D8" w:rsidRPr="00911558" w:rsidRDefault="00AB42D8" w:rsidP="00AB42D8">
      <w:pPr>
        <w:tabs>
          <w:tab w:val="left" w:pos="1920"/>
        </w:tabs>
        <w:ind w:left="720"/>
        <w:rPr>
          <w:rFonts w:cs="Tahoma"/>
          <w:lang w:val="es-ES"/>
        </w:rPr>
      </w:pPr>
      <w:r w:rsidRPr="00911558">
        <w:rPr>
          <w:rFonts w:cs="Tahoma"/>
          <w:lang w:val="es-ES"/>
        </w:rPr>
        <w:t>Los usuarios con suscripciones de Forefront Endpoint Protection y valiéndose del servicio para proteger los</w:t>
      </w:r>
      <w:r>
        <w:rPr>
          <w:rFonts w:cs="Tahoma"/>
          <w:lang w:val="es-ES"/>
        </w:rPr>
        <w:t> </w:t>
      </w:r>
      <w:r w:rsidRPr="00911558">
        <w:rPr>
          <w:rFonts w:cs="Tahoma"/>
          <w:lang w:val="es-ES"/>
        </w:rPr>
        <w:t>dispositivos de cliente, pueden actualizar a System Center 2012 Endpoint Protection para el mismo propósito.</w:t>
      </w:r>
    </w:p>
    <w:p w:rsidR="00AB42D8" w:rsidRPr="00911558" w:rsidRDefault="00AB42D8" w:rsidP="00AB42D8">
      <w:pPr>
        <w:tabs>
          <w:tab w:val="left" w:pos="1920"/>
        </w:tabs>
        <w:ind w:left="720"/>
        <w:rPr>
          <w:rFonts w:cs="Tahoma"/>
          <w:lang w:val="es-ES"/>
        </w:rPr>
      </w:pPr>
    </w:p>
    <w:p w:rsidR="00AB42D8" w:rsidRPr="00911558" w:rsidRDefault="00AB42D8" w:rsidP="00AB42D8">
      <w:pPr>
        <w:tabs>
          <w:tab w:val="left" w:pos="1920"/>
        </w:tabs>
        <w:ind w:left="720"/>
        <w:rPr>
          <w:rFonts w:cs="Tahoma"/>
          <w:lang w:val="es-ES"/>
        </w:rPr>
      </w:pPr>
      <w:r w:rsidRPr="00911558">
        <w:rPr>
          <w:rFonts w:cs="Tahoma"/>
          <w:lang w:val="es-ES"/>
        </w:rPr>
        <w:t>Los usuarios con suscripciones de Forefront Endpoint Protection y valiéndose del servicio para proteger los dispositivos de cliente, pueden seguir utilizando el servicio de Forefront Endpoint Protection.</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bookmarkStart w:id="1303" w:name="Srv_43ExchangeSvr07StdCAL"/>
      <w:bookmarkStart w:id="1304" w:name="Srv_44ExchangeSvr2010StdCAL"/>
      <w:bookmarkStart w:id="1305" w:name="Srv_42ExchangeSvr07StdCAL"/>
      <w:bookmarkEnd w:id="1303"/>
      <w:bookmarkEnd w:id="1304"/>
      <w:bookmarkEnd w:id="1305"/>
      <w:r w:rsidRPr="00911558">
        <w:rPr>
          <w:rFonts w:cs="Tahoma"/>
          <w:b/>
          <w:lang w:val="es-ES"/>
        </w:rPr>
        <w:t>Teletrabajo</w:t>
      </w:r>
    </w:p>
    <w:p w:rsidR="00AB42D8" w:rsidRPr="00911558" w:rsidRDefault="00AB42D8" w:rsidP="00AB42D8">
      <w:pPr>
        <w:ind w:left="720"/>
        <w:rPr>
          <w:rFonts w:cs="Tahoma"/>
          <w:lang w:val="es-ES"/>
        </w:rPr>
      </w:pPr>
      <w:r w:rsidRPr="00911558">
        <w:rPr>
          <w:rFonts w:cs="Tahoma"/>
          <w:lang w:val="es-ES"/>
        </w:rPr>
        <w:t>Los Clientes con Licencias de Suscripción de Usuario actuales para Forefront Endpoint Protection 2010 califican para el programa de Teletrabajo.</w:t>
      </w:r>
    </w:p>
    <w:p w:rsidR="00AB42D8" w:rsidRPr="00911558" w:rsidRDefault="00AB42D8" w:rsidP="00AB42D8">
      <w:pPr>
        <w:rPr>
          <w:rFonts w:cs="Tahoma"/>
          <w:lang w:val="es-ES"/>
        </w:rPr>
      </w:pPr>
      <w:bookmarkStart w:id="1306" w:name="_Toc254758297"/>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307" w:name="_Toc336338315"/>
      <w:bookmarkStart w:id="1308" w:name="Srv_44ForefrontOnSecforExch"/>
      <w:bookmarkStart w:id="1309" w:name="Srv_43ForefrontOnSecforExch"/>
      <w:bookmarkStart w:id="1310" w:name="Srv_43ForefrontIdMgr2010"/>
      <w:bookmarkStart w:id="1311" w:name="Srv_48ForefrontIdMgr2010"/>
      <w:bookmarkStart w:id="1312" w:name="Srv_45ForefrontIdMgr2010"/>
      <w:bookmarkStart w:id="1313" w:name="_51_Forefront_Identity"/>
      <w:bookmarkStart w:id="1314" w:name="_Toc343015679"/>
      <w:bookmarkEnd w:id="1306"/>
      <w:bookmarkEnd w:id="1307"/>
      <w:bookmarkEnd w:id="1308"/>
      <w:bookmarkEnd w:id="1309"/>
      <w:bookmarkEnd w:id="1310"/>
      <w:bookmarkEnd w:id="1311"/>
      <w:bookmarkEnd w:id="1312"/>
      <w:bookmarkEnd w:id="1313"/>
      <w:r w:rsidRPr="00911558">
        <w:rPr>
          <w:rFonts w:ascii="Tahoma" w:hAnsi="Tahoma" w:cs="Tahoma"/>
          <w:caps/>
          <w:color w:val="F66400"/>
          <w:sz w:val="22"/>
          <w:vertAlign w:val="superscript"/>
          <w:lang w:val="es-ES" w:eastAsia="x-none"/>
        </w:rPr>
        <w:t>51</w:t>
      </w:r>
      <w:r w:rsidRPr="00911558">
        <w:rPr>
          <w:rFonts w:ascii="Tahoma" w:hAnsi="Tahoma" w:cs="Tahoma"/>
          <w:color w:val="F66400"/>
          <w:sz w:val="22"/>
          <w:lang w:val="es-ES" w:eastAsia="x-none"/>
        </w:rPr>
        <w:t xml:space="preserve"> Forefront Identity Manager 2010 R2</w:t>
      </w:r>
      <w:bookmarkEnd w:id="1314"/>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Versión</w:t>
      </w:r>
    </w:p>
    <w:p w:rsidR="00AB42D8" w:rsidRPr="00911558" w:rsidRDefault="00AB42D8" w:rsidP="00AB42D8">
      <w:pPr>
        <w:ind w:left="720"/>
        <w:rPr>
          <w:rFonts w:cs="Tahoma"/>
          <w:lang w:val="es-ES"/>
        </w:rPr>
      </w:pPr>
      <w:r w:rsidRPr="00911558">
        <w:rPr>
          <w:rFonts w:cs="Tahoma"/>
          <w:color w:val="000000"/>
          <w:lang w:val="es-ES"/>
        </w:rPr>
        <w:t>Forefront Identity Manager 2010 R2 es la siguiente versión de Forefront Identity Manager 2010.</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315" w:name="_Toc336338316"/>
      <w:bookmarkStart w:id="1316" w:name="Srv_54ForefrontIDMgrWinLiveEd"/>
      <w:bookmarkStart w:id="1317" w:name="_52_Forefront_Identity"/>
      <w:bookmarkStart w:id="1318" w:name="_Toc343015680"/>
      <w:bookmarkEnd w:id="1315"/>
      <w:bookmarkEnd w:id="1316"/>
      <w:bookmarkEnd w:id="1317"/>
      <w:r w:rsidRPr="00911558">
        <w:rPr>
          <w:rFonts w:ascii="Tahoma" w:hAnsi="Tahoma" w:cs="Tahoma"/>
          <w:caps/>
          <w:color w:val="F26200"/>
          <w:sz w:val="22"/>
          <w:szCs w:val="22"/>
          <w:vertAlign w:val="superscript"/>
          <w:lang w:val="es-ES" w:eastAsia="x-none"/>
        </w:rPr>
        <w:t>52</w:t>
      </w:r>
      <w:r w:rsidRPr="00911558">
        <w:rPr>
          <w:rFonts w:ascii="Tahoma" w:hAnsi="Tahoma" w:cs="Tahoma"/>
          <w:caps/>
          <w:color w:val="F26200"/>
          <w:sz w:val="20"/>
          <w:vertAlign w:val="superscript"/>
          <w:lang w:val="es-ES" w:eastAsia="x-none"/>
        </w:rPr>
        <w:t xml:space="preserve"> </w:t>
      </w:r>
      <w:r w:rsidRPr="00911558">
        <w:rPr>
          <w:rFonts w:ascii="Tahoma" w:hAnsi="Tahoma" w:cs="Tahoma"/>
          <w:color w:val="F26200"/>
          <w:sz w:val="22"/>
          <w:szCs w:val="22"/>
          <w:lang w:val="es-ES" w:eastAsia="x-none"/>
        </w:rPr>
        <w:t>Forefront Identity Manager 2010 – Windows Live Edition</w:t>
      </w:r>
      <w:bookmarkEnd w:id="1318"/>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bookmarkStart w:id="1319" w:name="Srv_46ForefrontOnlineProforExch"/>
      <w:bookmarkEnd w:id="1319"/>
      <w:r w:rsidRPr="00911558">
        <w:rPr>
          <w:rFonts w:cs="Tahoma"/>
          <w:b/>
          <w:color w:val="000000"/>
          <w:lang w:val="es-ES"/>
        </w:rPr>
        <w:t>Versión</w:t>
      </w:r>
    </w:p>
    <w:p w:rsidR="00AB42D8" w:rsidRPr="00911558" w:rsidRDefault="00AB42D8" w:rsidP="00AB42D8">
      <w:pPr>
        <w:ind w:left="720"/>
        <w:rPr>
          <w:rFonts w:cs="Tahoma"/>
          <w:lang w:val="es-ES"/>
        </w:rPr>
      </w:pPr>
      <w:r w:rsidRPr="00911558">
        <w:rPr>
          <w:rFonts w:cs="Tahoma"/>
          <w:color w:val="000000"/>
          <w:lang w:val="es-ES"/>
        </w:rPr>
        <w:t>Forefront Identity Manager 2010 – Windows Live Edition es la siguiente versión de Identity Lifecycle Manager 2007 – Windows Live Edition.</w:t>
      </w:r>
    </w:p>
    <w:p w:rsidR="00AB42D8" w:rsidRPr="00911558" w:rsidRDefault="00AB42D8" w:rsidP="00AB42D8">
      <w:pPr>
        <w:ind w:left="720"/>
        <w:rPr>
          <w:rFonts w:cs="Tahoma"/>
          <w:lang w:val="es-ES"/>
        </w:rPr>
      </w:pPr>
    </w:p>
    <w:p w:rsidR="00AB42D8" w:rsidRPr="00911558" w:rsidRDefault="00AB42D8" w:rsidP="00AB42D8">
      <w:pPr>
        <w:pStyle w:val="Heading3"/>
        <w:rPr>
          <w:rFonts w:ascii="Tahoma" w:hAnsi="Tahoma" w:cs="Tahoma"/>
          <w:lang w:val="es-ES" w:eastAsia="x-none"/>
        </w:rPr>
      </w:pPr>
      <w:bookmarkStart w:id="1320" w:name="_Toc336338317"/>
      <w:bookmarkStart w:id="1321" w:name="_53_Forefront_Online"/>
      <w:bookmarkStart w:id="1322" w:name="_Toc343015681"/>
      <w:bookmarkEnd w:id="1320"/>
      <w:bookmarkEnd w:id="1321"/>
      <w:r w:rsidRPr="00911558">
        <w:rPr>
          <w:rFonts w:ascii="Tahoma" w:hAnsi="Tahoma" w:cs="Tahoma"/>
          <w:caps/>
          <w:color w:val="F66400"/>
          <w:sz w:val="22"/>
          <w:vertAlign w:val="superscript"/>
          <w:lang w:val="es-ES" w:eastAsia="x-none"/>
        </w:rPr>
        <w:t xml:space="preserve">53 </w:t>
      </w:r>
      <w:r w:rsidRPr="00911558">
        <w:rPr>
          <w:rFonts w:ascii="Tahoma" w:hAnsi="Tahoma" w:cs="Tahoma"/>
          <w:color w:val="F66400"/>
          <w:sz w:val="22"/>
          <w:lang w:val="es-ES" w:eastAsia="x-none"/>
        </w:rPr>
        <w:t>Forefront Online Protection para Exchange (SL de Dispositivo y de Usuario)</w:t>
      </w:r>
      <w:bookmarkEnd w:id="1322"/>
    </w:p>
    <w:p w:rsidR="00AB42D8" w:rsidRPr="00911558" w:rsidRDefault="00AB42D8" w:rsidP="00AB42D8">
      <w:pPr>
        <w:pStyle w:val="EndnoteText"/>
        <w:tabs>
          <w:tab w:val="center" w:pos="5306"/>
        </w:tabs>
        <w:ind w:left="0"/>
        <w:rPr>
          <w:rFonts w:ascii="Tahoma" w:hAnsi="Tahoma" w:cs="Tahoma"/>
          <w:sz w:val="18"/>
          <w:szCs w:val="18"/>
          <w:lang w:val="es-ES"/>
        </w:rPr>
      </w:pPr>
    </w:p>
    <w:p w:rsidR="00AB42D8" w:rsidRPr="00911558" w:rsidRDefault="00AB42D8" w:rsidP="00AB42D8">
      <w:pPr>
        <w:spacing w:after="200" w:line="276" w:lineRule="auto"/>
        <w:ind w:left="720"/>
        <w:rPr>
          <w:rFonts w:cs="Tahoma"/>
          <w:spacing w:val="-2"/>
          <w:lang w:val="es-ES"/>
        </w:rPr>
      </w:pPr>
      <w:r w:rsidRPr="00911558">
        <w:rPr>
          <w:rFonts w:cs="Tahoma"/>
          <w:color w:val="000000"/>
          <w:spacing w:val="-2"/>
          <w:lang w:val="es-ES"/>
        </w:rPr>
        <w:t xml:space="preserve">Para Forefront Online Security para Exchange (anteriormente conocido como Exchange Hosted Filtering), los </w:t>
      </w:r>
      <w:r w:rsidRPr="00911558">
        <w:rPr>
          <w:rFonts w:cs="Tahoma"/>
          <w:spacing w:val="-2"/>
          <w:lang w:val="es-ES"/>
        </w:rPr>
        <w:t>Clientes deben utilizar la misma inscripción activa del contrato Select, la misma inscripción activa del contrato Enterprise o el mismo contrato Open Value activo para realizar los pedidos posteriores al pedido inicial.</w:t>
      </w:r>
    </w:p>
    <w:p w:rsidR="00AB42D8" w:rsidRPr="00911558" w:rsidRDefault="00AB42D8" w:rsidP="00AB42D8">
      <w:pPr>
        <w:ind w:left="720"/>
        <w:rPr>
          <w:rFonts w:cs="Tahoma"/>
          <w:lang w:val="es-ES"/>
        </w:rPr>
      </w:pPr>
      <w:r w:rsidRPr="00911558">
        <w:rPr>
          <w:rFonts w:cs="Tahoma"/>
          <w:color w:val="000000"/>
          <w:lang w:val="es-ES"/>
        </w:rPr>
        <w:t>Puesto que este Servicio Online se ofrece por dominio, todos los usuarios (o dispositivos) de cualquier dominio con cobertura necesitan SL de Usuario (o de Dispositivo).</w:t>
      </w:r>
      <w:r w:rsidRPr="00911558">
        <w:rPr>
          <w:rFonts w:cs="Tahoma"/>
          <w:lang w:val="es-ES"/>
        </w:rPr>
        <w:t xml:space="preserve"> </w:t>
      </w:r>
      <w:r w:rsidRPr="00911558">
        <w:rPr>
          <w:rFonts w:cs="Tahoma"/>
          <w:color w:val="000000"/>
          <w:lang w:val="es-ES"/>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PlainText"/>
        <w:ind w:left="720"/>
        <w:rPr>
          <w:rFonts w:ascii="Tahoma" w:hAnsi="Tahoma" w:cs="Tahoma"/>
          <w:sz w:val="20"/>
          <w:lang w:val="es-ES"/>
        </w:rPr>
      </w:pPr>
      <w:r w:rsidRPr="00911558">
        <w:rPr>
          <w:rFonts w:ascii="Tahoma" w:hAnsi="Tahoma" w:cs="Tahoma"/>
          <w:color w:val="000000"/>
          <w:sz w:val="18"/>
          <w:lang w:val="es-ES" w:eastAsia="x-none"/>
        </w:rPr>
        <w:t>Consulte la</w:t>
      </w:r>
      <w:hyperlink w:anchor="_SECCIÓN_5:_PRECIOS_1" w:history="1">
        <w:r w:rsidRPr="00911558">
          <w:rPr>
            <w:rStyle w:val="Hyperlink"/>
            <w:rFonts w:ascii="Tahoma" w:hAnsi="Tahoma" w:cs="Tahoma"/>
            <w:sz w:val="18"/>
            <w:u w:val="none"/>
            <w:lang w:val="es-ES" w:eastAsia="x-none"/>
          </w:rPr>
          <w:t xml:space="preserve"> </w:t>
        </w:r>
        <w:r w:rsidRPr="00911558">
          <w:rPr>
            <w:rStyle w:val="Hyperlink"/>
            <w:rFonts w:ascii="Tahoma" w:hAnsi="Tahoma" w:cs="Tahoma"/>
            <w:sz w:val="18"/>
            <w:lang w:val="es-ES" w:eastAsia="x-none"/>
          </w:rPr>
          <w:t>Sección 5</w:t>
        </w:r>
      </w:hyperlink>
      <w:r w:rsidRPr="00911558">
        <w:rPr>
          <w:rFonts w:ascii="Tahoma" w:hAnsi="Tahoma" w:cs="Tahoma"/>
          <w:color w:val="000000"/>
          <w:sz w:val="18"/>
          <w:lang w:val="es-ES" w:eastAsia="x-none"/>
        </w:rPr>
        <w:t xml:space="preserve"> </w:t>
      </w:r>
      <w:r w:rsidRPr="00911558">
        <w:rPr>
          <w:rFonts w:ascii="Tahoma" w:hAnsi="Tahoma" w:cs="Tahoma"/>
          <w:sz w:val="18"/>
          <w:lang w:val="es-ES" w:eastAsia="x-none"/>
        </w:rPr>
        <w:t>para ver los precios y las condiciones de pago de los Servicios Online</w:t>
      </w:r>
      <w:r w:rsidRPr="00911558">
        <w:rPr>
          <w:rFonts w:ascii="Tahoma" w:hAnsi="Tahoma" w:cs="Tahoma"/>
          <w:color w:val="000000"/>
          <w:sz w:val="18"/>
          <w:lang w:val="es-ES" w:eastAsia="x-none"/>
        </w:rPr>
        <w:t>.</w:t>
      </w:r>
      <w:r w:rsidRPr="00911558">
        <w:rPr>
          <w:rFonts w:ascii="Tahoma" w:hAnsi="Tahoma" w:cs="Tahoma"/>
          <w:lang w:val="es-ES" w:eastAsia="x-none"/>
        </w:rPr>
        <w:t xml:space="preserve"> </w:t>
      </w:r>
      <w:bookmarkStart w:id="1323" w:name="Srv_47ForefrontProforExcSvrandShare"/>
    </w:p>
    <w:bookmarkEnd w:id="1323"/>
    <w:p w:rsidR="00AB42D8" w:rsidRPr="00911558" w:rsidRDefault="00AB42D8" w:rsidP="00AB42D8">
      <w:pPr>
        <w:pStyle w:val="EndnoteText"/>
        <w:ind w:left="0"/>
        <w:rPr>
          <w:rFonts w:ascii="Tahoma" w:hAnsi="Tahoma" w:cs="Tahoma"/>
          <w:sz w:val="20"/>
          <w:lang w:val="es-ES"/>
        </w:rPr>
      </w:pPr>
    </w:p>
    <w:p w:rsidR="00AB42D8" w:rsidRPr="00911558" w:rsidRDefault="00AB42D8" w:rsidP="00AB42D8">
      <w:pPr>
        <w:pStyle w:val="Heading3"/>
        <w:ind w:left="270" w:hanging="270"/>
        <w:rPr>
          <w:rFonts w:ascii="Tahoma" w:hAnsi="Tahoma" w:cs="Tahoma"/>
          <w:lang w:val="es-ES" w:eastAsia="x-none"/>
        </w:rPr>
      </w:pPr>
      <w:bookmarkStart w:id="1324" w:name="_54_Forefront_Protection"/>
      <w:bookmarkStart w:id="1325" w:name="_Toc336338318"/>
      <w:bookmarkStart w:id="1326" w:name="_Toc343015682"/>
      <w:bookmarkStart w:id="1327" w:name="Srv_44ForefrontSecforExcSharep"/>
      <w:bookmarkStart w:id="1328" w:name="Srv_45ForefrontSecforExcSharep"/>
      <w:bookmarkEnd w:id="1324"/>
      <w:bookmarkEnd w:id="1325"/>
      <w:r w:rsidRPr="00911558">
        <w:rPr>
          <w:rFonts w:ascii="Tahoma" w:hAnsi="Tahoma" w:cs="Tahoma"/>
          <w:caps/>
          <w:color w:val="F66400"/>
          <w:sz w:val="22"/>
          <w:vertAlign w:val="superscript"/>
          <w:lang w:val="es-ES" w:eastAsia="x-none"/>
        </w:rPr>
        <w:lastRenderedPageBreak/>
        <w:t>54</w:t>
      </w:r>
      <w:r w:rsidRPr="00911558">
        <w:rPr>
          <w:rFonts w:ascii="Tahoma" w:hAnsi="Tahoma" w:cs="Tahoma"/>
          <w:color w:val="F66400"/>
          <w:sz w:val="22"/>
          <w:lang w:val="es-ES" w:eastAsia="x-none"/>
        </w:rPr>
        <w:t xml:space="preserve"> Forefront Protection 2010 para Exchange Server (SL de Usuario y de Dispositivo) y Forefront Protection 2010 para SharePoint (SL de Usuario y de Dispositivo) y Forefront Protection 2010 para Sitios de Internet (SL de complemento)</w:t>
      </w:r>
      <w:bookmarkEnd w:id="1326"/>
    </w:p>
    <w:bookmarkEnd w:id="1327"/>
    <w:bookmarkEnd w:id="1328"/>
    <w:p w:rsidR="00AB42D8" w:rsidRPr="00911558" w:rsidRDefault="00AB42D8" w:rsidP="00AB42D8">
      <w:pPr>
        <w:ind w:left="720"/>
        <w:rPr>
          <w:rFonts w:cs="Tahoma"/>
          <w:lang w:val="es-ES"/>
        </w:rPr>
      </w:pPr>
    </w:p>
    <w:p w:rsidR="00AB42D8" w:rsidRPr="00911558" w:rsidRDefault="00AB42D8" w:rsidP="00AB42D8">
      <w:pPr>
        <w:ind w:left="720"/>
        <w:rPr>
          <w:rFonts w:cs="Tahoma"/>
          <w:spacing w:val="-2"/>
          <w:lang w:val="es-ES"/>
        </w:rPr>
      </w:pPr>
      <w:bookmarkStart w:id="1329" w:name="Srv_48ForefrontProtectionSuite"/>
      <w:bookmarkEnd w:id="1329"/>
      <w:r w:rsidRPr="00911558">
        <w:rPr>
          <w:rFonts w:cs="Tahoma"/>
          <w:spacing w:val="-2"/>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 2012, continuar utilizando los Servicios Online hasta el 31 de diciembre de 2015. Los Clientes actuales también podrán agregar a usuarios nuevos según sea necesario sin necesidad de solicitar Licencias de Suscripción de Usuario adicionales.</w:t>
      </w:r>
      <w:r w:rsidRPr="00911558">
        <w:rPr>
          <w:rFonts w:cs="Tahoma"/>
          <w:spacing w:val="-2"/>
          <w:szCs w:val="18"/>
          <w:lang w:val="es-ES"/>
        </w:rPr>
        <w:t xml:space="preserve"> </w:t>
      </w:r>
      <w:r w:rsidRPr="00911558">
        <w:rPr>
          <w:rFonts w:cs="Tahoma"/>
          <w:color w:val="000000"/>
          <w:spacing w:val="-2"/>
          <w:lang w:val="es-ES"/>
        </w:rPr>
        <w:t>El uso permanente de los Servicios Online sigue estando sujeto a los términos y condiciones del Contrato de Licencias por Volumen del Cliente, los derechos de uso del producto del Servicio Online y los términos y condiciones estipulados en este documento.</w:t>
      </w:r>
      <w:r w:rsidRPr="00911558">
        <w:rPr>
          <w:rFonts w:cs="Tahoma"/>
          <w:spacing w:val="-2"/>
          <w:lang w:val="es-ES"/>
        </w:rPr>
        <w:t xml:space="preserve">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 de migración para Forefront Protection 2010 para Exchange Server</w:t>
      </w:r>
    </w:p>
    <w:p w:rsidR="00AB42D8" w:rsidRPr="00911558" w:rsidRDefault="00AB42D8" w:rsidP="00AB42D8">
      <w:pPr>
        <w:ind w:left="720"/>
        <w:rPr>
          <w:rFonts w:cs="Tahoma"/>
          <w:spacing w:val="-2"/>
          <w:lang w:val="es-ES"/>
        </w:rPr>
      </w:pPr>
      <w:r w:rsidRPr="00911558">
        <w:rPr>
          <w:rFonts w:cs="Tahoma"/>
          <w:color w:val="000000"/>
          <w:spacing w:val="-2"/>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 los derechos de uso de Forefront Protection 2010 para Exchange Server.* Los derechos de los Clientes a utilizar Antigen para Exchange, Antigen para SMTP Gateways y Antigen Spam Manager expiran en la fecha de expiración de los derechos concedidos en virtud de su licencia de Forefront Protection 2010 para Exchange Server.</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 de cambio a una versión anterior de Forefront Security para SharePoint</w:t>
      </w:r>
    </w:p>
    <w:p w:rsidR="00AB42D8" w:rsidRPr="00911558" w:rsidRDefault="00AB42D8" w:rsidP="00AB42D8">
      <w:pPr>
        <w:ind w:left="720"/>
        <w:rPr>
          <w:rFonts w:cs="Tahoma"/>
          <w:lang w:val="es-ES"/>
        </w:rPr>
      </w:pPr>
      <w:r w:rsidRPr="00911558">
        <w:rPr>
          <w:rFonts w:cs="Tahoma"/>
          <w:szCs w:val="20"/>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w:t>
      </w:r>
      <w:r w:rsidRPr="00911558">
        <w:rPr>
          <w:rFonts w:cs="Tahoma"/>
          <w:lang w:val="es-ES"/>
        </w:rPr>
        <w:t xml:space="preserve"> Los</w:t>
      </w:r>
      <w:r>
        <w:rPr>
          <w:rFonts w:cs="Tahoma"/>
          <w:lang w:val="es-ES"/>
        </w:rPr>
        <w:t> </w:t>
      </w:r>
      <w:r w:rsidRPr="00911558">
        <w:rPr>
          <w:rFonts w:cs="Tahoma"/>
          <w:lang w:val="es-ES"/>
        </w:rPr>
        <w:t>derechos de los Clientes a utilizar Antigen para SharePoint expiran en la fecha de expiración de los derechos concedidos en virtud de su licencia de Forefront Protection 2010 para SharePoint.</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EndnoteText"/>
        <w:ind w:left="720"/>
        <w:rPr>
          <w:rFonts w:ascii="Tahoma" w:hAnsi="Tahoma" w:cs="Tahoma"/>
          <w:sz w:val="18"/>
          <w:szCs w:val="18"/>
          <w:lang w:val="es-ES"/>
        </w:rPr>
      </w:pPr>
      <w:r w:rsidRPr="00911558">
        <w:rPr>
          <w:rFonts w:ascii="Tahoma" w:hAnsi="Tahoma" w:cs="Tahoma"/>
          <w:color w:val="000000"/>
          <w:sz w:val="18"/>
          <w:szCs w:val="18"/>
          <w:lang w:val="es-ES"/>
        </w:rPr>
        <w:t>Consulte la</w:t>
      </w:r>
      <w:hyperlink w:anchor="_SECCIÓN_5:_PRECIOS_1" w:history="1">
        <w:r w:rsidRPr="00911558">
          <w:rPr>
            <w:rStyle w:val="Hyperlink"/>
            <w:rFonts w:ascii="Tahoma" w:hAnsi="Tahoma" w:cs="Tahoma"/>
            <w:sz w:val="18"/>
            <w:szCs w:val="18"/>
            <w:u w:val="none"/>
            <w:lang w:val="es-ES"/>
          </w:rPr>
          <w:t xml:space="preserve"> </w:t>
        </w:r>
        <w:r w:rsidRPr="002A07E1">
          <w:rPr>
            <w:rStyle w:val="Hyperlink"/>
            <w:rFonts w:ascii="Tahoma" w:hAnsi="Tahoma" w:cs="Tahoma"/>
            <w:sz w:val="18"/>
            <w:szCs w:val="18"/>
            <w:lang w:val="es-ES"/>
          </w:rPr>
          <w:t>Sección 5</w:t>
        </w:r>
      </w:hyperlink>
      <w:r w:rsidRPr="00911558">
        <w:rPr>
          <w:rFonts w:ascii="Tahoma" w:hAnsi="Tahoma" w:cs="Tahoma"/>
          <w:color w:val="000000"/>
          <w:sz w:val="18"/>
          <w:szCs w:val="18"/>
          <w:lang w:val="es-ES"/>
        </w:rPr>
        <w:t xml:space="preserve"> para ver los precios y las condiciones de pago de los Servicios Online.</w:t>
      </w:r>
    </w:p>
    <w:p w:rsidR="00AB42D8" w:rsidRPr="00911558" w:rsidRDefault="00AB42D8" w:rsidP="00AB42D8">
      <w:pPr>
        <w:pStyle w:val="EndnoteText"/>
        <w:rPr>
          <w:rFonts w:ascii="Tahoma" w:hAnsi="Tahoma" w:cs="Tahoma"/>
          <w:lang w:val="es-ES"/>
        </w:rPr>
      </w:pPr>
    </w:p>
    <w:p w:rsidR="00AB42D8" w:rsidRPr="00911558" w:rsidRDefault="00AB42D8" w:rsidP="00AB42D8">
      <w:pPr>
        <w:pStyle w:val="Heading3"/>
        <w:rPr>
          <w:rFonts w:ascii="Tahoma" w:hAnsi="Tahoma" w:cs="Tahoma"/>
          <w:lang w:val="es-ES" w:eastAsia="x-none"/>
        </w:rPr>
      </w:pPr>
      <w:bookmarkStart w:id="1330" w:name="_Toc336338319"/>
      <w:bookmarkStart w:id="1331" w:name="_55_Forefront_Protection"/>
      <w:bookmarkStart w:id="1332" w:name="_Toc343015683"/>
      <w:bookmarkEnd w:id="1330"/>
      <w:bookmarkEnd w:id="1331"/>
      <w:r w:rsidRPr="00911558">
        <w:rPr>
          <w:rFonts w:ascii="Tahoma" w:hAnsi="Tahoma" w:cs="Tahoma"/>
          <w:caps/>
          <w:color w:val="F66400"/>
          <w:sz w:val="22"/>
          <w:vertAlign w:val="superscript"/>
          <w:lang w:val="es-ES" w:eastAsia="x-none"/>
        </w:rPr>
        <w:t>55</w:t>
      </w:r>
      <w:r w:rsidRPr="00911558">
        <w:rPr>
          <w:rFonts w:ascii="Tahoma" w:hAnsi="Tahoma" w:cs="Tahoma"/>
          <w:color w:val="F66400"/>
          <w:sz w:val="22"/>
          <w:lang w:val="es-ES" w:eastAsia="x-none"/>
        </w:rPr>
        <w:t xml:space="preserve"> Forefront Protection Suite (Dispositivo y Usuario)</w:t>
      </w:r>
      <w:bookmarkEnd w:id="1332"/>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Pr="00911558">
        <w:rPr>
          <w:rFonts w:cs="Tahoma"/>
          <w:lang w:val="es-ES"/>
        </w:rPr>
        <w:t xml:space="preserve"> </w:t>
      </w:r>
      <w:bookmarkStart w:id="1333" w:name="Srv_45ForefrontSecfoOffComm"/>
      <w:bookmarkStart w:id="1334" w:name="Srv_46ForefrontSecfoOffComm"/>
      <w:bookmarkEnd w:id="1333"/>
      <w:bookmarkEnd w:id="1334"/>
      <w:r w:rsidRPr="00911558">
        <w:rPr>
          <w:rFonts w:cs="Tahoma"/>
          <w:lang w:val="es-ES"/>
        </w:rPr>
        <w:t xml:space="preserve">Los Clientes también podrán continuar utilizando los componentes del conjunto de </w:t>
      </w:r>
      <w:r w:rsidRPr="00911558">
        <w:rPr>
          <w:rFonts w:cs="Tahoma"/>
          <w:color w:val="000000"/>
          <w:lang w:val="es-ES"/>
        </w:rPr>
        <w:t>Forefront Security para Office Communications Server, Forefront Protection 2010 para Exchange Server, el servicio de protección de Forefront Threat Management</w:t>
      </w:r>
      <w:r>
        <w:rPr>
          <w:rFonts w:cs="Tahoma"/>
          <w:color w:val="000000"/>
          <w:lang w:val="es-ES"/>
        </w:rPr>
        <w:t> </w:t>
      </w:r>
      <w:r w:rsidRPr="00911558">
        <w:rPr>
          <w:rFonts w:cs="Tahoma"/>
          <w:color w:val="000000"/>
          <w:lang w:val="es-ES"/>
        </w:rPr>
        <w:t xml:space="preserve">Gateway, edición Web y Forefront Protection 2010 para SharePoint Server </w:t>
      </w:r>
      <w:r w:rsidRPr="00911558">
        <w:rPr>
          <w:rFonts w:cs="Tahoma"/>
          <w:lang w:val="es-ES"/>
        </w:rPr>
        <w:t>hasta el 31 de diciembre de 2015. Los Clientes existentes también podrán agregar usuarios nuevos según sea necesario, a</w:t>
      </w:r>
      <w:r>
        <w:rPr>
          <w:rFonts w:cs="Tahoma"/>
          <w:lang w:val="es-ES"/>
        </w:rPr>
        <w:t> </w:t>
      </w:r>
      <w:r w:rsidRPr="00911558">
        <w:rPr>
          <w:rFonts w:cs="Tahoma"/>
          <w:lang w:val="es-ES"/>
        </w:rPr>
        <w:t xml:space="preserve">Forefront Security para Office Communications Server, Forefront Protection 2010 para Exchange Server, </w:t>
      </w:r>
      <w:r w:rsidRPr="00911558">
        <w:rPr>
          <w:rFonts w:cs="Tahoma"/>
          <w:color w:val="000000"/>
          <w:lang w:val="es-ES"/>
        </w:rPr>
        <w:t>el</w:t>
      </w:r>
      <w:r>
        <w:rPr>
          <w:rFonts w:cs="Tahoma"/>
          <w:lang w:val="es-ES"/>
        </w:rPr>
        <w:t> </w:t>
      </w:r>
      <w:r w:rsidRPr="00911558">
        <w:rPr>
          <w:rFonts w:cs="Tahoma"/>
          <w:color w:val="000000"/>
          <w:lang w:val="es-ES"/>
        </w:rPr>
        <w:t>servicio de protección de Forefront Threat Management Gateway, edición Web y</w:t>
      </w:r>
      <w:r w:rsidRPr="00911558">
        <w:rPr>
          <w:rFonts w:cs="Tahoma"/>
          <w:lang w:val="es-ES"/>
        </w:rPr>
        <w:t xml:space="preserve"> Forefront Protection para</w:t>
      </w:r>
      <w:r>
        <w:rPr>
          <w:rFonts w:cs="Tahoma"/>
          <w:lang w:val="es-ES"/>
        </w:rPr>
        <w:t> </w:t>
      </w:r>
      <w:r w:rsidRPr="00911558">
        <w:rPr>
          <w:rFonts w:cs="Tahoma"/>
          <w:lang w:val="es-ES"/>
        </w:rPr>
        <w:t>SharePoint Server</w:t>
      </w:r>
      <w:r w:rsidRPr="00911558">
        <w:rPr>
          <w:rFonts w:cs="Tahoma"/>
          <w:color w:val="000000"/>
          <w:lang w:val="es-ES"/>
        </w:rPr>
        <w:t xml:space="preserve"> sin necesidad de solicitar Licencias de Suscripción de Usuario adicionales.</w:t>
      </w:r>
      <w:r w:rsidRPr="00911558">
        <w:rPr>
          <w:rFonts w:cs="Tahoma"/>
          <w:lang w:val="es-ES"/>
        </w:rPr>
        <w:t xml:space="preserve"> </w:t>
      </w:r>
      <w:r w:rsidRPr="00911558">
        <w:rPr>
          <w:rFonts w:cs="Tahoma"/>
          <w:color w:val="000000"/>
          <w:lang w:val="es-ES"/>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rsidR="00AB42D8" w:rsidRPr="00911558" w:rsidRDefault="00AB42D8" w:rsidP="00AB42D8">
      <w:pPr>
        <w:ind w:left="720"/>
        <w:rPr>
          <w:rFonts w:cs="Tahoma"/>
          <w:lang w:val="es-ES"/>
        </w:rPr>
      </w:pPr>
      <w:r w:rsidRPr="00911558">
        <w:rPr>
          <w:rFonts w:cs="Tahoma"/>
          <w:color w:val="000000"/>
          <w:lang w:val="es-ES"/>
        </w:rPr>
        <w:lastRenderedPageBreak/>
        <w:t>Una suscripción a Forefront Protection Suite consta de los siguientes Servicios Online:</w:t>
      </w:r>
      <w:r w:rsidRPr="00911558">
        <w:rPr>
          <w:rFonts w:cs="Tahoma"/>
          <w:color w:val="000000"/>
          <w:szCs w:val="20"/>
          <w:lang w:val="es-ES"/>
        </w:rPr>
        <w:t xml:space="preserve"> </w:t>
      </w:r>
      <w:r w:rsidRPr="00911558">
        <w:rPr>
          <w:rFonts w:cs="Tahoma"/>
          <w:color w:val="000000"/>
          <w:lang w:val="es-ES"/>
        </w:rPr>
        <w:t>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Consulte la </w:t>
      </w:r>
      <w:hyperlink w:anchor="_SECCIÓN_5:_PRECIOS_1" w:history="1">
        <w:r w:rsidRPr="002A07E1">
          <w:rPr>
            <w:rStyle w:val="Hyperlink"/>
            <w:rFonts w:cs="Tahoma"/>
            <w:lang w:val="es-ES"/>
          </w:rPr>
          <w:t>Sección 5</w:t>
        </w:r>
      </w:hyperlink>
      <w:r w:rsidRPr="00911558">
        <w:rPr>
          <w:rFonts w:cs="Tahoma"/>
          <w:lang w:val="es-ES"/>
        </w:rPr>
        <w:t xml:space="preserve"> para ver los precios y las condiciones de pago de los Servicios Online. </w:t>
      </w:r>
    </w:p>
    <w:p w:rsidR="00AB42D8" w:rsidRPr="00911558" w:rsidRDefault="00AB42D8" w:rsidP="00AB42D8">
      <w:pPr>
        <w:pStyle w:val="Heading3"/>
        <w:rPr>
          <w:rFonts w:ascii="Tahoma" w:hAnsi="Tahoma" w:cs="Tahoma"/>
          <w:sz w:val="18"/>
          <w:szCs w:val="18"/>
          <w:lang w:val="es-ES" w:eastAsia="x-none"/>
        </w:rPr>
      </w:pPr>
    </w:p>
    <w:p w:rsidR="00AB42D8" w:rsidRPr="00911558" w:rsidRDefault="00AB42D8" w:rsidP="00AB42D8">
      <w:pPr>
        <w:pStyle w:val="Heading3"/>
        <w:ind w:left="261" w:hanging="261"/>
        <w:rPr>
          <w:rFonts w:ascii="Tahoma" w:hAnsi="Tahoma" w:cs="Tahoma"/>
          <w:lang w:val="es-ES" w:eastAsia="x-none"/>
        </w:rPr>
      </w:pPr>
      <w:bookmarkStart w:id="1335" w:name="_Toc336338320"/>
      <w:bookmarkStart w:id="1336" w:name="Srv_49ForefrontSecfoOffComm"/>
      <w:bookmarkStart w:id="1337" w:name="_56_Forefront_Security"/>
      <w:bookmarkStart w:id="1338" w:name="_Toc343015684"/>
      <w:bookmarkEnd w:id="1335"/>
      <w:bookmarkEnd w:id="1336"/>
      <w:bookmarkEnd w:id="1337"/>
      <w:r w:rsidRPr="00911558">
        <w:rPr>
          <w:rFonts w:ascii="Tahoma" w:hAnsi="Tahoma" w:cs="Tahoma"/>
          <w:caps/>
          <w:color w:val="F66400"/>
          <w:sz w:val="22"/>
          <w:vertAlign w:val="superscript"/>
          <w:lang w:val="es-ES" w:eastAsia="x-none"/>
        </w:rPr>
        <w:t>56</w:t>
      </w:r>
      <w:r w:rsidRPr="00911558">
        <w:rPr>
          <w:rFonts w:ascii="Tahoma" w:hAnsi="Tahoma" w:cs="Tahoma"/>
          <w:color w:val="F66400"/>
          <w:sz w:val="22"/>
          <w:lang w:val="es-ES" w:eastAsia="x-none"/>
        </w:rPr>
        <w:t xml:space="preserve"> Forefront Security para Office Communications Server (SL de Usuario y de Dispositivo)</w:t>
      </w:r>
      <w:bookmarkEnd w:id="1338"/>
    </w:p>
    <w:p w:rsidR="00AB42D8" w:rsidRPr="00911558" w:rsidRDefault="00AB42D8" w:rsidP="00AB42D8">
      <w:pPr>
        <w:pStyle w:val="EndnoteText"/>
        <w:ind w:left="0"/>
        <w:rPr>
          <w:rFonts w:ascii="Tahoma" w:hAnsi="Tahoma" w:cs="Tahoma"/>
          <w:sz w:val="18"/>
          <w:szCs w:val="18"/>
          <w:lang w:val="es-ES"/>
        </w:rPr>
      </w:pPr>
    </w:p>
    <w:p w:rsidR="00AB42D8" w:rsidRPr="00911558" w:rsidRDefault="00AB42D8" w:rsidP="00AB42D8">
      <w:pPr>
        <w:ind w:left="720"/>
        <w:rPr>
          <w:rFonts w:cs="Tahoma"/>
          <w:lang w:val="es-ES"/>
        </w:rPr>
      </w:pPr>
      <w:r w:rsidRPr="00911558">
        <w:rPr>
          <w:rFonts w:cs="Tahoma"/>
          <w:lang w:val="es-ES"/>
        </w:rPr>
        <w:t xml:space="preserve">A partir del 1 de diciembre de 2012, </w:t>
      </w:r>
      <w:r w:rsidRPr="00911558">
        <w:rPr>
          <w:rFonts w:cs="Tahoma"/>
          <w:color w:val="000000"/>
          <w:lang w:val="es-ES"/>
        </w:rPr>
        <w:t xml:space="preserve">Forefront Security para Office Communications Server </w:t>
      </w:r>
      <w:r w:rsidRPr="00911558">
        <w:rPr>
          <w:rFonts w:cs="Tahoma"/>
          <w:lang w:val="es-ES"/>
        </w:rPr>
        <w:t>no estará disponible. Los Clientes con suscripciones activas para los Servicios Online podrán, a partir del 30 de noviembre de 2012, continuar utilizando el Servicio Online hasta el 31 de diciembre de 2015. Los</w:t>
      </w:r>
      <w:r>
        <w:rPr>
          <w:rFonts w:cs="Tahoma"/>
          <w:lang w:val="es-ES"/>
        </w:rPr>
        <w:t> </w:t>
      </w:r>
      <w:r w:rsidRPr="00911558">
        <w:rPr>
          <w:rFonts w:cs="Tahoma"/>
          <w:lang w:val="es-ES"/>
        </w:rPr>
        <w:t>Clientes actuales también podrán agregar a usuarios nuevos según sea necesario sin necesidad de</w:t>
      </w:r>
      <w:r>
        <w:rPr>
          <w:rFonts w:cs="Tahoma"/>
          <w:lang w:val="es-ES"/>
        </w:rPr>
        <w:t> </w:t>
      </w:r>
      <w:r w:rsidRPr="00911558">
        <w:rPr>
          <w:rFonts w:cs="Tahoma"/>
          <w:lang w:val="es-ES"/>
        </w:rPr>
        <w:t xml:space="preserve">solicitar Licencias de Suscripción de Usuario adicionales. </w:t>
      </w:r>
      <w:r w:rsidRPr="00911558">
        <w:rPr>
          <w:rFonts w:cs="Tahoma"/>
          <w:color w:val="000000"/>
          <w:lang w:val="es-ES"/>
        </w:rPr>
        <w:t>El uso permanente del Servicio Online sigue estando sujeto a los términos y condiciones del Contrato de Licencias por Volumen del Cliente, los derechos de uso del producto del Servicio Online y los términos y condiciones estipulados en este documento.</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pStyle w:val="EndnoteText"/>
        <w:ind w:left="720"/>
        <w:rPr>
          <w:rFonts w:cs="Tahoma"/>
          <w:lang w:val="es-ES"/>
        </w:rPr>
      </w:pPr>
      <w:r w:rsidRPr="00911558">
        <w:rPr>
          <w:rFonts w:ascii="Tahoma" w:hAnsi="Tahoma" w:cs="Tahoma"/>
          <w:bCs/>
          <w:color w:val="000000"/>
          <w:sz w:val="18"/>
          <w:lang w:val="es-ES"/>
        </w:rPr>
        <w:t xml:space="preserve">Todos los usuarios (o dispositivos) que accedan a un servidor protegido necesitan SL de Usuario (o de Dispositivo). Este Servicio Online anteriormente era conocido como Antigen para Instant Messaging. </w:t>
      </w:r>
      <w:bookmarkStart w:id="1339" w:name="Srv_48ForefrontSvrSecMgmtConsole"/>
    </w:p>
    <w:p w:rsidR="00AB42D8" w:rsidRPr="00911558" w:rsidRDefault="00AB42D8" w:rsidP="00AB42D8">
      <w:pPr>
        <w:rPr>
          <w:rFonts w:cs="Tahoma"/>
          <w:lang w:val="es-ES"/>
        </w:rPr>
      </w:pPr>
      <w:bookmarkStart w:id="1340" w:name="_49_Forefront_Threat"/>
      <w:bookmarkEnd w:id="1339"/>
      <w:bookmarkEnd w:id="1340"/>
    </w:p>
    <w:p w:rsidR="00AB42D8" w:rsidRPr="00911558" w:rsidRDefault="00AB42D8" w:rsidP="00AB42D8">
      <w:pPr>
        <w:pStyle w:val="Heading3"/>
        <w:rPr>
          <w:rFonts w:ascii="Tahoma" w:hAnsi="Tahoma" w:cs="Tahoma"/>
          <w:lang w:val="es-ES" w:eastAsia="x-none"/>
        </w:rPr>
      </w:pPr>
      <w:bookmarkStart w:id="1341" w:name="_50__Forefront"/>
      <w:bookmarkStart w:id="1342" w:name="_57_Forefront_Threat"/>
      <w:bookmarkStart w:id="1343" w:name="_Toc336338321"/>
      <w:bookmarkStart w:id="1344" w:name="Srv_51ForefrontThreatMgmtGtwy2010"/>
      <w:bookmarkStart w:id="1345" w:name="_57_Servicios_de"/>
      <w:bookmarkStart w:id="1346" w:name="_Toc343015685"/>
      <w:bookmarkEnd w:id="1341"/>
      <w:bookmarkEnd w:id="1342"/>
      <w:bookmarkEnd w:id="1343"/>
      <w:bookmarkEnd w:id="1344"/>
      <w:bookmarkEnd w:id="1345"/>
      <w:r w:rsidRPr="00911558">
        <w:rPr>
          <w:rFonts w:ascii="Tahoma" w:hAnsi="Tahoma" w:cs="Tahoma"/>
          <w:caps/>
          <w:color w:val="F66400"/>
          <w:sz w:val="22"/>
          <w:vertAlign w:val="superscript"/>
          <w:lang w:val="es-ES" w:eastAsia="x-none"/>
        </w:rPr>
        <w:t xml:space="preserve">57 </w:t>
      </w:r>
      <w:r w:rsidRPr="00911558">
        <w:rPr>
          <w:rFonts w:ascii="Tahoma" w:hAnsi="Tahoma" w:cs="Tahoma"/>
          <w:color w:val="F66400"/>
          <w:sz w:val="22"/>
          <w:lang w:val="es-ES" w:eastAsia="x-none"/>
        </w:rPr>
        <w:t>Servicios de protección de Forefront Threat Management Gateway, edición Web</w:t>
      </w:r>
      <w:bookmarkEnd w:id="1346"/>
    </w:p>
    <w:p w:rsidR="00AB42D8" w:rsidRPr="00911558" w:rsidRDefault="00AB42D8" w:rsidP="00AB42D8">
      <w:pPr>
        <w:rPr>
          <w:rFonts w:cs="Tahoma"/>
          <w:lang w:val="es-ES"/>
        </w:rPr>
      </w:pPr>
    </w:p>
    <w:p w:rsidR="00AB42D8" w:rsidRPr="00911558" w:rsidRDefault="00AB42D8" w:rsidP="00AB42D8">
      <w:pPr>
        <w:ind w:left="720"/>
        <w:rPr>
          <w:rFonts w:cs="Tahoma"/>
          <w:lang w:val="es-ES"/>
        </w:rPr>
      </w:pPr>
      <w:bookmarkStart w:id="1347" w:name="Srv_52ForefrontUnifiedAccessGtwy2010"/>
      <w:bookmarkStart w:id="1348" w:name="Srv_56ForefrontUnifiedAccessGtwy2010"/>
      <w:bookmarkStart w:id="1349" w:name="_Toc336338322"/>
      <w:bookmarkEnd w:id="1347"/>
      <w:bookmarkEnd w:id="1348"/>
      <w:r w:rsidRPr="00911558">
        <w:rPr>
          <w:rFonts w:cs="Tahoma"/>
          <w:lang w:val="es-ES"/>
        </w:rPr>
        <w:t>A partir del 1 de diciembre de 2012, el servicio de protección de Forefront Threat Management Gateway, edición Web no estará disponible. Los Clientes con suscripciones activas para los Servicios Online podrán, a partir del 30 de noviembre de 2012, continuar utilizando el Servicio Online hasta el 31 de diciembre de</w:t>
      </w:r>
      <w:r>
        <w:rPr>
          <w:rFonts w:cs="Tahoma"/>
          <w:lang w:val="es-ES"/>
        </w:rPr>
        <w:t> </w:t>
      </w:r>
      <w:r w:rsidRPr="00911558">
        <w:rPr>
          <w:rFonts w:cs="Tahoma"/>
          <w:lang w:val="es-ES"/>
        </w:rPr>
        <w:t xml:space="preserve">2015. Los Clientes actuales también podrán agregar a usuarios nuevos según sea necesario sin necesidad de solicitar Licencias de Suscripción de Usuario adicionales. </w:t>
      </w:r>
      <w:r w:rsidRPr="00911558">
        <w:rPr>
          <w:rFonts w:cs="Tahoma"/>
          <w:color w:val="000000"/>
          <w:lang w:val="es-ES"/>
        </w:rPr>
        <w:t>El uso permanente del Servicio Online sigue estando sujeto a los términos y condiciones del Contrato de Licencias por Volumen del Cliente, los derechos de uso del producto del Servicio Online y los términos y condiciones estipulados en este documento.</w:t>
      </w:r>
      <w:r w:rsidRPr="00911558">
        <w:rPr>
          <w:rFonts w:cs="Tahoma"/>
          <w:lang w:val="es-ES"/>
        </w:rPr>
        <w:t xml:space="preserve"> </w:t>
      </w: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350" w:name="_58_Forefront_Unified"/>
      <w:bookmarkStart w:id="1351" w:name="_Toc343015686"/>
      <w:bookmarkEnd w:id="1349"/>
      <w:bookmarkEnd w:id="1350"/>
      <w:r w:rsidRPr="00911558">
        <w:rPr>
          <w:rFonts w:ascii="Tahoma" w:hAnsi="Tahoma" w:cs="Tahoma"/>
          <w:caps/>
          <w:color w:val="F66400"/>
          <w:sz w:val="22"/>
          <w:vertAlign w:val="superscript"/>
          <w:lang w:val="es-ES" w:eastAsia="x-none"/>
        </w:rPr>
        <w:t xml:space="preserve">58 </w:t>
      </w:r>
      <w:r w:rsidRPr="00911558">
        <w:rPr>
          <w:rFonts w:ascii="Tahoma" w:hAnsi="Tahoma" w:cs="Tahoma"/>
          <w:color w:val="F66400"/>
          <w:sz w:val="22"/>
          <w:lang w:val="es-ES" w:eastAsia="x-none"/>
        </w:rPr>
        <w:t>Forefront Unified Access Gateway 2010</w:t>
      </w:r>
      <w:bookmarkEnd w:id="1351"/>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Versión</w:t>
      </w:r>
    </w:p>
    <w:p w:rsidR="00AB42D8" w:rsidRPr="00911558" w:rsidRDefault="00AB42D8" w:rsidP="00AB42D8">
      <w:pPr>
        <w:ind w:left="720"/>
        <w:rPr>
          <w:rFonts w:cs="Tahoma"/>
          <w:lang w:val="es-ES"/>
        </w:rPr>
      </w:pPr>
      <w:r w:rsidRPr="00911558">
        <w:rPr>
          <w:rFonts w:cs="Tahoma"/>
          <w:color w:val="000000"/>
          <w:lang w:val="es-ES"/>
        </w:rPr>
        <w:t>Forefront Unified Access Gateway 2010 es la siguiente versión de Whale Intelligent Application Gateway 2007.</w:t>
      </w:r>
    </w:p>
    <w:p w:rsidR="00AB42D8" w:rsidRPr="00911558" w:rsidRDefault="00AB42D8" w:rsidP="00AB42D8">
      <w:pPr>
        <w:ind w:left="720"/>
        <w:rPr>
          <w:rFonts w:cs="Tahoma"/>
          <w:lang w:val="es-ES"/>
        </w:rPr>
      </w:pPr>
    </w:p>
    <w:p w:rsidR="00AB42D8" w:rsidRPr="00911558" w:rsidRDefault="00AB42D8" w:rsidP="00AB42D8">
      <w:pPr>
        <w:pStyle w:val="Heading3"/>
        <w:rPr>
          <w:rFonts w:ascii="Tahoma" w:hAnsi="Tahoma" w:cs="Tahoma"/>
          <w:lang w:val="es-ES" w:eastAsia="x-none"/>
        </w:rPr>
      </w:pPr>
      <w:bookmarkStart w:id="1352" w:name="_51_High_Performance"/>
      <w:bookmarkStart w:id="1353" w:name="_Toc336338323"/>
      <w:bookmarkStart w:id="1354" w:name="Srv_48HighPerfComputingPack"/>
      <w:bookmarkStart w:id="1355" w:name="Srv_54HighPerfComputingPack"/>
      <w:bookmarkStart w:id="1356" w:name="Srv_49HighPerfComputingPack"/>
      <w:bookmarkStart w:id="1357" w:name="_59_HPC_Pack"/>
      <w:bookmarkStart w:id="1358" w:name="_Toc343015687"/>
      <w:bookmarkEnd w:id="1352"/>
      <w:bookmarkEnd w:id="1353"/>
      <w:bookmarkEnd w:id="1354"/>
      <w:bookmarkEnd w:id="1355"/>
      <w:bookmarkEnd w:id="1356"/>
      <w:bookmarkEnd w:id="1357"/>
      <w:r w:rsidRPr="00911558">
        <w:rPr>
          <w:rFonts w:ascii="Tahoma" w:hAnsi="Tahoma" w:cs="Tahoma"/>
          <w:caps/>
          <w:color w:val="F66400"/>
          <w:sz w:val="22"/>
          <w:vertAlign w:val="superscript"/>
          <w:lang w:val="es-ES" w:eastAsia="x-none"/>
        </w:rPr>
        <w:t>59</w:t>
      </w:r>
      <w:r w:rsidRPr="00911558">
        <w:rPr>
          <w:rFonts w:ascii="Tahoma" w:hAnsi="Tahoma" w:cs="Tahoma"/>
          <w:color w:val="F66400"/>
          <w:sz w:val="22"/>
          <w:lang w:val="es-ES" w:eastAsia="x-none"/>
        </w:rPr>
        <w:t xml:space="preserve"> HPC Pack 2008 R2 Enterprise</w:t>
      </w:r>
      <w:bookmarkEnd w:id="1358"/>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HPC Pack Enterprise</w:t>
      </w:r>
    </w:p>
    <w:p w:rsidR="00AB42D8" w:rsidRPr="00911558" w:rsidRDefault="00AB42D8" w:rsidP="00AB42D8">
      <w:pPr>
        <w:ind w:left="720"/>
        <w:rPr>
          <w:rFonts w:cs="Tahoma"/>
          <w:lang w:val="es-ES"/>
        </w:rPr>
      </w:pPr>
      <w:r w:rsidRPr="00911558">
        <w:rPr>
          <w:rFonts w:cs="Tahoma"/>
          <w:color w:val="000000"/>
          <w:lang w:val="es-ES"/>
        </w:rPr>
        <w:t>HPC Pack 2008 R2 Enterprise será la última versión de HPC Pack Enterprise que se venda en Licencias por Volumen. Las versiones futuras estarán disponibles como descarga gratuita.</w:t>
      </w:r>
      <w:r w:rsidRPr="00911558">
        <w:rPr>
          <w:rFonts w:cs="Tahoma"/>
          <w:lang w:val="es-ES"/>
        </w:rPr>
        <w:t xml:space="preserve"> Los clientes de licencias por volumen con cobertura de Software Assurance activa para licencias de HPC Pack 2008 R2 Enterprise el 1 de septiembre de 2012 o en la fecha de primera disponibilidad de Windows Server 2012 para descarga en</w:t>
      </w:r>
      <w:r w:rsidRPr="00911558">
        <w:rPr>
          <w:rFonts w:cs="Tahoma"/>
        </w:rPr>
        <w:t> </w:t>
      </w:r>
      <w:r w:rsidRPr="00911558">
        <w:rPr>
          <w:rFonts w:cs="Tahoma"/>
          <w:lang w:val="es-ES"/>
        </w:rPr>
        <w:t>el Centro de Servicios de Licencias por Volumen, lo que ocurra primero, (“Licencias Cualificadas”) estarán autorizados a 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AB42D8" w:rsidRPr="00911558" w:rsidRDefault="00AB42D8" w:rsidP="00AB42D8">
      <w:pPr>
        <w:ind w:left="720"/>
        <w:rPr>
          <w:rFonts w:cs="Tahoma"/>
          <w:lang w:val="es-ES"/>
        </w:rPr>
      </w:pPr>
      <w:r w:rsidRPr="00911558">
        <w:rPr>
          <w:rFonts w:eastAsia="Times New Roman" w:cs="Tahoma"/>
          <w:szCs w:val="18"/>
          <w:lang w:val="es-ES"/>
        </w:rPr>
        <w:t xml:space="preserve"> </w:t>
      </w:r>
    </w:p>
    <w:p w:rsidR="00AB42D8" w:rsidRPr="00911558" w:rsidRDefault="00AB42D8" w:rsidP="00AB42D8">
      <w:pPr>
        <w:numPr>
          <w:ilvl w:val="0"/>
          <w:numId w:val="97"/>
        </w:numPr>
        <w:tabs>
          <w:tab w:val="clear" w:pos="360"/>
          <w:tab w:val="left" w:pos="1440"/>
        </w:tabs>
        <w:spacing w:after="60"/>
        <w:ind w:left="1440"/>
        <w:rPr>
          <w:rFonts w:cs="Tahoma"/>
          <w:lang w:val="es-ES"/>
        </w:rPr>
      </w:pPr>
      <w:r w:rsidRPr="00911558">
        <w:rPr>
          <w:rFonts w:cs="Tahoma"/>
          <w:color w:val="000000"/>
          <w:lang w:val="es-ES"/>
        </w:rPr>
        <w:t>Si un cliente tiene un número impar de licencias de HPC Pack Enterprise, el cliente deberá redondearlo al número par siguiente para determinar su concesión.</w:t>
      </w:r>
      <w:r w:rsidRPr="00911558">
        <w:rPr>
          <w:rFonts w:cs="Tahoma"/>
          <w:lang w:val="es-ES"/>
        </w:rPr>
        <w:t xml:space="preserve"> </w:t>
      </w:r>
      <w:r w:rsidRPr="00911558">
        <w:rPr>
          <w:rFonts w:cs="Tahoma"/>
          <w:color w:val="000000"/>
          <w:lang w:val="es-ES"/>
        </w:rPr>
        <w:t>Por ejemplo, se considerará que a un cliente que tiene tres licencias de HPC Pack Enterprise se le ha concedido un total de dos licencias de Windows Server 2012 Standard.</w:t>
      </w:r>
    </w:p>
    <w:p w:rsidR="00AB42D8" w:rsidRPr="00B872F2" w:rsidRDefault="00AB42D8" w:rsidP="00AB42D8">
      <w:pPr>
        <w:pStyle w:val="ListParagraph"/>
        <w:numPr>
          <w:ilvl w:val="0"/>
          <w:numId w:val="97"/>
        </w:numPr>
        <w:tabs>
          <w:tab w:val="clear" w:pos="360"/>
          <w:tab w:val="left" w:pos="1440"/>
        </w:tabs>
        <w:spacing w:after="60"/>
        <w:ind w:left="1440"/>
        <w:contextualSpacing w:val="0"/>
        <w:rPr>
          <w:rFonts w:ascii="Tahoma" w:hAnsi="Tahoma" w:cs="Tahoma"/>
          <w:sz w:val="18"/>
          <w:szCs w:val="18"/>
          <w:lang w:val="es-ES"/>
        </w:rPr>
      </w:pPr>
      <w:r w:rsidRPr="00911558">
        <w:rPr>
          <w:rFonts w:ascii="Tahoma" w:hAnsi="Tahoma" w:cs="Tahoma"/>
          <w:sz w:val="18"/>
          <w:szCs w:val="18"/>
          <w:lang w:val="es-ES"/>
        </w:rPr>
        <w:t>Las licencias adquiridas en virtud de esta concesión incluirán cobertura de Software Assurance.</w:t>
      </w:r>
      <w:r w:rsidRPr="00911558">
        <w:rPr>
          <w:rFonts w:ascii="Tahoma" w:hAnsi="Tahoma" w:cs="Tahoma"/>
          <w:lang w:val="es-ES"/>
        </w:rPr>
        <w:t xml:space="preserve"> </w:t>
      </w:r>
      <w:r w:rsidRPr="00911558">
        <w:rPr>
          <w:rFonts w:ascii="Tahoma" w:hAnsi="Tahoma" w:cs="Tahoma"/>
          <w:sz w:val="18"/>
          <w:lang w:val="es-ES"/>
        </w:rPr>
        <w:t>Esta cobertura expirará cuando expire la cobertura correspondiente de las Licencias Cualificadas.</w:t>
      </w:r>
    </w:p>
    <w:p w:rsidR="00AB42D8" w:rsidRPr="00B872F2" w:rsidRDefault="00AB42D8" w:rsidP="00AB42D8">
      <w:pPr>
        <w:pStyle w:val="ListParagraph"/>
        <w:numPr>
          <w:ilvl w:val="0"/>
          <w:numId w:val="97"/>
        </w:numPr>
        <w:tabs>
          <w:tab w:val="clear" w:pos="360"/>
          <w:tab w:val="left" w:pos="1440"/>
        </w:tabs>
        <w:spacing w:after="60"/>
        <w:ind w:left="1440"/>
        <w:contextualSpacing w:val="0"/>
        <w:rPr>
          <w:rFonts w:ascii="Tahoma" w:hAnsi="Tahoma" w:cs="Tahoma"/>
          <w:sz w:val="18"/>
          <w:szCs w:val="18"/>
          <w:lang w:val="es-ES"/>
        </w:rPr>
      </w:pPr>
      <w:r w:rsidRPr="00911558">
        <w:rPr>
          <w:rFonts w:ascii="Tahoma" w:hAnsi="Tahoma" w:cs="Tahoma"/>
          <w:sz w:val="18"/>
          <w:lang w:val="es-ES"/>
        </w:rPr>
        <w:lastRenderedPageBreak/>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AB42D8" w:rsidRPr="00911558" w:rsidRDefault="00AB42D8" w:rsidP="00AB42D8">
      <w:pPr>
        <w:numPr>
          <w:ilvl w:val="0"/>
          <w:numId w:val="97"/>
        </w:numPr>
        <w:tabs>
          <w:tab w:val="clear" w:pos="360"/>
          <w:tab w:val="left" w:pos="1440"/>
          <w:tab w:val="left" w:pos="2160"/>
        </w:tabs>
        <w:spacing w:after="60"/>
        <w:ind w:left="1440"/>
        <w:rPr>
          <w:rFonts w:cs="Tahoma"/>
          <w:lang w:val="es-ES"/>
        </w:rPr>
      </w:pPr>
      <w:r w:rsidRPr="00911558">
        <w:rPr>
          <w:rFonts w:cs="Tahoma"/>
          <w:lang w:val="es-ES"/>
        </w:rPr>
        <w:t>En el momento de la actualización a Windows Server 2012 Standard conforme a esta concesión, las licencias de 2012 Pack Enterprise existentes del cliente mantendrán su validez.</w:t>
      </w:r>
    </w:p>
    <w:p w:rsidR="00AB42D8" w:rsidRPr="00911558" w:rsidRDefault="00AB42D8" w:rsidP="00AB42D8">
      <w:pPr>
        <w:numPr>
          <w:ilvl w:val="0"/>
          <w:numId w:val="97"/>
        </w:numPr>
        <w:tabs>
          <w:tab w:val="clear" w:pos="360"/>
          <w:tab w:val="left" w:pos="1440"/>
          <w:tab w:val="left" w:pos="2160"/>
        </w:tabs>
        <w:spacing w:after="60"/>
        <w:ind w:left="1440"/>
        <w:rPr>
          <w:rFonts w:cs="Tahoma"/>
          <w:lang w:val="es-ES"/>
        </w:rPr>
      </w:pPr>
      <w:r w:rsidRPr="00911558">
        <w:rPr>
          <w:rFonts w:cs="Tahoma"/>
          <w:color w:val="000000"/>
          <w:lang w:val="es-ES"/>
        </w:rPr>
        <w:t>Las licencias de HPC Pack 2008 R2 Enterprise adquiridas posteriormente conforme al mismo periodo de inscripción como parte de un proceso de “true-up” programado de Enterprise, Enterprise Subscription, Open Value Subscription o EES del cliente también son Licencias Cualificadas para fines de la anterior concesión.</w:t>
      </w:r>
    </w:p>
    <w:p w:rsidR="00AB42D8" w:rsidRPr="00911558" w:rsidRDefault="00AB42D8" w:rsidP="00AB42D8">
      <w:pPr>
        <w:numPr>
          <w:ilvl w:val="0"/>
          <w:numId w:val="97"/>
        </w:numPr>
        <w:tabs>
          <w:tab w:val="clear" w:pos="360"/>
          <w:tab w:val="left" w:pos="1440"/>
          <w:tab w:val="left" w:pos="2160"/>
        </w:tabs>
        <w:spacing w:after="60"/>
        <w:ind w:left="1440"/>
        <w:rPr>
          <w:rFonts w:cs="Tahoma"/>
          <w:lang w:val="es-ES"/>
        </w:rPr>
      </w:pPr>
      <w:r w:rsidRPr="00911558">
        <w:rPr>
          <w:rFonts w:cs="Tahoma"/>
          <w:color w:val="000000"/>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AB42D8" w:rsidRPr="00911558" w:rsidRDefault="00AB42D8" w:rsidP="00AB42D8">
      <w:pPr>
        <w:tabs>
          <w:tab w:val="left" w:pos="1440"/>
          <w:tab w:val="left" w:pos="2160"/>
        </w:tabs>
        <w:ind w:left="1080"/>
        <w:contextualSpacing/>
        <w:rPr>
          <w:rFonts w:cs="Tahoma"/>
          <w:lang w:val="es-ES"/>
        </w:rPr>
      </w:pPr>
    </w:p>
    <w:p w:rsidR="00AB42D8" w:rsidRPr="00911558" w:rsidRDefault="00AB42D8" w:rsidP="00AB42D8">
      <w:pPr>
        <w:tabs>
          <w:tab w:val="left" w:pos="1440"/>
          <w:tab w:val="left" w:pos="2160"/>
        </w:tabs>
        <w:spacing w:after="60"/>
        <w:ind w:left="1080"/>
        <w:rPr>
          <w:rFonts w:cs="Tahoma"/>
          <w:lang w:val="es-ES"/>
        </w:rPr>
      </w:pPr>
      <w:r w:rsidRPr="00911558">
        <w:rPr>
          <w:rFonts w:cs="Tahoma"/>
          <w:b/>
          <w:lang w:val="es-ES"/>
        </w:rPr>
        <w:t>Información adicional sobre el uso de Windows Server 2012 para Informática de Alto Rendimiento (HPC)</w:t>
      </w:r>
    </w:p>
    <w:p w:rsidR="00AB42D8" w:rsidRPr="00911558" w:rsidRDefault="00AB42D8" w:rsidP="00AB42D8">
      <w:pPr>
        <w:tabs>
          <w:tab w:val="left" w:pos="1440"/>
          <w:tab w:val="left" w:pos="2160"/>
        </w:tabs>
        <w:ind w:left="1080"/>
        <w:contextualSpacing/>
        <w:rPr>
          <w:rFonts w:cs="Tahoma"/>
          <w:lang w:val="es-ES"/>
        </w:rPr>
      </w:pPr>
      <w:r w:rsidRPr="00911558">
        <w:rPr>
          <w:rFonts w:eastAsia="Times New Roman" w:cs="Tahoma"/>
          <w:szCs w:val="18"/>
          <w:lang w:val="es-ES"/>
        </w:rPr>
        <w:t>Cuando se utilice Windows Server 2012 Standard o Datacenter para Informática de Alto Rendimiento no necesita licencias CAL para acceder al software.</w:t>
      </w:r>
      <w:r w:rsidRPr="00911558">
        <w:rPr>
          <w:rFonts w:cs="Tahoma"/>
          <w:lang w:val="es-ES"/>
        </w:rPr>
        <w:t xml:space="preserve"> Una “Carga de trabajo de informática de alto rendimiento (“HPC”)” es una carga de trabajo en la que el software de servidor </w:t>
      </w:r>
      <w:r w:rsidRPr="00911558">
        <w:rPr>
          <w:rFonts w:cs="Tahoma"/>
          <w:u w:val="single"/>
          <w:lang w:val="es-ES"/>
        </w:rPr>
        <w:t>se utiliza</w:t>
      </w:r>
      <w:r w:rsidRPr="00911558">
        <w:rPr>
          <w:rFonts w:cs="Tahoma"/>
          <w:lang w:val="es-ES"/>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 </w:t>
      </w:r>
    </w:p>
    <w:p w:rsidR="00AB42D8" w:rsidRPr="00911558" w:rsidRDefault="00AB42D8" w:rsidP="00AB42D8">
      <w:pPr>
        <w:ind w:left="216"/>
        <w:rPr>
          <w:rFonts w:cs="Tahoma"/>
          <w:lang w:val="es-ES"/>
        </w:rPr>
      </w:pPr>
    </w:p>
    <w:p w:rsidR="00AB42D8" w:rsidRPr="00911558" w:rsidRDefault="00AB42D8" w:rsidP="00AB42D8">
      <w:pPr>
        <w:pStyle w:val="Heading3"/>
        <w:rPr>
          <w:rFonts w:ascii="Tahoma" w:hAnsi="Tahoma" w:cs="Tahoma"/>
          <w:lang w:val="es-ES" w:eastAsia="x-none"/>
        </w:rPr>
      </w:pPr>
      <w:bookmarkStart w:id="1359" w:name="_58_Learning_Solutions"/>
      <w:bookmarkStart w:id="1360" w:name="_54_Learning_Solutions"/>
      <w:bookmarkStart w:id="1361" w:name="Srv_60LearningSolMCP1ExamVouch"/>
      <w:bookmarkStart w:id="1362" w:name="_Toc336338324"/>
      <w:bookmarkStart w:id="1363" w:name="_60_Cupones_de"/>
      <w:bookmarkStart w:id="1364" w:name="_Toc343015688"/>
      <w:bookmarkStart w:id="1365" w:name="Srv_55LearningSolMCP1ExamVouch"/>
      <w:bookmarkStart w:id="1366" w:name="Srv_56LearningSolMCP1ExamVouch"/>
      <w:bookmarkEnd w:id="1359"/>
      <w:bookmarkEnd w:id="1360"/>
      <w:bookmarkEnd w:id="1361"/>
      <w:bookmarkEnd w:id="1362"/>
      <w:bookmarkEnd w:id="1363"/>
      <w:r w:rsidRPr="00911558">
        <w:rPr>
          <w:rFonts w:ascii="Tahoma" w:hAnsi="Tahoma" w:cs="Tahoma"/>
          <w:caps/>
          <w:color w:val="F66400"/>
          <w:sz w:val="22"/>
          <w:vertAlign w:val="superscript"/>
          <w:lang w:val="es-ES" w:eastAsia="x-none"/>
        </w:rPr>
        <w:t>60</w:t>
      </w:r>
      <w:r w:rsidRPr="00911558">
        <w:rPr>
          <w:rFonts w:ascii="Tahoma" w:hAnsi="Tahoma" w:cs="Tahoma"/>
          <w:color w:val="F66400"/>
          <w:sz w:val="22"/>
          <w:lang w:val="es-ES" w:eastAsia="x-none"/>
        </w:rPr>
        <w:t xml:space="preserve"> Cupones de examen de Learning Solutions MCP</w:t>
      </w:r>
      <w:bookmarkEnd w:id="1364"/>
    </w:p>
    <w:bookmarkEnd w:id="1365"/>
    <w:p w:rsidR="00AB42D8" w:rsidRPr="00911558" w:rsidRDefault="00AB42D8" w:rsidP="00AB42D8">
      <w:pPr>
        <w:ind w:left="216"/>
        <w:rPr>
          <w:rFonts w:cs="Tahoma"/>
          <w:szCs w:val="18"/>
          <w:lang w:val="es-ES"/>
        </w:rPr>
      </w:pPr>
    </w:p>
    <w:bookmarkEnd w:id="1366"/>
    <w:p w:rsidR="00AB42D8" w:rsidRPr="00911558" w:rsidRDefault="00AB42D8" w:rsidP="00AB42D8">
      <w:pPr>
        <w:pStyle w:val="EndnoteText"/>
        <w:ind w:left="720"/>
        <w:rPr>
          <w:rFonts w:cs="Tahoma"/>
          <w:lang w:val="es-ES"/>
        </w:rPr>
      </w:pPr>
      <w:r w:rsidRPr="00911558">
        <w:rPr>
          <w:rFonts w:ascii="Tahoma" w:hAnsi="Tahoma" w:cs="Tahoma"/>
          <w:sz w:val="18"/>
          <w:lang w:val="es-ES"/>
        </w:rPr>
        <w:t>Todos los cupones se envían por adelantado y se podrán utilizar en cualquier momento antes de que se cumplan doce (12) meses desde la fecha de adquisición.</w:t>
      </w:r>
      <w:r w:rsidRPr="00911558">
        <w:rPr>
          <w:rFonts w:ascii="Tahoma" w:hAnsi="Tahoma" w:cs="Tahoma"/>
          <w:lang w:val="es-ES"/>
        </w:rPr>
        <w:t xml:space="preserve"> </w:t>
      </w:r>
      <w:r w:rsidRPr="00911558">
        <w:rPr>
          <w:rFonts w:ascii="Tahoma" w:hAnsi="Tahoma" w:cs="Tahoma"/>
          <w:color w:val="000000"/>
          <w:sz w:val="18"/>
          <w:lang w:val="es-ES"/>
        </w:rPr>
        <w:t>Consulte la</w:t>
      </w:r>
      <w:hyperlink w:anchor="_SECCIÓN_5:_PRECIOS_1" w:history="1">
        <w:r w:rsidRPr="00911558">
          <w:rPr>
            <w:rStyle w:val="Hyperlink"/>
            <w:rFonts w:ascii="Tahoma" w:hAnsi="Tahoma" w:cs="Tahoma"/>
            <w:sz w:val="18"/>
            <w:u w:val="none"/>
            <w:lang w:val="es-ES"/>
          </w:rPr>
          <w:t xml:space="preserve"> </w:t>
        </w:r>
        <w:r w:rsidRPr="00911558">
          <w:rPr>
            <w:rStyle w:val="Hyperlink"/>
            <w:rFonts w:ascii="Tahoma" w:hAnsi="Tahoma" w:cs="Tahoma"/>
            <w:sz w:val="18"/>
            <w:lang w:val="es-ES"/>
          </w:rPr>
          <w:t>Sección 5</w:t>
        </w:r>
      </w:hyperlink>
      <w:r w:rsidRPr="00911558">
        <w:rPr>
          <w:rFonts w:ascii="Tahoma" w:hAnsi="Tahoma" w:cs="Tahoma"/>
          <w:color w:val="000000"/>
          <w:sz w:val="18"/>
          <w:lang w:val="es-ES"/>
        </w:rPr>
        <w:t xml:space="preserve"> </w:t>
      </w:r>
      <w:r w:rsidRPr="00911558">
        <w:rPr>
          <w:rFonts w:ascii="Tahoma" w:hAnsi="Tahoma" w:cs="Tahoma"/>
          <w:sz w:val="18"/>
          <w:lang w:val="es-ES"/>
        </w:rPr>
        <w:t>para ver los precios y las condiciones de pago de los Servicios Online</w:t>
      </w:r>
      <w:r w:rsidRPr="00911558">
        <w:rPr>
          <w:rFonts w:ascii="Tahoma" w:hAnsi="Tahoma" w:cs="Tahoma"/>
          <w:color w:val="000000"/>
          <w:sz w:val="18"/>
          <w:lang w:val="es-ES"/>
        </w:rPr>
        <w:t>.</w:t>
      </w:r>
      <w:r w:rsidRPr="00911558">
        <w:rPr>
          <w:rFonts w:ascii="Tahoma" w:hAnsi="Tahoma" w:cs="Tahoma"/>
          <w:lang w:val="es-ES"/>
        </w:rPr>
        <w:t xml:space="preserve"> </w:t>
      </w:r>
    </w:p>
    <w:p w:rsidR="00AB42D8" w:rsidRPr="00911558" w:rsidRDefault="00AB42D8" w:rsidP="00AB42D8">
      <w:pPr>
        <w:ind w:left="216"/>
        <w:rPr>
          <w:rFonts w:cs="Tahoma"/>
          <w:lang w:val="es-ES"/>
        </w:rPr>
      </w:pPr>
    </w:p>
    <w:p w:rsidR="00AB42D8" w:rsidRPr="00911558" w:rsidRDefault="00AB42D8" w:rsidP="00AB42D8">
      <w:pPr>
        <w:pStyle w:val="Heading2"/>
        <w:ind w:left="0"/>
        <w:rPr>
          <w:rFonts w:ascii="Tahoma" w:hAnsi="Tahoma" w:cs="Tahoma"/>
          <w:lang w:val="es-ES" w:eastAsia="x-none"/>
        </w:rPr>
      </w:pPr>
      <w:bookmarkStart w:id="1367" w:name="_Toc336338325"/>
      <w:bookmarkStart w:id="1368" w:name="Srv_65LyncOnlinePlan1and2"/>
      <w:bookmarkStart w:id="1369" w:name="_61_Lync_Online"/>
      <w:bookmarkStart w:id="1370" w:name="_Toc343015689"/>
      <w:bookmarkEnd w:id="1367"/>
      <w:bookmarkEnd w:id="1368"/>
      <w:bookmarkEnd w:id="1369"/>
      <w:r w:rsidRPr="00911558">
        <w:rPr>
          <w:rFonts w:ascii="Tahoma" w:hAnsi="Tahoma" w:cs="Tahoma"/>
          <w:caps/>
          <w:color w:val="FF6600"/>
          <w:sz w:val="22"/>
          <w:vertAlign w:val="superscript"/>
          <w:lang w:val="es-ES" w:eastAsia="x-none"/>
        </w:rPr>
        <w:t>61</w:t>
      </w:r>
      <w:r w:rsidRPr="00911558">
        <w:rPr>
          <w:rFonts w:ascii="Tahoma" w:hAnsi="Tahoma" w:cs="Tahoma"/>
          <w:color w:val="FF6600"/>
          <w:lang w:val="es-ES" w:eastAsia="x-none"/>
        </w:rPr>
        <w:t xml:space="preserve"> </w:t>
      </w:r>
      <w:r w:rsidRPr="00911558">
        <w:rPr>
          <w:rFonts w:ascii="Tahoma" w:hAnsi="Tahoma" w:cs="Tahoma"/>
          <w:color w:val="FF6600"/>
          <w:sz w:val="22"/>
          <w:lang w:val="es-ES" w:eastAsia="x-none"/>
        </w:rPr>
        <w:t>Lync Online Plan 1, 2 y 3</w:t>
      </w:r>
      <w:bookmarkEnd w:id="1370"/>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Lync Online Plan 1 y Plan 2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pagada o de versión de evaluación de Lync Online.</w:t>
      </w:r>
      <w:r w:rsidRPr="00911558">
        <w:rPr>
          <w:rFonts w:cs="Tahoma"/>
          <w:lang w:val="es-ES"/>
        </w:rPr>
        <w:t xml:space="preserve"> </w:t>
      </w:r>
      <w:r w:rsidRPr="00911558">
        <w:rPr>
          <w:rFonts w:cs="Tahoma"/>
          <w:color w:val="000000"/>
          <w:lang w:val="es-ES"/>
        </w:rPr>
        <w:t>El software puede ser utilizado únicamente con Lync Online, y todos los derechos para utilizar el software cesarán una vez expire la licencia de suscripción subyacente o migración a la próxima nueva versión de Lync Online, lo que ocurra primero. Los Clientes que aún no han migrado de Office Communications Online pueden utilizar Office Communicator 2007 R2 conforme a esta concesión de licencia en lugar de Lync 2010 (o Lync para Mac 2011).</w:t>
      </w:r>
      <w:r w:rsidRPr="00911558">
        <w:rPr>
          <w:rFonts w:cs="Tahoma"/>
          <w:lang w:val="es-ES"/>
        </w:rPr>
        <w:t>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Nube Comunitaria Gubernamental (solo en EE. UU.)</w:t>
      </w:r>
    </w:p>
    <w:p w:rsidR="00AB42D8" w:rsidRPr="00911558" w:rsidRDefault="00AB42D8" w:rsidP="00AB42D8">
      <w:pPr>
        <w:ind w:left="720"/>
        <w:rPr>
          <w:rFonts w:cs="Tahoma"/>
          <w:lang w:val="es-ES"/>
        </w:rPr>
      </w:pPr>
      <w:r w:rsidRPr="00911558">
        <w:rPr>
          <w:rFonts w:cs="Tahoma"/>
          <w:color w:val="000000"/>
          <w:lang w:val="es-ES"/>
        </w:rPr>
        <w:t>Algunos Servicios Online en la familia de productos Office 365 (incluido Lync Online Plan 1, 2 y 3) se ofrecen como servicios públicos de nube comunitaria gubernamental y no gubernamental.</w:t>
      </w:r>
      <w:r w:rsidRPr="00911558">
        <w:rPr>
          <w:rFonts w:cs="Tahoma"/>
          <w:lang w:val="es-ES"/>
        </w:rPr>
        <w:t xml:space="preserve"> </w:t>
      </w:r>
      <w:r w:rsidRPr="00911558">
        <w:rPr>
          <w:rFonts w:cs="Tahoma"/>
          <w:color w:val="000000"/>
          <w:lang w:val="es-ES"/>
        </w:rPr>
        <w:t>Se puede proporcionar a los Clientes una o la otra, pero no una mezcla de ambas.</w:t>
      </w:r>
      <w:r w:rsidRPr="00911558">
        <w:rPr>
          <w:rFonts w:cs="Tahoma"/>
          <w:lang w:val="es-ES"/>
        </w:rPr>
        <w:t xml:space="preserve"> </w:t>
      </w:r>
      <w:r w:rsidRPr="00911558">
        <w:rPr>
          <w:rFonts w:cs="Tahoma"/>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 Los Derechos de uso de los servicios de nube comunitaria gubernamental son equivalentes a los de sus equivalentes standard para múltiples usuarios. </w:t>
      </w:r>
    </w:p>
    <w:p w:rsidR="00AB42D8" w:rsidRPr="00911558" w:rsidRDefault="00AB42D8" w:rsidP="00AB42D8">
      <w:pPr>
        <w:ind w:left="720"/>
        <w:rPr>
          <w:rFonts w:cs="Tahoma"/>
          <w:lang w:val="es-ES"/>
        </w:rPr>
      </w:pPr>
    </w:p>
    <w:p w:rsidR="00AB42D8" w:rsidRPr="00911558" w:rsidRDefault="00AB42D8" w:rsidP="00AB42D8">
      <w:pPr>
        <w:pStyle w:val="Heading2"/>
        <w:ind w:left="0"/>
        <w:rPr>
          <w:rFonts w:ascii="Tahoma" w:hAnsi="Tahoma" w:cs="Tahoma"/>
          <w:lang w:val="es-ES" w:eastAsia="x-none"/>
        </w:rPr>
      </w:pPr>
      <w:bookmarkStart w:id="1371" w:name="_62_Lync_Server"/>
      <w:bookmarkStart w:id="1372" w:name="_Toc343015690"/>
      <w:bookmarkStart w:id="1373" w:name="_Toc336338326"/>
      <w:bookmarkStart w:id="1374" w:name="Srv_62LyncServer2010StandEnt"/>
      <w:bookmarkEnd w:id="1371"/>
      <w:r w:rsidRPr="00911558">
        <w:rPr>
          <w:rFonts w:ascii="Tahoma" w:hAnsi="Tahoma" w:cs="Tahoma"/>
          <w:caps/>
          <w:color w:val="FA6500"/>
          <w:sz w:val="22"/>
          <w:vertAlign w:val="superscript"/>
          <w:lang w:val="es-ES" w:eastAsia="x-none"/>
        </w:rPr>
        <w:lastRenderedPageBreak/>
        <w:t xml:space="preserve">62 </w:t>
      </w:r>
      <w:r w:rsidRPr="00911558">
        <w:rPr>
          <w:rFonts w:ascii="Tahoma" w:hAnsi="Tahoma" w:cs="Tahoma"/>
          <w:color w:val="FA6500"/>
          <w:sz w:val="22"/>
          <w:lang w:val="es-ES" w:eastAsia="x-none"/>
        </w:rPr>
        <w:t>Lync Server 2013</w:t>
      </w:r>
      <w:bookmarkEnd w:id="1372"/>
      <w:r w:rsidRPr="00911558">
        <w:rPr>
          <w:rFonts w:ascii="Tahoma" w:hAnsi="Tahoma" w:cs="Tahoma"/>
          <w:lang w:val="es-ES" w:eastAsia="x-none"/>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Lync Server 2013 es la última versión de Lync Server.</w:t>
      </w:r>
      <w:r w:rsidRPr="00911558">
        <w:rPr>
          <w:rFonts w:cs="Tahoma"/>
          <w:lang w:val="es-ES"/>
        </w:rPr>
        <w:t xml:space="preserve"> </w:t>
      </w:r>
      <w:bookmarkEnd w:id="1373"/>
      <w:r w:rsidRPr="00911558">
        <w:rPr>
          <w:rFonts w:cs="Tahoma"/>
          <w:color w:val="000000"/>
          <w:lang w:val="es-ES"/>
        </w:rPr>
        <w:t>Los Clientes con Software Assurance para Lync Server 2010 Standard o Enterprise activo podrán, a partir del 1 de diciembre de 2012, actualizar y utilizar Lync Server 2013 para reemplazar sus copias licenciadas correspondientes de Lync Server 2010.</w:t>
      </w:r>
    </w:p>
    <w:bookmarkEnd w:id="1374"/>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szCs w:val="18"/>
          <w:lang w:val="es-ES" w:eastAsia="x-none"/>
        </w:rPr>
        <w:t xml:space="preserve">Las CAL de Lync Server 2013 son las CAL sustitutas de las CAL de Lync Server 2010. </w:t>
      </w:r>
    </w:p>
    <w:p w:rsidR="00AB42D8" w:rsidRPr="00911558" w:rsidRDefault="00AB42D8" w:rsidP="00AB42D8">
      <w:pPr>
        <w:ind w:left="720"/>
        <w:rPr>
          <w:rFonts w:cs="Tahoma"/>
          <w:lang w:val="es-ES"/>
        </w:rPr>
      </w:pPr>
      <w:r w:rsidRPr="00911558">
        <w:rPr>
          <w:rFonts w:cs="Tahoma"/>
          <w:color w:val="000000"/>
          <w:szCs w:val="18"/>
          <w:lang w:val="es-ES"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AB42D8" w:rsidRPr="00911558" w:rsidTr="00EA30FC">
        <w:trPr>
          <w:trHeight w:val="332"/>
        </w:trPr>
        <w:tc>
          <w:tcPr>
            <w:tcW w:w="45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lang w:val="es-ES"/>
              </w:rPr>
              <w:t>CAL de Lync Server 2010</w:t>
            </w:r>
          </w:p>
        </w:tc>
        <w:tc>
          <w:tcPr>
            <w:tcW w:w="36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lang w:val="es-ES"/>
              </w:rPr>
              <w:t>Versión sustituta</w:t>
            </w:r>
          </w:p>
        </w:tc>
      </w:tr>
      <w:tr w:rsidR="00AB42D8" w:rsidRPr="00911558" w:rsidTr="00EA30FC">
        <w:trPr>
          <w:trHeight w:val="70"/>
        </w:trPr>
        <w:tc>
          <w:tcPr>
            <w:tcW w:w="45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 xml:space="preserve">CAL de Lync Server 2010 Plus </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CAL de Lync Server 2013 Plus</w:t>
            </w:r>
          </w:p>
        </w:tc>
      </w:tr>
      <w:tr w:rsidR="00AB42D8" w:rsidRPr="00911558" w:rsidTr="00EA30FC">
        <w:trPr>
          <w:trHeight w:val="70"/>
        </w:trPr>
        <w:tc>
          <w:tcPr>
            <w:tcW w:w="4500" w:type="dxa"/>
          </w:tcPr>
          <w:p w:rsidR="00AB42D8" w:rsidRPr="00911558" w:rsidRDefault="00AB42D8" w:rsidP="00EA30FC">
            <w:pPr>
              <w:rPr>
                <w:rFonts w:cs="Tahoma"/>
                <w:color w:val="000000"/>
                <w:szCs w:val="18"/>
                <w:lang w:val="es-ES" w:eastAsia="x-none"/>
              </w:rPr>
            </w:pPr>
            <w:r w:rsidRPr="00911558">
              <w:rPr>
                <w:rFonts w:cs="Tahoma"/>
                <w:color w:val="000000"/>
                <w:lang w:val="es-ES"/>
              </w:rPr>
              <w:t>CAL de Lync Server 2010 Enterprise</w:t>
            </w:r>
            <w:r w:rsidRPr="00911558">
              <w:rPr>
                <w:rFonts w:cs="Tahoma"/>
                <w:lang w:val="es-ES"/>
              </w:rPr>
              <w:t xml:space="preserve"> </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lang w:val="es-ES"/>
              </w:rPr>
              <w:t>CAL de Lync Server 2013 Enterprise</w:t>
            </w:r>
          </w:p>
        </w:tc>
      </w:tr>
      <w:tr w:rsidR="00AB42D8" w:rsidRPr="00911558" w:rsidTr="00EA30FC">
        <w:trPr>
          <w:trHeight w:val="70"/>
        </w:trPr>
        <w:tc>
          <w:tcPr>
            <w:tcW w:w="45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 xml:space="preserve">CAL de Lync Server 2010 Standard </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CAL de Lync Server 2013 Standard</w:t>
            </w:r>
          </w:p>
        </w:tc>
      </w:tr>
    </w:tbl>
    <w:p w:rsidR="00AB42D8" w:rsidRPr="00911558" w:rsidRDefault="00AB42D8" w:rsidP="00AB42D8">
      <w:pPr>
        <w:rPr>
          <w:rFonts w:cs="Tahoma"/>
          <w:lang w:val="es-ES"/>
        </w:rPr>
      </w:pPr>
    </w:p>
    <w:p w:rsidR="00AB42D8" w:rsidRPr="00911558" w:rsidRDefault="00AB42D8" w:rsidP="00AB42D8">
      <w:pPr>
        <w:spacing w:after="60"/>
        <w:ind w:left="720"/>
        <w:rPr>
          <w:rFonts w:cs="Tahoma"/>
          <w:spacing w:val="-4"/>
          <w:lang w:val="es-ES"/>
        </w:rPr>
      </w:pPr>
      <w:r w:rsidRPr="00911558">
        <w:rPr>
          <w:rFonts w:cs="Tahoma"/>
          <w:b/>
          <w:color w:val="000000"/>
          <w:spacing w:val="-4"/>
          <w:lang w:val="es-ES"/>
        </w:rPr>
        <w:t>Concesión de licencias para los Clientes de External Connector de Lync Server 2010 Enterprise, External Connector de Lync Server 2010 Plus, y External Connector de Lync Server 2010 Standard</w:t>
      </w:r>
    </w:p>
    <w:p w:rsidR="00AB42D8" w:rsidRPr="00911558" w:rsidRDefault="00AB42D8" w:rsidP="00AB42D8">
      <w:pPr>
        <w:ind w:left="900"/>
        <w:rPr>
          <w:rFonts w:cs="Tahoma"/>
          <w:lang w:val="es-ES"/>
        </w:rPr>
      </w:pPr>
    </w:p>
    <w:p w:rsidR="00AB42D8" w:rsidRPr="00911558" w:rsidRDefault="00AB42D8" w:rsidP="00AB42D8">
      <w:pPr>
        <w:ind w:left="720"/>
        <w:rPr>
          <w:rFonts w:cs="Tahoma"/>
          <w:lang w:val="es-ES"/>
        </w:rPr>
      </w:pPr>
      <w:r w:rsidRPr="00911558">
        <w:rPr>
          <w:rFonts w:cs="Tahoma"/>
          <w:color w:val="000000"/>
          <w:lang w:val="es-ES"/>
        </w:rPr>
        <w:t>La versión 2010 de External Connector de Lync Server Enterprise, External Connector de Lync Server Plus y External Connector de Lync Server Standard es la versión final de esas licencias.</w:t>
      </w:r>
      <w:r w:rsidRPr="00911558">
        <w:rPr>
          <w:rFonts w:cs="Tahoma"/>
          <w:lang w:val="es-ES"/>
        </w:rPr>
        <w:t xml:space="preserve"> </w:t>
      </w:r>
      <w:r w:rsidRPr="00911558">
        <w:rPr>
          <w:rFonts w:cs="Tahoma"/>
          <w:color w:val="000000"/>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diciembre de 2012, para la siguiente concesión de licencia.</w:t>
      </w:r>
    </w:p>
    <w:p w:rsidR="00AB42D8" w:rsidRPr="00911558" w:rsidRDefault="00AB42D8" w:rsidP="00AB42D8">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B42D8" w:rsidRPr="00911558" w:rsidTr="00EA30FC">
        <w:trPr>
          <w:trHeight w:val="332"/>
        </w:trPr>
        <w:tc>
          <w:tcPr>
            <w:tcW w:w="45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szCs w:val="18"/>
                <w:lang w:val="es-ES" w:eastAsia="x-none"/>
              </w:rPr>
              <w:t>Licencia cualificada</w:t>
            </w:r>
          </w:p>
        </w:tc>
        <w:tc>
          <w:tcPr>
            <w:tcW w:w="36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lang w:val="es-ES"/>
              </w:rPr>
              <w:t>Licencia gratuita y beneficios</w:t>
            </w:r>
          </w:p>
        </w:tc>
      </w:tr>
      <w:tr w:rsidR="00AB42D8" w:rsidRPr="00911558" w:rsidTr="00EA30FC">
        <w:trPr>
          <w:trHeight w:val="70"/>
        </w:trPr>
        <w:tc>
          <w:tcPr>
            <w:tcW w:w="4500" w:type="dxa"/>
          </w:tcPr>
          <w:p w:rsidR="00AB42D8" w:rsidRPr="00911558" w:rsidRDefault="00AB42D8" w:rsidP="00EA30FC">
            <w:pPr>
              <w:rPr>
                <w:rFonts w:cs="Tahoma"/>
                <w:color w:val="000000"/>
                <w:spacing w:val="-2"/>
                <w:szCs w:val="18"/>
                <w:lang w:val="es-ES" w:eastAsia="x-none"/>
              </w:rPr>
            </w:pPr>
            <w:r w:rsidRPr="00911558">
              <w:rPr>
                <w:rFonts w:cs="Tahoma"/>
                <w:color w:val="000000"/>
                <w:spacing w:val="-2"/>
                <w:szCs w:val="18"/>
                <w:lang w:val="es-ES" w:eastAsia="x-none"/>
              </w:rPr>
              <w:t>External Connector de Lync Server 2010 Enterprise con Software Assurance activo el 1 de diciembre de 2012</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Licencia de Lync Server 2013</w:t>
            </w:r>
          </w:p>
        </w:tc>
      </w:tr>
      <w:tr w:rsidR="00AB42D8" w:rsidRPr="00911558" w:rsidTr="00EA30FC">
        <w:trPr>
          <w:trHeight w:val="70"/>
        </w:trPr>
        <w:tc>
          <w:tcPr>
            <w:tcW w:w="45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External Connector de Lync Server 2010 Plus con Software Assurance activo el 1 de diciembre de 2012</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Licencia de Lync Server 2013</w:t>
            </w:r>
          </w:p>
        </w:tc>
      </w:tr>
      <w:tr w:rsidR="00AB42D8" w:rsidRPr="00911558" w:rsidTr="00EA30FC">
        <w:trPr>
          <w:trHeight w:val="70"/>
        </w:trPr>
        <w:tc>
          <w:tcPr>
            <w:tcW w:w="4500" w:type="dxa"/>
          </w:tcPr>
          <w:p w:rsidR="00AB42D8" w:rsidRPr="00911558" w:rsidRDefault="00AB42D8" w:rsidP="00EA30FC">
            <w:pPr>
              <w:rPr>
                <w:rFonts w:cs="Tahoma"/>
                <w:color w:val="000000"/>
                <w:spacing w:val="-2"/>
                <w:szCs w:val="18"/>
                <w:lang w:val="es-ES" w:eastAsia="x-none"/>
              </w:rPr>
            </w:pPr>
            <w:r w:rsidRPr="00911558">
              <w:rPr>
                <w:rFonts w:cs="Tahoma"/>
                <w:color w:val="000000"/>
                <w:spacing w:val="-2"/>
                <w:szCs w:val="18"/>
                <w:lang w:val="es-ES" w:eastAsia="x-none"/>
              </w:rPr>
              <w:t>External Connector de Lync Server 2010 Standard con Software Assurance activo el 1 de diciembre de 2012</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Licencia de Lync Server 2013</w:t>
            </w:r>
          </w:p>
        </w:tc>
      </w:tr>
    </w:tbl>
    <w:p w:rsidR="00AB42D8" w:rsidRPr="00911558" w:rsidRDefault="00AB42D8" w:rsidP="00AB42D8">
      <w:pPr>
        <w:ind w:left="720"/>
        <w:jc w:val="both"/>
        <w:rPr>
          <w:rFonts w:cs="Tahoma"/>
          <w:lang w:val="es-ES"/>
        </w:rPr>
      </w:pPr>
    </w:p>
    <w:p w:rsidR="00AB42D8" w:rsidRPr="00911558" w:rsidRDefault="00AB42D8" w:rsidP="00AB42D8">
      <w:pPr>
        <w:ind w:left="720"/>
        <w:rPr>
          <w:rFonts w:cs="Tahoma"/>
          <w:lang w:val="es-ES"/>
        </w:rPr>
      </w:pPr>
      <w:r w:rsidRPr="00911558">
        <w:rPr>
          <w:rFonts w:cs="Tahoma"/>
          <w:color w:val="000000"/>
          <w:lang w:val="es-ES"/>
        </w:rPr>
        <w:t>Los siguientes términos y condiciones se aplican a las licencias concedidas anteriormente.</w:t>
      </w:r>
    </w:p>
    <w:p w:rsidR="00AB42D8" w:rsidRPr="00911558" w:rsidRDefault="00AB42D8" w:rsidP="00AB42D8">
      <w:pPr>
        <w:ind w:left="720"/>
        <w:rPr>
          <w:rFonts w:cs="Tahoma"/>
          <w:lang w:val="es-ES"/>
        </w:rPr>
      </w:pPr>
    </w:p>
    <w:p w:rsidR="00AB42D8" w:rsidRPr="00911558" w:rsidRDefault="00AB42D8" w:rsidP="00AB42D8">
      <w:pPr>
        <w:numPr>
          <w:ilvl w:val="0"/>
          <w:numId w:val="118"/>
        </w:numPr>
        <w:spacing w:after="60"/>
        <w:ind w:left="1440"/>
        <w:rPr>
          <w:rFonts w:cs="Tahoma"/>
          <w:lang w:val="es-ES"/>
        </w:rPr>
      </w:pPr>
      <w:r w:rsidRPr="00911558">
        <w:rPr>
          <w:rFonts w:cs="Tahoma"/>
          <w:color w:val="000000"/>
          <w:u w:val="single"/>
          <w:lang w:val="es-ES"/>
        </w:rPr>
        <w:t>Ruta de migración</w:t>
      </w:r>
      <w:r w:rsidRPr="00911558">
        <w:rPr>
          <w:rFonts w:cs="Tahoma"/>
          <w:color w:val="000000"/>
          <w:lang w:val="es-ES"/>
        </w:rPr>
        <w:t>:</w:t>
      </w:r>
      <w:r w:rsidRPr="00911558">
        <w:rPr>
          <w:rFonts w:cs="Tahoma"/>
          <w:color w:val="000000"/>
          <w:szCs w:val="18"/>
          <w:lang w:val="es-ES"/>
        </w:rPr>
        <w:t xml:space="preserve"> </w:t>
      </w:r>
      <w:r w:rsidRPr="00911558">
        <w:rPr>
          <w:rFonts w:cs="Tahoma"/>
          <w:color w:val="000000"/>
          <w:lang w:val="es-ES"/>
        </w:rPr>
        <w:t>Los Clientes con cobertura de Software Assurance activa para una Licencia Cualificada determinada, a partir del 1 de diciembre de 2012 y después del lanzamiento de Lync Server 2013, son elegibles para actualizar y utilizar el software de Lync Server 2013 en lugar del software de Lync Server 2010 en virtud de la licencia de External Connector cualificada respectiva.</w:t>
      </w:r>
      <w:r w:rsidRPr="00911558">
        <w:rPr>
          <w:rFonts w:cs="Tahoma"/>
          <w:lang w:val="es-ES"/>
        </w:rPr>
        <w:t xml:space="preserve"> </w:t>
      </w:r>
    </w:p>
    <w:p w:rsidR="00AB42D8" w:rsidRPr="00911558" w:rsidRDefault="00AB42D8" w:rsidP="00AB42D8">
      <w:pPr>
        <w:numPr>
          <w:ilvl w:val="0"/>
          <w:numId w:val="118"/>
        </w:numPr>
        <w:spacing w:after="60"/>
        <w:ind w:left="1440"/>
        <w:rPr>
          <w:rFonts w:cs="Tahoma"/>
          <w:lang w:val="es-ES"/>
        </w:rPr>
      </w:pPr>
      <w:r w:rsidRPr="00911558">
        <w:rPr>
          <w:rFonts w:cs="Tahoma"/>
          <w:color w:val="000000"/>
          <w:u w:val="single"/>
          <w:lang w:val="es-ES"/>
        </w:rPr>
        <w:t>Derechos de uso</w:t>
      </w:r>
      <w:r w:rsidRPr="00911558">
        <w:rPr>
          <w:rFonts w:cs="Tahoma"/>
          <w:color w:val="000000"/>
          <w:lang w:val="es-ES"/>
        </w:rPr>
        <w:t>:</w:t>
      </w:r>
      <w:r w:rsidRPr="00911558">
        <w:rPr>
          <w:rFonts w:cs="Tahoma"/>
          <w:color w:val="000000"/>
          <w:szCs w:val="18"/>
          <w:lang w:val="es-ES" w:eastAsia="x-none"/>
        </w:rPr>
        <w:t xml:space="preserve"> El derecho a utilizar el software en virtud de la Licencia Gratuita en esta oferta expira cuando expire el derecho a utilizar el software en virtud de la Licencia Cualificada.</w:t>
      </w:r>
      <w:r w:rsidRPr="00911558">
        <w:rPr>
          <w:rFonts w:cs="Tahoma"/>
          <w:lang w:val="es-ES"/>
        </w:rPr>
        <w:t xml:space="preserve"> </w:t>
      </w:r>
      <w:r w:rsidRPr="00911558">
        <w:rPr>
          <w:rFonts w:cs="Tahoma"/>
          <w:color w:val="000000"/>
          <w:lang w:val="es-ES"/>
        </w:rPr>
        <w:t>El uso de ese software se rige por los derechos de uso para el software y los términos y condiciones del Contrato de Licencias por Volumen del Cliente.</w:t>
      </w:r>
      <w:r w:rsidRPr="00911558">
        <w:rPr>
          <w:rFonts w:cs="Tahoma"/>
          <w:lang w:val="es-ES"/>
        </w:rPr>
        <w:t xml:space="preserve"> </w:t>
      </w:r>
      <w:r w:rsidRPr="00911558">
        <w:rPr>
          <w:rFonts w:cs="Tahoma"/>
          <w:color w:val="000000"/>
          <w:lang w:val="es-ES"/>
        </w:rPr>
        <w:t>Esta nota de condiciones del producto y la prueba del Cliente de la Licencia Cualificada correspondiente y Software Assurance en conjunto documentan el derecho a utilizar software en virtud de la Licencia Gratuita de esta oferta.</w:t>
      </w:r>
      <w:r w:rsidRPr="00911558">
        <w:rPr>
          <w:rFonts w:cs="Tahoma"/>
          <w:lang w:val="es-ES"/>
        </w:rPr>
        <w:t xml:space="preserve"> </w:t>
      </w:r>
    </w:p>
    <w:p w:rsidR="00AB42D8" w:rsidRPr="00911558" w:rsidRDefault="00AB42D8" w:rsidP="00AB42D8">
      <w:pPr>
        <w:numPr>
          <w:ilvl w:val="0"/>
          <w:numId w:val="69"/>
        </w:numPr>
        <w:spacing w:after="60"/>
        <w:ind w:left="1440"/>
        <w:rPr>
          <w:rFonts w:cs="Tahoma"/>
          <w:lang w:val="es-ES"/>
        </w:rPr>
      </w:pPr>
      <w:r w:rsidRPr="00911558">
        <w:rPr>
          <w:rFonts w:cs="Tahoma"/>
          <w:color w:val="000000"/>
          <w:u w:val="single"/>
          <w:lang w:val="es-ES"/>
        </w:rPr>
        <w:t>Licencia y Software Assurance</w:t>
      </w:r>
      <w:r w:rsidRPr="00911558">
        <w:rPr>
          <w:rFonts w:cs="Tahoma"/>
          <w:color w:val="000000"/>
          <w:lang w:val="es-ES"/>
        </w:rPr>
        <w:t>:</w:t>
      </w:r>
      <w:r w:rsidRPr="00911558">
        <w:rPr>
          <w:rFonts w:cs="Tahoma"/>
          <w:color w:val="000000"/>
          <w:szCs w:val="18"/>
          <w:lang w:val="es-ES" w:eastAsia="x-none"/>
        </w:rPr>
        <w:t xml:space="preserve"> La Licencia Gratuita incluirá cobertura de Software Assurance. La cobertura de Software Assurance para las Licencias Gratuitas expira cuando expire la cobertura de la Licencia Cualificada.</w:t>
      </w:r>
      <w:r w:rsidRPr="00911558">
        <w:rPr>
          <w:rFonts w:cs="Tahoma"/>
          <w:lang w:val="es-ES"/>
        </w:rPr>
        <w:t xml:space="preserve"> </w:t>
      </w:r>
      <w:r w:rsidRPr="00911558">
        <w:rPr>
          <w:rFonts w:cs="Tahoma"/>
          <w:color w:val="000000"/>
          <w:lang w:val="es-ES"/>
        </w:rPr>
        <w:t>En el momento de la expiración de la cobertura de Software Assurance para la Licencia Cualificada, el Cliente podrá renovar Software Assurance para la Licencia Gratuita sin necesidad de adquirir una nueva licencia por separado.</w:t>
      </w:r>
    </w:p>
    <w:p w:rsidR="00AB42D8" w:rsidRPr="00911558" w:rsidRDefault="00AB42D8" w:rsidP="00AB42D8">
      <w:pPr>
        <w:numPr>
          <w:ilvl w:val="0"/>
          <w:numId w:val="80"/>
        </w:numPr>
        <w:spacing w:after="60"/>
        <w:ind w:left="1440"/>
        <w:rPr>
          <w:rFonts w:cs="Tahoma"/>
          <w:lang w:val="es-ES"/>
        </w:rPr>
      </w:pPr>
      <w:r w:rsidRPr="00911558">
        <w:rPr>
          <w:rFonts w:cs="Tahoma"/>
          <w:color w:val="000000"/>
          <w:u w:val="single"/>
          <w:lang w:val="es-ES"/>
        </w:rPr>
        <w:t>True ups</w:t>
      </w:r>
      <w:r w:rsidRPr="00AF4931">
        <w:rPr>
          <w:rFonts w:cs="Tahoma"/>
          <w:color w:val="000000"/>
          <w:lang w:val="es-ES"/>
        </w:rPr>
        <w:t>:</w:t>
      </w:r>
      <w:r w:rsidRPr="00911558">
        <w:rPr>
          <w:rFonts w:eastAsia="Times New Roman" w:cs="Tahoma"/>
          <w:color w:val="000000"/>
          <w:szCs w:val="18"/>
          <w:lang w:val="es-ES" w:eastAsia="x-none"/>
        </w:rPr>
        <w:t xml:space="preserve"> </w:t>
      </w:r>
      <w:r w:rsidRPr="00911558">
        <w:rPr>
          <w:rFonts w:cs="Tahoma"/>
          <w:color w:val="000000"/>
          <w:lang w:val="es-ES"/>
        </w:rPr>
        <w:t>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“true up” anual durante el periodo de inscripción actual también se consideran Licencias Cualificadas.</w:t>
      </w:r>
      <w:r w:rsidRPr="00911558">
        <w:rPr>
          <w:rFonts w:cs="Tahoma"/>
          <w:lang w:val="es-ES"/>
        </w:rPr>
        <w:t xml:space="preserve"> </w:t>
      </w:r>
    </w:p>
    <w:p w:rsidR="00AB42D8" w:rsidRPr="00911558" w:rsidRDefault="00AB42D8" w:rsidP="00AB42D8">
      <w:pPr>
        <w:numPr>
          <w:ilvl w:val="0"/>
          <w:numId w:val="80"/>
        </w:numPr>
        <w:spacing w:after="60"/>
        <w:ind w:left="1440"/>
        <w:rPr>
          <w:rFonts w:cs="Tahoma"/>
          <w:lang w:val="es-ES"/>
        </w:rPr>
      </w:pPr>
      <w:r w:rsidRPr="00911558">
        <w:rPr>
          <w:rFonts w:cs="Tahoma"/>
          <w:color w:val="000000"/>
          <w:u w:val="single"/>
          <w:lang w:val="es-ES"/>
        </w:rPr>
        <w:t>Contratos de suscripción</w:t>
      </w:r>
      <w:r w:rsidRPr="00911558">
        <w:rPr>
          <w:rFonts w:cs="Tahoma"/>
          <w:color w:val="000000"/>
          <w:lang w:val="es-ES"/>
        </w:rPr>
        <w:t>:</w:t>
      </w:r>
      <w:r w:rsidRPr="00911558">
        <w:rPr>
          <w:rFonts w:cs="Tahoma"/>
          <w:color w:val="000000"/>
          <w:szCs w:val="18"/>
          <w:lang w:val="es-ES" w:eastAsia="x-none"/>
        </w:rPr>
        <w:t xml:space="preserve"> </w:t>
      </w:r>
      <w:r w:rsidRPr="00911558">
        <w:rPr>
          <w:rFonts w:cs="Tahoma"/>
          <w:lang w:val="es-ES"/>
        </w:rPr>
        <w:t xml:space="preserve">Para los Contratos Enterprise Subscription, Open Value Subscription, Campus y School, Enrollment for Education Solutions y Open Value Subscription – Education Solutions, se conceden los mismos derechos temporalmente en virtud de las mismas condiciones hasta la conclusión del periodo de inscripción actual (o periodo de vigencia en caso de Open </w:t>
      </w:r>
      <w:r w:rsidRPr="00911558">
        <w:rPr>
          <w:rFonts w:cs="Tahoma"/>
          <w:lang w:val="es-ES"/>
        </w:rPr>
        <w:lastRenderedPageBreak/>
        <w:t xml:space="preserve">Value). </w:t>
      </w:r>
      <w:r w:rsidRPr="00911558">
        <w:rPr>
          <w:rFonts w:cs="Tahoma"/>
          <w:color w:val="000000"/>
          <w:lang w:val="es-ES"/>
        </w:rPr>
        <w:t>El Cliente debe mantener una cobertura de suscripción continua.</w:t>
      </w:r>
      <w:r w:rsidRPr="00911558">
        <w:rPr>
          <w:rFonts w:cs="Tahoma"/>
          <w:lang w:val="es-ES"/>
        </w:rPr>
        <w:t xml:space="preserve"> </w:t>
      </w:r>
      <w:r w:rsidRPr="00911558">
        <w:rPr>
          <w:rFonts w:cs="Tahoma"/>
          <w:color w:val="000000"/>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numPr>
          <w:ilvl w:val="0"/>
          <w:numId w:val="119"/>
        </w:numPr>
        <w:spacing w:after="60"/>
        <w:ind w:left="1440"/>
        <w:rPr>
          <w:rFonts w:cs="Tahoma"/>
          <w:lang w:val="es-ES"/>
        </w:rPr>
      </w:pPr>
      <w:r w:rsidRPr="00911558">
        <w:rPr>
          <w:rFonts w:cs="Tahoma"/>
          <w:u w:val="single"/>
          <w:lang w:val="es-ES"/>
        </w:rPr>
        <w:t>Contrato de transición Campus and School</w:t>
      </w:r>
      <w:r w:rsidRPr="00911558">
        <w:rPr>
          <w:rFonts w:cs="Tahoma"/>
          <w:lang w:val="es-ES"/>
        </w:rPr>
        <w:t>:</w:t>
      </w:r>
      <w:r w:rsidRPr="00911558">
        <w:rPr>
          <w:rFonts w:cs="Tahoma"/>
          <w:szCs w:val="18"/>
          <w:lang w:val="es-ES" w:eastAsia="x-none"/>
        </w:rPr>
        <w:t xml:space="preserve"> </w:t>
      </w:r>
      <w:r w:rsidRPr="00911558">
        <w:rPr>
          <w:rFonts w:cs="Tahoma"/>
          <w:lang w:val="es-ES"/>
        </w:rPr>
        <w:t>Para los clientes que hagan la transición a mitad de periodo desde los contratos Campus y School a los contratos Enrollment for Education Solutions u Open Value Subscription – Education Solutions mientras mantengan cobertura de suscripción:</w:t>
      </w:r>
    </w:p>
    <w:p w:rsidR="00AB42D8" w:rsidRPr="00911558" w:rsidRDefault="00AB42D8" w:rsidP="00AB42D8">
      <w:pPr>
        <w:pStyle w:val="ListParagraph"/>
        <w:numPr>
          <w:ilvl w:val="0"/>
          <w:numId w:val="105"/>
        </w:numPr>
        <w:spacing w:after="60"/>
        <w:ind w:left="1980"/>
        <w:contextualSpacing w:val="0"/>
        <w:rPr>
          <w:rFonts w:ascii="Tahoma" w:hAnsi="Tahoma" w:cs="Tahoma"/>
          <w:lang w:val="es-ES"/>
        </w:rPr>
      </w:pPr>
      <w:r w:rsidRPr="00911558">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AB42D8" w:rsidRPr="00911558" w:rsidRDefault="00AB42D8" w:rsidP="00AB42D8">
      <w:pPr>
        <w:pStyle w:val="ListParagraph"/>
        <w:numPr>
          <w:ilvl w:val="0"/>
          <w:numId w:val="105"/>
        </w:numPr>
        <w:spacing w:after="60"/>
        <w:ind w:left="1980"/>
        <w:contextualSpacing w:val="0"/>
        <w:rPr>
          <w:rFonts w:ascii="Tahoma" w:hAnsi="Tahoma" w:cs="Tahoma"/>
          <w:spacing w:val="-2"/>
          <w:lang w:val="es-ES"/>
        </w:rPr>
      </w:pPr>
      <w:bookmarkStart w:id="1375" w:name="_66_Lync_Server"/>
      <w:bookmarkStart w:id="1376" w:name="_Toc336338327"/>
      <w:bookmarkEnd w:id="1375"/>
      <w:r w:rsidRPr="00911558">
        <w:rPr>
          <w:rFonts w:ascii="Tahoma" w:hAnsi="Tahoma" w:cs="Tahoma"/>
          <w:spacing w:val="-2"/>
          <w:sz w:val="18"/>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377" w:name="Srv_57OfficeCommSvrOnlineStd"/>
      <w:bookmarkStart w:id="1378" w:name="Srv_56MicrosoftDynamicsCRM2011"/>
      <w:bookmarkStart w:id="1379" w:name="Srv_67MicrosoftDynamicsCRM2011"/>
      <w:bookmarkStart w:id="1380" w:name="_63_Microsoft_Dynamics"/>
      <w:bookmarkStart w:id="1381" w:name="_Toc343015691"/>
      <w:bookmarkEnd w:id="1376"/>
      <w:bookmarkEnd w:id="1377"/>
      <w:bookmarkEnd w:id="1378"/>
      <w:bookmarkEnd w:id="1379"/>
      <w:bookmarkEnd w:id="1380"/>
      <w:r w:rsidRPr="00911558">
        <w:rPr>
          <w:rFonts w:ascii="Tahoma" w:hAnsi="Tahoma" w:cs="Tahoma"/>
          <w:color w:val="F66400"/>
          <w:sz w:val="22"/>
          <w:vertAlign w:val="superscript"/>
          <w:lang w:val="es-ES" w:eastAsia="x-none"/>
        </w:rPr>
        <w:t>63</w:t>
      </w:r>
      <w:r w:rsidRPr="00911558">
        <w:rPr>
          <w:rFonts w:ascii="Tahoma" w:hAnsi="Tahoma" w:cs="Tahoma"/>
          <w:color w:val="F66400"/>
          <w:sz w:val="22"/>
          <w:lang w:val="es-ES" w:eastAsia="x-none"/>
        </w:rPr>
        <w:t xml:space="preserve"> Microsoft Dynamics AX 2012</w:t>
      </w:r>
      <w:bookmarkEnd w:id="1381"/>
    </w:p>
    <w:p w:rsidR="00AB42D8" w:rsidRPr="00911558" w:rsidRDefault="00AB42D8" w:rsidP="00AB42D8">
      <w:pPr>
        <w:rPr>
          <w:rFonts w:cs="Tahoma"/>
          <w:lang w:val="es-ES"/>
        </w:rPr>
      </w:pPr>
    </w:p>
    <w:p w:rsidR="00AB42D8" w:rsidRPr="00911558" w:rsidRDefault="00AB42D8" w:rsidP="00AB42D8">
      <w:pPr>
        <w:spacing w:after="60"/>
        <w:ind w:left="734" w:hanging="14"/>
        <w:rPr>
          <w:rFonts w:cs="Tahoma"/>
          <w:lang w:val="es-ES"/>
        </w:rPr>
      </w:pPr>
      <w:r w:rsidRPr="00911558">
        <w:rPr>
          <w:rFonts w:cs="Tahoma"/>
          <w:b/>
          <w:lang w:val="es-ES"/>
        </w:rPr>
        <w:t>Localizaciones y traducciones</w:t>
      </w:r>
    </w:p>
    <w:p w:rsidR="00AB42D8" w:rsidRPr="00911558" w:rsidRDefault="00AB42D8" w:rsidP="00AB42D8">
      <w:pPr>
        <w:ind w:left="734" w:hanging="14"/>
        <w:rPr>
          <w:rFonts w:cs="Tahoma"/>
          <w:lang w:val="es-ES"/>
        </w:rPr>
      </w:pPr>
      <w:r w:rsidRPr="00911558">
        <w:rPr>
          <w:rFonts w:cs="Tahoma"/>
          <w:color w:val="000000"/>
          <w:szCs w:val="20"/>
          <w:lang w:val="es-ES"/>
        </w:rPr>
        <w:t>Microsoft Dynamics AX es localizado, traducido y recibe soporte de Microsoft y se pone a disposición del público en países e idiomas seleccionados.</w:t>
      </w:r>
      <w:r w:rsidRPr="00911558">
        <w:rPr>
          <w:rFonts w:cs="Tahoma"/>
          <w:lang w:val="es-ES"/>
        </w:rPr>
        <w:t xml:space="preserve"> </w:t>
      </w:r>
      <w:r w:rsidRPr="00911558">
        <w:rPr>
          <w:rFonts w:cs="Tahoma"/>
          <w:color w:val="000000"/>
          <w:lang w:val="es-ES"/>
        </w:rPr>
        <w:t xml:space="preserve">Consulte </w:t>
      </w:r>
      <w:hyperlink r:id="rId33" w:history="1">
        <w:r w:rsidRPr="00911558">
          <w:rPr>
            <w:rFonts w:cs="Tahoma"/>
            <w:color w:val="000000"/>
            <w:lang w:val="es-ES"/>
          </w:rPr>
          <w:t>http://www.microsoft.com/en-us/dynamics/erp-explore-ax-capabilities.aspx</w:t>
        </w:r>
      </w:hyperlink>
      <w:r w:rsidRPr="00911558">
        <w:rPr>
          <w:rFonts w:cs="Tahoma"/>
          <w:color w:val="000000"/>
          <w:lang w:val="es-ES"/>
        </w:rPr>
        <w:t xml:space="preserve"> para obtener más información sobre la disponibilidad de traducciones y localizaciones de Microsoft.</w:t>
      </w:r>
    </w:p>
    <w:p w:rsidR="00AB42D8" w:rsidRPr="00911558" w:rsidRDefault="00AB42D8" w:rsidP="00AB42D8">
      <w:pPr>
        <w:ind w:left="720"/>
        <w:rPr>
          <w:rFonts w:cs="Tahoma"/>
          <w:lang w:val="es-ES"/>
        </w:rPr>
      </w:pPr>
    </w:p>
    <w:p w:rsidR="00AB42D8" w:rsidRPr="00911558" w:rsidRDefault="00AB42D8" w:rsidP="00AB42D8">
      <w:pPr>
        <w:pStyle w:val="PURBody-Indented"/>
        <w:spacing w:after="0"/>
        <w:ind w:left="720"/>
        <w:rPr>
          <w:rFonts w:ascii="Tahoma" w:hAnsi="Tahoma" w:cs="Tahoma"/>
          <w:spacing w:val="-4"/>
          <w:lang w:val="es-ES"/>
        </w:rPr>
      </w:pPr>
      <w:r w:rsidRPr="00911558">
        <w:rPr>
          <w:rFonts w:ascii="Tahoma" w:hAnsi="Tahoma" w:cs="Tahoma"/>
          <w:color w:val="000000"/>
          <w:spacing w:val="-4"/>
          <w:sz w:val="18"/>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Pr="00911558">
        <w:rPr>
          <w:rFonts w:ascii="Tahoma" w:hAnsi="Tahoma" w:cs="Tahoma"/>
          <w:spacing w:val="-4"/>
          <w:lang w:val="es-ES"/>
        </w:rPr>
        <w:t xml:space="preserve"> </w:t>
      </w:r>
      <w:r w:rsidRPr="00911558">
        <w:rPr>
          <w:rFonts w:ascii="Tahoma" w:hAnsi="Tahoma" w:cs="Tahoma"/>
          <w:color w:val="000000"/>
          <w:spacing w:val="-4"/>
          <w:sz w:val="18"/>
          <w:lang w:val="es-ES"/>
        </w:rPr>
        <w:t>Consulte al asesor de impuestos de la región geográfica donde pretende usar este software para determinar si la funcionalidad es apropiada para usar en esa región.</w:t>
      </w:r>
    </w:p>
    <w:p w:rsidR="00AB42D8" w:rsidRPr="00911558" w:rsidRDefault="00AB42D8" w:rsidP="00AB42D8">
      <w:pPr>
        <w:spacing w:after="60"/>
        <w:ind w:left="734" w:hanging="187"/>
        <w:rPr>
          <w:rFonts w:cs="Tahoma"/>
          <w:lang w:val="es-ES"/>
        </w:rPr>
      </w:pPr>
      <w:r w:rsidRPr="00911558">
        <w:rPr>
          <w:rFonts w:cs="Tahoma"/>
          <w:b/>
          <w:lang w:val="es-ES"/>
        </w:rPr>
        <w:t>Derechos de uso de CAL:</w:t>
      </w:r>
    </w:p>
    <w:p w:rsidR="00AB42D8" w:rsidRPr="00911558" w:rsidRDefault="00AB42D8" w:rsidP="00AB42D8">
      <w:pPr>
        <w:ind w:left="558" w:hanging="18"/>
        <w:rPr>
          <w:rFonts w:cs="Tahoma"/>
          <w:lang w:val="es-ES"/>
        </w:rPr>
      </w:pPr>
      <w:r w:rsidRPr="00911558">
        <w:rPr>
          <w:rFonts w:cs="Tahoma"/>
          <w:lang w:val="es-ES"/>
        </w:rPr>
        <w:t xml:space="preserve">Los usos permitidos en virtud de diferentes CAL </w:t>
      </w:r>
      <w:r>
        <w:rPr>
          <w:rFonts w:cs="Tahoma"/>
          <w:lang w:val="es-ES"/>
        </w:rPr>
        <w:t>de Microsoft Dynamics AX 2012</w:t>
      </w:r>
      <w:r w:rsidRPr="00911558">
        <w:rPr>
          <w:rFonts w:cs="Tahoma"/>
          <w:lang w:val="es-ES"/>
        </w:rPr>
        <w:t xml:space="preserve"> se describen a continuación:</w:t>
      </w:r>
    </w:p>
    <w:p w:rsidR="00AB42D8" w:rsidRPr="00911558" w:rsidRDefault="00AB42D8" w:rsidP="00AB42D8">
      <w:pPr>
        <w:ind w:firstLine="540"/>
        <w:rPr>
          <w:rFonts w:cs="Tahoma"/>
          <w:lang w:val="es-ES"/>
        </w:rPr>
      </w:pPr>
    </w:p>
    <w:p w:rsidR="00AB42D8" w:rsidRPr="00911558" w:rsidRDefault="00AB42D8" w:rsidP="00AB42D8">
      <w:pPr>
        <w:numPr>
          <w:ilvl w:val="1"/>
          <w:numId w:val="38"/>
        </w:numPr>
        <w:tabs>
          <w:tab w:val="clear" w:pos="1440"/>
          <w:tab w:val="num" w:pos="900"/>
        </w:tabs>
        <w:autoSpaceDE w:val="0"/>
        <w:autoSpaceDN w:val="0"/>
        <w:adjustRightInd w:val="0"/>
        <w:ind w:left="900" w:right="720"/>
        <w:rPr>
          <w:rFonts w:cs="Tahoma"/>
          <w:lang w:val="es-ES"/>
        </w:rPr>
      </w:pPr>
      <w:r w:rsidRPr="00911558">
        <w:rPr>
          <w:rFonts w:cs="Tahoma"/>
          <w:b/>
          <w:lang w:val="es-ES"/>
        </w:rPr>
        <w:t>CAL de Autoservicio (CAL de Base)</w:t>
      </w:r>
    </w:p>
    <w:p w:rsidR="00AB42D8" w:rsidRPr="00911558" w:rsidRDefault="00AB42D8" w:rsidP="00AB42D8">
      <w:pPr>
        <w:numPr>
          <w:ilvl w:val="1"/>
          <w:numId w:val="106"/>
        </w:numPr>
        <w:autoSpaceDE w:val="0"/>
        <w:autoSpaceDN w:val="0"/>
        <w:adjustRightInd w:val="0"/>
        <w:ind w:left="1483" w:right="720" w:hanging="576"/>
        <w:rPr>
          <w:rFonts w:cs="Tahoma"/>
          <w:lang w:val="es-ES"/>
        </w:rPr>
      </w:pPr>
      <w:r w:rsidRPr="00911558">
        <w:rPr>
          <w:rFonts w:cs="Tahoma"/>
          <w:lang w:val="es-ES"/>
        </w:rPr>
        <w:t>crear informes de gastos;</w:t>
      </w:r>
    </w:p>
    <w:p w:rsidR="00AB42D8" w:rsidRPr="00911558" w:rsidRDefault="00AB42D8" w:rsidP="00AB42D8">
      <w:pPr>
        <w:numPr>
          <w:ilvl w:val="1"/>
          <w:numId w:val="106"/>
        </w:numPr>
        <w:autoSpaceDE w:val="0"/>
        <w:autoSpaceDN w:val="0"/>
        <w:adjustRightInd w:val="0"/>
        <w:ind w:left="1483" w:right="720" w:hanging="576"/>
        <w:rPr>
          <w:rFonts w:cs="Tahoma"/>
          <w:lang w:val="es-ES"/>
        </w:rPr>
      </w:pPr>
      <w:r w:rsidRPr="00911558">
        <w:rPr>
          <w:rFonts w:cs="Tahoma"/>
          <w:lang w:val="es-ES"/>
        </w:rPr>
        <w:t>administrar datos del personal, como inscripciones a beneficios;</w:t>
      </w:r>
    </w:p>
    <w:p w:rsidR="00AB42D8" w:rsidRPr="00911558" w:rsidRDefault="00AB42D8" w:rsidP="00AB42D8">
      <w:pPr>
        <w:numPr>
          <w:ilvl w:val="1"/>
          <w:numId w:val="106"/>
        </w:numPr>
        <w:autoSpaceDE w:val="0"/>
        <w:autoSpaceDN w:val="0"/>
        <w:adjustRightInd w:val="0"/>
        <w:ind w:left="1483" w:right="720" w:hanging="576"/>
        <w:rPr>
          <w:rFonts w:cs="Tahoma"/>
          <w:lang w:val="es-ES"/>
        </w:rPr>
      </w:pPr>
      <w:r w:rsidRPr="00911558">
        <w:rPr>
          <w:rFonts w:cs="Tahoma"/>
          <w:lang w:val="es-ES"/>
        </w:rPr>
        <w:t>realizar anotaciones de hora y asistencia, como registrar horas, marcar las entradas y las salidas;</w:t>
      </w:r>
    </w:p>
    <w:p w:rsidR="00AB42D8" w:rsidRPr="00911558" w:rsidRDefault="00AB42D8" w:rsidP="00AB42D8">
      <w:pPr>
        <w:numPr>
          <w:ilvl w:val="1"/>
          <w:numId w:val="106"/>
        </w:numPr>
        <w:autoSpaceDE w:val="0"/>
        <w:autoSpaceDN w:val="0"/>
        <w:adjustRightInd w:val="0"/>
        <w:ind w:left="1483" w:right="720" w:hanging="576"/>
        <w:rPr>
          <w:rFonts w:cs="Tahoma"/>
          <w:lang w:val="es-ES"/>
        </w:rPr>
      </w:pPr>
      <w:r w:rsidRPr="00911558">
        <w:rPr>
          <w:rFonts w:cs="Tahoma"/>
          <w:lang w:val="es-ES"/>
        </w:rPr>
        <w:t>ingresar las peticiones de servicios de los empleados;</w:t>
      </w:r>
    </w:p>
    <w:p w:rsidR="00AB42D8" w:rsidRPr="00911558" w:rsidRDefault="00AB42D8" w:rsidP="00AB42D8">
      <w:pPr>
        <w:numPr>
          <w:ilvl w:val="1"/>
          <w:numId w:val="106"/>
        </w:numPr>
        <w:autoSpaceDE w:val="0"/>
        <w:autoSpaceDN w:val="0"/>
        <w:adjustRightInd w:val="0"/>
        <w:ind w:left="1483" w:right="720" w:hanging="576"/>
        <w:rPr>
          <w:rFonts w:cs="Tahoma"/>
          <w:lang w:val="es-ES"/>
        </w:rPr>
      </w:pPr>
      <w:r w:rsidRPr="00911558">
        <w:rPr>
          <w:rFonts w:cs="Tahoma"/>
          <w:lang w:val="es-ES"/>
        </w:rPr>
        <w:t>preparar peticiones de adquisiciones indirectas relativas a productos o servicios para el usuario empleado, como viajes, equipos de oficina, artículos de escritorio y/o hacer solicitudes para agregar o inscribir proveedores.</w:t>
      </w:r>
      <w:r w:rsidRPr="00911558">
        <w:rPr>
          <w:rFonts w:cs="Tahoma"/>
          <w:lang w:val="es-ES"/>
        </w:rPr>
        <w:br/>
        <w:t xml:space="preserve"> </w:t>
      </w:r>
    </w:p>
    <w:p w:rsidR="00AB42D8" w:rsidRPr="00911558" w:rsidRDefault="00AB42D8" w:rsidP="00AB42D8">
      <w:pPr>
        <w:numPr>
          <w:ilvl w:val="0"/>
          <w:numId w:val="106"/>
        </w:numPr>
        <w:autoSpaceDE w:val="0"/>
        <w:autoSpaceDN w:val="0"/>
        <w:adjustRightInd w:val="0"/>
        <w:ind w:left="900" w:right="720"/>
        <w:rPr>
          <w:rFonts w:cs="Tahoma"/>
          <w:lang w:val="es-ES"/>
        </w:rPr>
      </w:pPr>
      <w:r w:rsidRPr="00911558">
        <w:rPr>
          <w:rFonts w:cs="Tahoma"/>
          <w:b/>
          <w:lang w:val="es-ES"/>
        </w:rPr>
        <w:t>CAL de Tarea (CAL de Autoservicio + CAL Adicional de Tarea)</w:t>
      </w:r>
    </w:p>
    <w:p w:rsidR="00AB42D8" w:rsidRPr="00911558" w:rsidRDefault="00AB42D8" w:rsidP="00AB42D8">
      <w:pPr>
        <w:numPr>
          <w:ilvl w:val="1"/>
          <w:numId w:val="106"/>
        </w:numPr>
        <w:ind w:left="1483" w:right="720" w:hanging="576"/>
        <w:rPr>
          <w:rFonts w:cs="Tahoma"/>
          <w:lang w:val="es-ES"/>
        </w:rPr>
      </w:pPr>
      <w:r w:rsidRPr="00911558">
        <w:rPr>
          <w:rFonts w:cs="Tahoma"/>
          <w:lang w:val="es-ES"/>
        </w:rPr>
        <w:t>Incluye los derechos de uso de CAL de Autoservicio</w:t>
      </w:r>
    </w:p>
    <w:p w:rsidR="00AB42D8" w:rsidRPr="00911558" w:rsidRDefault="00AB42D8" w:rsidP="00AB42D8">
      <w:pPr>
        <w:numPr>
          <w:ilvl w:val="1"/>
          <w:numId w:val="106"/>
        </w:numPr>
        <w:ind w:left="1483" w:right="720" w:hanging="576"/>
        <w:rPr>
          <w:rFonts w:cs="Tahoma"/>
          <w:lang w:val="es-ES"/>
        </w:rPr>
      </w:pPr>
      <w:r w:rsidRPr="00911558">
        <w:rPr>
          <w:rFonts w:cs="Tahoma"/>
          <w:lang w:val="es-ES"/>
        </w:rPr>
        <w:t>Ingresar tiempo facturable;</w:t>
      </w:r>
    </w:p>
    <w:p w:rsidR="00AB42D8" w:rsidRPr="00911558" w:rsidRDefault="00AB42D8" w:rsidP="00AB42D8">
      <w:pPr>
        <w:numPr>
          <w:ilvl w:val="1"/>
          <w:numId w:val="106"/>
        </w:numPr>
        <w:ind w:left="1483" w:right="720" w:hanging="576"/>
        <w:rPr>
          <w:rFonts w:cs="Tahoma"/>
          <w:lang w:val="es-ES"/>
        </w:rPr>
      </w:pPr>
      <w:r w:rsidRPr="00911558">
        <w:rPr>
          <w:rFonts w:cs="Tahoma"/>
          <w:lang w:val="es-ES"/>
        </w:rPr>
        <w:t>Ingresar gastos facturables;</w:t>
      </w:r>
    </w:p>
    <w:p w:rsidR="00AB42D8" w:rsidRPr="00911558" w:rsidRDefault="00AB42D8" w:rsidP="00AB42D8">
      <w:pPr>
        <w:numPr>
          <w:ilvl w:val="1"/>
          <w:numId w:val="106"/>
        </w:numPr>
        <w:ind w:left="1483" w:right="720" w:hanging="576"/>
        <w:rPr>
          <w:rFonts w:cs="Tahoma"/>
          <w:lang w:val="es-ES"/>
        </w:rPr>
      </w:pPr>
      <w:r w:rsidRPr="00911558">
        <w:rPr>
          <w:rFonts w:cs="Tahoma"/>
          <w:lang w:val="es-ES"/>
        </w:rPr>
        <w:t>Administrar revisiones anuales y de desempeño, fijación de objetivos y competencias;</w:t>
      </w:r>
    </w:p>
    <w:p w:rsidR="00AB42D8" w:rsidRPr="00911558" w:rsidRDefault="00AB42D8" w:rsidP="00AB42D8">
      <w:pPr>
        <w:numPr>
          <w:ilvl w:val="1"/>
          <w:numId w:val="106"/>
        </w:numPr>
        <w:ind w:left="1483" w:right="720" w:hanging="576"/>
        <w:rPr>
          <w:rFonts w:cs="Tahoma"/>
          <w:lang w:val="es-ES"/>
        </w:rPr>
      </w:pPr>
      <w:r w:rsidRPr="00911558">
        <w:rPr>
          <w:rFonts w:cs="Tahoma"/>
          <w:lang w:val="es-ES"/>
        </w:rPr>
        <w:t>Operar un dispositivo de punto de venta minorista;</w:t>
      </w:r>
    </w:p>
    <w:p w:rsidR="00AB42D8" w:rsidRPr="00911558" w:rsidRDefault="00AB42D8" w:rsidP="00AB42D8">
      <w:pPr>
        <w:numPr>
          <w:ilvl w:val="1"/>
          <w:numId w:val="106"/>
        </w:numPr>
        <w:ind w:left="1483" w:right="720" w:hanging="576"/>
        <w:rPr>
          <w:rFonts w:cs="Tahoma"/>
          <w:lang w:val="es-ES"/>
        </w:rPr>
      </w:pPr>
      <w:r w:rsidRPr="00911558">
        <w:rPr>
          <w:rFonts w:cs="Tahoma"/>
          <w:lang w:val="es-ES"/>
        </w:rPr>
        <w:t>Aprobar facturas de proveedores relativas a adquisiciones indirectas; y</w:t>
      </w:r>
    </w:p>
    <w:p w:rsidR="00AB42D8" w:rsidRPr="00911558" w:rsidRDefault="00AB42D8" w:rsidP="00AB42D8">
      <w:pPr>
        <w:numPr>
          <w:ilvl w:val="1"/>
          <w:numId w:val="106"/>
        </w:numPr>
        <w:ind w:left="1483" w:right="720" w:hanging="576"/>
        <w:rPr>
          <w:rFonts w:cs="Tahoma"/>
          <w:lang w:val="es-ES"/>
        </w:rPr>
      </w:pPr>
      <w:r w:rsidRPr="00911558">
        <w:rPr>
          <w:rFonts w:cs="Tahoma"/>
          <w:lang w:val="es-ES"/>
        </w:rPr>
        <w:t xml:space="preserve">Los usuarios de CAL de Tarea no pueden realizar aprobaciones de flujos de trabajo. </w:t>
      </w:r>
    </w:p>
    <w:p w:rsidR="00AB42D8" w:rsidRPr="00911558" w:rsidRDefault="00AB42D8" w:rsidP="00AB42D8">
      <w:pPr>
        <w:autoSpaceDE w:val="0"/>
        <w:autoSpaceDN w:val="0"/>
        <w:adjustRightInd w:val="0"/>
        <w:ind w:left="1260" w:right="720"/>
        <w:rPr>
          <w:rFonts w:cs="Tahoma"/>
          <w:lang w:val="es-ES"/>
        </w:rPr>
      </w:pPr>
    </w:p>
    <w:p w:rsidR="00AB42D8" w:rsidRPr="00911558" w:rsidRDefault="00AB42D8" w:rsidP="00AB42D8">
      <w:pPr>
        <w:numPr>
          <w:ilvl w:val="0"/>
          <w:numId w:val="106"/>
        </w:numPr>
        <w:ind w:left="900" w:right="720"/>
        <w:rPr>
          <w:rFonts w:cs="Tahoma"/>
          <w:lang w:val="es-ES"/>
        </w:rPr>
      </w:pPr>
      <w:r w:rsidRPr="00911558">
        <w:rPr>
          <w:rFonts w:cs="Tahoma"/>
          <w:b/>
          <w:lang w:val="es-ES"/>
        </w:rPr>
        <w:t>CAL Funcional (CAL de Tarea + CAL Funcional Adicional)</w:t>
      </w:r>
    </w:p>
    <w:p w:rsidR="00AB42D8" w:rsidRPr="00911558" w:rsidRDefault="00AB42D8" w:rsidP="00AB42D8">
      <w:pPr>
        <w:numPr>
          <w:ilvl w:val="1"/>
          <w:numId w:val="106"/>
        </w:numPr>
        <w:ind w:left="1483" w:right="720" w:hanging="576"/>
        <w:rPr>
          <w:rFonts w:cs="Tahoma"/>
          <w:lang w:val="es-ES"/>
        </w:rPr>
      </w:pPr>
      <w:r w:rsidRPr="00911558">
        <w:rPr>
          <w:rFonts w:cs="Tahoma"/>
          <w:lang w:val="es-ES"/>
        </w:rPr>
        <w:t>Incluye los derechos de uso de CAL de Tarea</w:t>
      </w:r>
    </w:p>
    <w:p w:rsidR="00AB42D8" w:rsidRPr="00911558" w:rsidRDefault="00AB42D8" w:rsidP="00AB42D8">
      <w:pPr>
        <w:numPr>
          <w:ilvl w:val="1"/>
          <w:numId w:val="106"/>
        </w:numPr>
        <w:ind w:left="1483" w:right="720" w:hanging="576"/>
        <w:rPr>
          <w:rFonts w:cs="Tahoma"/>
          <w:lang w:val="es-ES"/>
        </w:rPr>
      </w:pPr>
      <w:r w:rsidRPr="00911558">
        <w:rPr>
          <w:rFonts w:cs="Tahoma"/>
          <w:lang w:val="es-ES"/>
        </w:rPr>
        <w:t>Administrar una planta dentro de un ciclo de producción o de fabricación;</w:t>
      </w:r>
    </w:p>
    <w:p w:rsidR="00AB42D8" w:rsidRPr="00911558" w:rsidRDefault="00AB42D8" w:rsidP="00AB42D8">
      <w:pPr>
        <w:numPr>
          <w:ilvl w:val="1"/>
          <w:numId w:val="106"/>
        </w:numPr>
        <w:ind w:left="1483" w:right="720" w:hanging="576"/>
        <w:rPr>
          <w:rFonts w:cs="Tahoma"/>
          <w:lang w:val="es-ES"/>
        </w:rPr>
      </w:pPr>
      <w:r w:rsidRPr="00911558">
        <w:rPr>
          <w:rFonts w:cs="Tahoma"/>
          <w:lang w:val="es-ES"/>
        </w:rPr>
        <w:t>Administrar proyectos y recursos;</w:t>
      </w:r>
    </w:p>
    <w:p w:rsidR="00AB42D8" w:rsidRPr="00911558" w:rsidRDefault="00AB42D8" w:rsidP="00AB42D8">
      <w:pPr>
        <w:numPr>
          <w:ilvl w:val="1"/>
          <w:numId w:val="106"/>
        </w:numPr>
        <w:ind w:left="1483" w:right="720" w:hanging="576"/>
        <w:rPr>
          <w:rFonts w:cs="Tahoma"/>
          <w:lang w:val="es-ES"/>
        </w:rPr>
      </w:pPr>
      <w:r w:rsidRPr="00911558">
        <w:rPr>
          <w:rFonts w:cs="Tahoma"/>
          <w:lang w:val="es-ES"/>
        </w:rPr>
        <w:t>Administrar ciclos de recursos humanos;</w:t>
      </w:r>
    </w:p>
    <w:p w:rsidR="00AB42D8" w:rsidRPr="00911558" w:rsidRDefault="00AB42D8" w:rsidP="00AB42D8">
      <w:pPr>
        <w:numPr>
          <w:ilvl w:val="1"/>
          <w:numId w:val="106"/>
        </w:numPr>
        <w:ind w:left="1483" w:right="720" w:hanging="576"/>
        <w:rPr>
          <w:rFonts w:cs="Tahoma"/>
          <w:lang w:val="es-ES"/>
        </w:rPr>
      </w:pPr>
      <w:r w:rsidRPr="00911558">
        <w:rPr>
          <w:rFonts w:cs="Tahoma"/>
          <w:lang w:val="es-ES"/>
        </w:rPr>
        <w:lastRenderedPageBreak/>
        <w:t>Administrar transmisiones de presupuesto y solicitudes organizativas;</w:t>
      </w:r>
    </w:p>
    <w:p w:rsidR="00AB42D8" w:rsidRPr="00911558" w:rsidRDefault="00AB42D8" w:rsidP="00AB42D8">
      <w:pPr>
        <w:numPr>
          <w:ilvl w:val="1"/>
          <w:numId w:val="106"/>
        </w:numPr>
        <w:ind w:left="1483" w:right="720" w:hanging="576"/>
        <w:rPr>
          <w:rFonts w:cs="Tahoma"/>
          <w:lang w:val="es-ES"/>
        </w:rPr>
      </w:pPr>
      <w:r w:rsidRPr="00911558">
        <w:rPr>
          <w:rFonts w:cs="Tahoma"/>
          <w:lang w:val="es-ES"/>
        </w:rPr>
        <w:t>Crear registros de datos maestros de candidatos o empleados;</w:t>
      </w:r>
    </w:p>
    <w:p w:rsidR="00AB42D8" w:rsidRPr="00911558" w:rsidRDefault="00AB42D8" w:rsidP="00AB42D8">
      <w:pPr>
        <w:numPr>
          <w:ilvl w:val="1"/>
          <w:numId w:val="106"/>
        </w:numPr>
        <w:ind w:left="1483" w:right="720" w:hanging="576"/>
        <w:rPr>
          <w:rFonts w:cs="Tahoma"/>
          <w:lang w:val="es-ES"/>
        </w:rPr>
      </w:pPr>
      <w:r w:rsidRPr="00911558">
        <w:rPr>
          <w:rFonts w:cs="Tahoma"/>
          <w:lang w:val="es-ES"/>
        </w:rPr>
        <w:t xml:space="preserve">Crear una petición de trabajo o puesto; </w:t>
      </w:r>
    </w:p>
    <w:p w:rsidR="00AB42D8" w:rsidRPr="00911558" w:rsidRDefault="00AB42D8" w:rsidP="00AB42D8">
      <w:pPr>
        <w:numPr>
          <w:ilvl w:val="1"/>
          <w:numId w:val="106"/>
        </w:numPr>
        <w:ind w:left="1483" w:right="720" w:hanging="576"/>
        <w:rPr>
          <w:rFonts w:cs="Tahoma"/>
          <w:lang w:val="es-ES"/>
        </w:rPr>
      </w:pPr>
      <w:r w:rsidRPr="00911558">
        <w:rPr>
          <w:rFonts w:cs="Tahoma"/>
          <w:lang w:val="es-ES"/>
        </w:rPr>
        <w:t xml:space="preserve">Remitir a una instancia superior o solicitar la aprobación de facturas o cupones relativos a sus Clientes; </w:t>
      </w:r>
    </w:p>
    <w:p w:rsidR="00AB42D8" w:rsidRPr="00911558" w:rsidRDefault="00AB42D8" w:rsidP="00AB42D8">
      <w:pPr>
        <w:numPr>
          <w:ilvl w:val="1"/>
          <w:numId w:val="106"/>
        </w:numPr>
        <w:ind w:left="1483" w:right="720" w:hanging="576"/>
        <w:rPr>
          <w:rFonts w:cs="Tahoma"/>
          <w:lang w:val="es-ES"/>
        </w:rPr>
      </w:pPr>
      <w:r w:rsidRPr="00911558">
        <w:rPr>
          <w:rFonts w:cs="Tahoma"/>
          <w:lang w:val="es-ES"/>
        </w:rPr>
        <w:t>Aprobar facturas o cupones para los servicios prestados;</w:t>
      </w:r>
    </w:p>
    <w:p w:rsidR="00AB42D8" w:rsidRPr="00911558" w:rsidRDefault="00AB42D8" w:rsidP="00AB42D8">
      <w:pPr>
        <w:numPr>
          <w:ilvl w:val="1"/>
          <w:numId w:val="106"/>
        </w:numPr>
        <w:ind w:left="1483" w:right="720" w:hanging="576"/>
        <w:rPr>
          <w:rFonts w:cs="Tahoma"/>
          <w:lang w:val="es-ES"/>
        </w:rPr>
      </w:pPr>
      <w:r w:rsidRPr="00911558">
        <w:rPr>
          <w:rFonts w:cs="Tahoma"/>
          <w:lang w:val="es-ES"/>
        </w:rPr>
        <w:t>Crear y administrar registros de datos maestros relativos a Clientes, proveedores, inventario o catálogos de productos; y/o</w:t>
      </w:r>
    </w:p>
    <w:p w:rsidR="00AB42D8" w:rsidRPr="00911558" w:rsidRDefault="00AB42D8" w:rsidP="00AB42D8">
      <w:pPr>
        <w:numPr>
          <w:ilvl w:val="1"/>
          <w:numId w:val="106"/>
        </w:numPr>
        <w:ind w:left="1483" w:right="720" w:hanging="576"/>
        <w:rPr>
          <w:rFonts w:cs="Tahoma"/>
          <w:lang w:val="es-ES"/>
        </w:rPr>
      </w:pPr>
      <w:r w:rsidRPr="00911558">
        <w:rPr>
          <w:rFonts w:cs="Tahoma"/>
          <w:lang w:val="es-ES"/>
        </w:rPr>
        <w:t>Aprobar solicitudes de usuarios de CAL de Autoservicio o CAL de Tarea.</w:t>
      </w:r>
    </w:p>
    <w:p w:rsidR="00AB42D8" w:rsidRPr="00911558" w:rsidRDefault="00AB42D8" w:rsidP="00AB42D8">
      <w:pPr>
        <w:autoSpaceDE w:val="0"/>
        <w:autoSpaceDN w:val="0"/>
        <w:adjustRightInd w:val="0"/>
        <w:ind w:left="1260" w:right="720" w:hanging="360"/>
        <w:rPr>
          <w:rFonts w:cs="Tahoma"/>
          <w:lang w:val="es-ES"/>
        </w:rPr>
      </w:pPr>
    </w:p>
    <w:p w:rsidR="00AB42D8" w:rsidRPr="00911558" w:rsidRDefault="00AB42D8" w:rsidP="00AB42D8">
      <w:pPr>
        <w:numPr>
          <w:ilvl w:val="0"/>
          <w:numId w:val="106"/>
        </w:numPr>
        <w:ind w:left="900" w:right="720"/>
        <w:rPr>
          <w:rFonts w:cs="Tahoma"/>
          <w:lang w:val="es-ES"/>
        </w:rPr>
      </w:pPr>
      <w:r w:rsidRPr="00911558">
        <w:rPr>
          <w:rFonts w:cs="Tahoma"/>
          <w:b/>
          <w:lang w:val="es-ES"/>
        </w:rPr>
        <w:t>Enterprise CAL (CAL Funcional + Enterprise CAL Adicional)</w:t>
      </w:r>
    </w:p>
    <w:p w:rsidR="00AB42D8" w:rsidRPr="00911558" w:rsidRDefault="00AB42D8" w:rsidP="00AB42D8">
      <w:pPr>
        <w:numPr>
          <w:ilvl w:val="1"/>
          <w:numId w:val="106"/>
        </w:numPr>
        <w:ind w:left="1483" w:right="720" w:hanging="576"/>
        <w:rPr>
          <w:rFonts w:cs="Tahoma"/>
          <w:lang w:val="es-ES"/>
        </w:rPr>
      </w:pPr>
      <w:r w:rsidRPr="00911558">
        <w:rPr>
          <w:rFonts w:cs="Tahoma"/>
          <w:lang w:val="es-ES"/>
        </w:rPr>
        <w:t>Derechos de Pleno Uso:</w:t>
      </w:r>
    </w:p>
    <w:p w:rsidR="00AB42D8" w:rsidRPr="00911558" w:rsidRDefault="00AB42D8" w:rsidP="00AB42D8">
      <w:pPr>
        <w:autoSpaceDE w:val="0"/>
        <w:autoSpaceDN w:val="0"/>
        <w:adjustRightInd w:val="0"/>
        <w:ind w:left="900" w:right="720"/>
        <w:rPr>
          <w:rFonts w:cs="Tahoma"/>
          <w:lang w:val="es-ES"/>
        </w:rPr>
      </w:pPr>
    </w:p>
    <w:p w:rsidR="00AB42D8" w:rsidRPr="00911558" w:rsidRDefault="00AB42D8" w:rsidP="00AB42D8">
      <w:pPr>
        <w:autoSpaceDE w:val="0"/>
        <w:autoSpaceDN w:val="0"/>
        <w:adjustRightInd w:val="0"/>
        <w:ind w:left="720" w:right="720"/>
        <w:rPr>
          <w:rFonts w:cs="Tahoma"/>
          <w:lang w:val="es-ES"/>
        </w:rPr>
      </w:pPr>
      <w:r w:rsidRPr="00911558">
        <w:rPr>
          <w:rFonts w:cs="Tahoma"/>
          <w:lang w:val="es-ES"/>
        </w:rPr>
        <w:t>Para mayor detalle y comprensión de las CALs necesarias, puede consultar la guía de licencias de </w:t>
      </w:r>
      <w:r>
        <w:rPr>
          <w:rFonts w:cs="Tahoma"/>
          <w:lang w:val="es-ES"/>
        </w:rPr>
        <w:t>Microsoft Dynamics AX 2012</w:t>
      </w:r>
      <w:r w:rsidRPr="00911558">
        <w:rPr>
          <w:rFonts w:cs="Tahoma"/>
          <w:lang w:val="es-ES"/>
        </w:rPr>
        <w:t xml:space="preserve"> de julio de 2012 disponible en </w:t>
      </w:r>
      <w:hyperlink r:id="rId34" w:history="1">
        <w:r w:rsidRPr="00911558">
          <w:rPr>
            <w:rStyle w:val="Hyperlink"/>
            <w:rFonts w:cs="Tahoma"/>
            <w:lang w:val="es-ES"/>
          </w:rPr>
          <w:t>www.microsoft.com</w:t>
        </w:r>
      </w:hyperlink>
      <w:r w:rsidRPr="00911558">
        <w:rPr>
          <w:rFonts w:cs="Tahoma"/>
          <w:lang w:val="es-ES"/>
        </w:rPr>
        <w:t>.</w:t>
      </w:r>
    </w:p>
    <w:p w:rsidR="00AB42D8" w:rsidRPr="00911558" w:rsidRDefault="00AB42D8" w:rsidP="00AB42D8">
      <w:pPr>
        <w:ind w:left="720" w:hanging="180"/>
        <w:rPr>
          <w:rFonts w:cs="Tahoma"/>
          <w:lang w:val="es-ES"/>
        </w:rPr>
      </w:pPr>
    </w:p>
    <w:p w:rsidR="00AB42D8" w:rsidRPr="00911558" w:rsidRDefault="00AB42D8" w:rsidP="00AB42D8">
      <w:pPr>
        <w:spacing w:after="60"/>
        <w:ind w:left="734" w:hanging="187"/>
        <w:rPr>
          <w:rFonts w:cs="Tahoma"/>
          <w:lang w:val="es-ES"/>
        </w:rPr>
      </w:pPr>
      <w:r w:rsidRPr="00911558">
        <w:rPr>
          <w:rFonts w:cs="Tahoma"/>
          <w:b/>
          <w:lang w:val="es-ES"/>
        </w:rPr>
        <w:t>Términos de Licencia Complementaria</w:t>
      </w:r>
    </w:p>
    <w:p w:rsidR="00AB42D8" w:rsidRPr="00911558" w:rsidRDefault="00AB42D8" w:rsidP="00AB42D8">
      <w:pPr>
        <w:pStyle w:val="PURBody-Indented"/>
        <w:ind w:left="540"/>
        <w:rPr>
          <w:rFonts w:cs="Tahoma"/>
          <w:lang w:val="es-ES"/>
        </w:rPr>
      </w:pPr>
      <w:r w:rsidRPr="00911558">
        <w:rPr>
          <w:rFonts w:ascii="Tahoma" w:hAnsi="Tahoma" w:cs="Tahoma"/>
          <w:sz w:val="18"/>
          <w:lang w:val="es-ES"/>
        </w:rPr>
        <w:t>El uso que haga de los Componentes de Comercio Electrónico, Componentes en el Punto de Venta y actualizaciones y complementos similares a Microsoft Dynamics AX 2012 R2 se rigen por los Términos de Licencia Complementaria que encontrará en:</w:t>
      </w:r>
      <w:r w:rsidRPr="00911558">
        <w:rPr>
          <w:rFonts w:ascii="Tahoma" w:hAnsi="Tahoma" w:cs="Tahoma"/>
          <w:sz w:val="18"/>
          <w:szCs w:val="18"/>
          <w:lang w:val="es-ES" w:eastAsia="x-none"/>
        </w:rPr>
        <w:t xml:space="preserve"> </w:t>
      </w:r>
      <w:hyperlink r:id="rId35" w:history="1">
        <w:r w:rsidRPr="00911558">
          <w:rPr>
            <w:rFonts w:ascii="Tahoma" w:hAnsi="Tahoma" w:cs="Tahoma"/>
            <w:sz w:val="18"/>
            <w:szCs w:val="18"/>
            <w:lang w:val="es-ES"/>
          </w:rPr>
          <w:t>http://www.microsoft.com/en-us/dynamics/erp-buy-ax-software.aspx</w:t>
        </w:r>
      </w:hyperlink>
      <w:r w:rsidRPr="00911558">
        <w:rPr>
          <w:rFonts w:ascii="Tahoma" w:hAnsi="Tahoma" w:cs="Tahoma"/>
          <w:sz w:val="18"/>
          <w:szCs w:val="18"/>
          <w:lang w:val="es-ES"/>
        </w:rPr>
        <w:t>.</w:t>
      </w:r>
    </w:p>
    <w:p w:rsidR="00AB42D8" w:rsidRPr="00911558" w:rsidRDefault="00AB42D8" w:rsidP="00AB42D8">
      <w:pPr>
        <w:pStyle w:val="Heading3"/>
        <w:rPr>
          <w:rFonts w:ascii="Tahoma" w:hAnsi="Tahoma" w:cs="Tahoma"/>
          <w:lang w:val="es-ES" w:eastAsia="x-none"/>
        </w:rPr>
      </w:pPr>
      <w:bookmarkStart w:id="1382" w:name="_68_Microsoft_Dynamics"/>
      <w:bookmarkStart w:id="1383" w:name="_Toc336338328"/>
      <w:bookmarkStart w:id="1384" w:name="_64_Microsoft_Dynamics"/>
      <w:bookmarkStart w:id="1385" w:name="_Toc343015692"/>
      <w:bookmarkEnd w:id="1382"/>
      <w:bookmarkEnd w:id="1383"/>
      <w:bookmarkEnd w:id="1384"/>
      <w:r w:rsidRPr="00911558">
        <w:rPr>
          <w:rFonts w:ascii="Tahoma" w:hAnsi="Tahoma" w:cs="Tahoma"/>
          <w:color w:val="F66400"/>
          <w:sz w:val="22"/>
          <w:vertAlign w:val="superscript"/>
          <w:lang w:val="es-ES" w:eastAsia="x-none"/>
        </w:rPr>
        <w:t>64</w:t>
      </w:r>
      <w:r w:rsidRPr="00911558">
        <w:rPr>
          <w:rFonts w:ascii="Tahoma" w:hAnsi="Tahoma" w:cs="Tahoma"/>
          <w:color w:val="F66400"/>
          <w:sz w:val="22"/>
          <w:lang w:val="es-ES" w:eastAsia="x-none"/>
        </w:rPr>
        <w:t xml:space="preserve"> Microsoft Dynamics CRM 2011</w:t>
      </w:r>
      <w:bookmarkEnd w:id="1385"/>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Ruta de migración de Software Assurance para Microsoft Dynamics CRM 4.0</w:t>
      </w:r>
    </w:p>
    <w:p w:rsidR="00AB42D8" w:rsidRPr="00911558" w:rsidRDefault="00AB42D8" w:rsidP="00AB42D8">
      <w:pPr>
        <w:ind w:left="720"/>
        <w:rPr>
          <w:rFonts w:cs="Tahoma"/>
          <w:lang w:val="es-ES"/>
        </w:rPr>
      </w:pPr>
      <w:r w:rsidRPr="00911558">
        <w:rPr>
          <w:rFonts w:cs="Tahoma"/>
          <w:color w:val="000000"/>
          <w:lang w:val="es-ES"/>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AB42D8" w:rsidRPr="00911558" w:rsidRDefault="00AB42D8" w:rsidP="00AB42D8">
      <w:pPr>
        <w:rPr>
          <w:rFonts w:cs="Tahoma"/>
          <w:lang w:val="es-ES"/>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AB42D8" w:rsidRPr="00911558" w:rsidTr="00EA30FC">
        <w:tc>
          <w:tcPr>
            <w:tcW w:w="4248"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b/>
                <w:color w:val="000000"/>
                <w:lang w:val="es-ES"/>
              </w:rPr>
              <w:t>Licencias de Microsoft Dynamics CRM 4.0 Cualificadas</w:t>
            </w:r>
          </w:p>
        </w:tc>
        <w:tc>
          <w:tcPr>
            <w:tcW w:w="4212"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b/>
                <w:color w:val="000000"/>
                <w:lang w:val="es-ES"/>
              </w:rPr>
              <w:t>Licencias de CRM 2011 Correspondientes</w:t>
            </w:r>
          </w:p>
        </w:tc>
      </w:tr>
      <w:tr w:rsidR="00AB42D8" w:rsidRPr="00911558" w:rsidTr="00EA30FC">
        <w:tc>
          <w:tcPr>
            <w:tcW w:w="4248"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CAL Adicional de Pleno Uso de Microsoft Dynamics CRM 4.0</w:t>
            </w:r>
          </w:p>
        </w:tc>
        <w:tc>
          <w:tcPr>
            <w:tcW w:w="4212" w:type="dxa"/>
            <w:shd w:val="clear" w:color="auto" w:fill="FFFFFF"/>
          </w:tcPr>
          <w:p w:rsidR="00AB42D8" w:rsidRPr="00911558" w:rsidRDefault="00AB42D8" w:rsidP="00EA30FC">
            <w:pPr>
              <w:ind w:left="162" w:hanging="162"/>
              <w:rPr>
                <w:rFonts w:cs="Tahoma"/>
                <w:color w:val="000000"/>
                <w:szCs w:val="20"/>
                <w:lang w:val="es-ES"/>
              </w:rPr>
            </w:pPr>
            <w:r w:rsidRPr="00911558">
              <w:rPr>
                <w:rFonts w:cs="Tahoma"/>
                <w:color w:val="000000"/>
                <w:lang w:val="es-ES"/>
              </w:rPr>
              <w:t>1 CAL Adicional de Pleno Uso de Microsoft Dynamics CRM 2011</w:t>
            </w:r>
          </w:p>
        </w:tc>
      </w:tr>
      <w:tr w:rsidR="00AB42D8" w:rsidRPr="00911558" w:rsidTr="00EA30FC">
        <w:tc>
          <w:tcPr>
            <w:tcW w:w="4248"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CAL Limitada de Microsoft Dynamics CRM 4.0</w:t>
            </w:r>
          </w:p>
        </w:tc>
        <w:tc>
          <w:tcPr>
            <w:tcW w:w="4212" w:type="dxa"/>
            <w:shd w:val="clear" w:color="auto" w:fill="FFFFFF"/>
          </w:tcPr>
          <w:p w:rsidR="00AB42D8" w:rsidRPr="00911558" w:rsidRDefault="00AB42D8" w:rsidP="00EA30FC">
            <w:pPr>
              <w:ind w:left="162" w:hanging="162"/>
              <w:rPr>
                <w:rFonts w:cs="Tahoma"/>
                <w:color w:val="000000"/>
                <w:szCs w:val="20"/>
                <w:lang w:val="es-ES"/>
              </w:rPr>
            </w:pPr>
            <w:r w:rsidRPr="00911558">
              <w:rPr>
                <w:rFonts w:cs="Tahoma"/>
                <w:color w:val="000000"/>
                <w:lang w:val="es-ES"/>
              </w:rPr>
              <w:t xml:space="preserve">1 </w:t>
            </w:r>
            <w:r w:rsidRPr="00911558">
              <w:rPr>
                <w:rFonts w:cs="Tahoma"/>
                <w:color w:val="000000"/>
                <w:spacing w:val="-2"/>
                <w:lang w:val="es-ES"/>
              </w:rPr>
              <w:t>CAL de Autoservicio para Empleados de Microsoft Dynamics CRM 2011 y 1 CAL Adicional de Uso Limitado de Microsoft Dynamics CRM 2011</w:t>
            </w:r>
          </w:p>
        </w:tc>
      </w:tr>
      <w:tr w:rsidR="00AB42D8" w:rsidRPr="00911558" w:rsidTr="00EA30FC">
        <w:tc>
          <w:tcPr>
            <w:tcW w:w="4248" w:type="dxa"/>
            <w:shd w:val="clear" w:color="auto" w:fill="FFFFFF"/>
          </w:tcPr>
          <w:p w:rsidR="00AB42D8" w:rsidRPr="00911558" w:rsidRDefault="00AB42D8" w:rsidP="00EA30FC">
            <w:pPr>
              <w:rPr>
                <w:rFonts w:cs="Tahoma"/>
                <w:lang w:val="es-ES"/>
              </w:rPr>
            </w:pPr>
            <w:r w:rsidRPr="00911558">
              <w:rPr>
                <w:rFonts w:cs="Tahoma"/>
                <w:color w:val="000000"/>
                <w:lang w:val="es-ES"/>
              </w:rPr>
              <w:t>External Connector Limitado de Microsoft Dynamics CRM 4.0</w:t>
            </w:r>
          </w:p>
          <w:p w:rsidR="00AB42D8" w:rsidRPr="00911558" w:rsidRDefault="00AB42D8" w:rsidP="00EA30FC">
            <w:pPr>
              <w:rPr>
                <w:rFonts w:cs="Tahoma"/>
                <w:color w:val="000000"/>
                <w:szCs w:val="20"/>
                <w:lang w:val="es-ES"/>
              </w:rPr>
            </w:pPr>
            <w:r w:rsidRPr="00911558">
              <w:rPr>
                <w:rFonts w:cs="Tahoma"/>
                <w:color w:val="000000"/>
                <w:lang w:val="es-ES"/>
              </w:rPr>
              <w:t>(independiente O como parte de External Connector Limitado de Microsoft Dynamics CRM 4.0 y el conjunto External Connector Adicional de Pleno Uso de Microsoft Dynamics CRM 4.0)</w:t>
            </w:r>
          </w:p>
        </w:tc>
        <w:tc>
          <w:tcPr>
            <w:tcW w:w="4212" w:type="dxa"/>
            <w:shd w:val="clear" w:color="auto" w:fill="FFFFFF"/>
          </w:tcPr>
          <w:p w:rsidR="00AB42D8" w:rsidRPr="00911558" w:rsidRDefault="00AB42D8" w:rsidP="00EA30FC">
            <w:pPr>
              <w:ind w:left="162" w:hanging="162"/>
              <w:rPr>
                <w:rFonts w:cs="Tahoma"/>
                <w:color w:val="000000"/>
                <w:szCs w:val="20"/>
                <w:lang w:val="es-ES"/>
              </w:rPr>
            </w:pPr>
            <w:r w:rsidRPr="00911558">
              <w:rPr>
                <w:rFonts w:cs="Tahoma"/>
                <w:color w:val="000000"/>
                <w:lang w:val="es-ES"/>
              </w:rPr>
              <w:t>1 External Connector de Microsoft Dynamics CRM 2011</w:t>
            </w:r>
            <w:r w:rsidRPr="00911558">
              <w:rPr>
                <w:rFonts w:cs="Tahoma"/>
                <w:color w:val="000000"/>
                <w:vertAlign w:val="superscript"/>
                <w:lang w:val="es-ES"/>
              </w:rPr>
              <w:t>1</w:t>
            </w:r>
          </w:p>
        </w:tc>
      </w:tr>
      <w:tr w:rsidR="00AB42D8" w:rsidRPr="00911558" w:rsidTr="00EA30FC">
        <w:tc>
          <w:tcPr>
            <w:tcW w:w="4248" w:type="dxa"/>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Microsoft Dynamics CRM 4.0 Workgroup Server</w:t>
            </w:r>
          </w:p>
        </w:tc>
        <w:tc>
          <w:tcPr>
            <w:tcW w:w="4212" w:type="dxa"/>
            <w:shd w:val="clear" w:color="auto" w:fill="FFFFFF"/>
          </w:tcPr>
          <w:p w:rsidR="00AB42D8" w:rsidRPr="00911558" w:rsidRDefault="00AB42D8" w:rsidP="00EA30FC">
            <w:pPr>
              <w:ind w:left="162" w:hanging="162"/>
              <w:rPr>
                <w:rFonts w:cs="Tahoma"/>
                <w:color w:val="000000"/>
                <w:szCs w:val="20"/>
                <w:lang w:val="es-ES"/>
              </w:rPr>
            </w:pPr>
            <w:r w:rsidRPr="00911558">
              <w:rPr>
                <w:rFonts w:cs="Tahoma"/>
                <w:color w:val="000000"/>
                <w:lang w:val="es-ES"/>
              </w:rPr>
              <w:t>1 Microsoft Dynamics CRM Workgroup Server 2011</w:t>
            </w:r>
          </w:p>
        </w:tc>
      </w:tr>
      <w:tr w:rsidR="00AB42D8" w:rsidRPr="00911558" w:rsidTr="00EA30FC">
        <w:tc>
          <w:tcPr>
            <w:tcW w:w="4248" w:type="dxa"/>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Microsoft Dynamics CRM 4.0 Professional Server</w:t>
            </w:r>
          </w:p>
        </w:tc>
        <w:tc>
          <w:tcPr>
            <w:tcW w:w="4212" w:type="dxa"/>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1 Microsoft Dynamics CRM Server 2011</w:t>
            </w:r>
          </w:p>
        </w:tc>
      </w:tr>
      <w:tr w:rsidR="00AB42D8" w:rsidRPr="00911558" w:rsidTr="00EA30FC">
        <w:tc>
          <w:tcPr>
            <w:tcW w:w="4248" w:type="dxa"/>
            <w:tcBorders>
              <w:bottom w:val="single" w:sz="4" w:space="0" w:color="000000"/>
            </w:tcBorders>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Microsoft Dynamics CRM 4.0 Enterprise Server</w:t>
            </w:r>
          </w:p>
        </w:tc>
        <w:tc>
          <w:tcPr>
            <w:tcW w:w="4212" w:type="dxa"/>
            <w:tcBorders>
              <w:bottom w:val="single" w:sz="4" w:space="0" w:color="000000"/>
            </w:tcBorders>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1 Microsoft Dynamics CRM Server 2011</w:t>
            </w:r>
          </w:p>
        </w:tc>
      </w:tr>
    </w:tbl>
    <w:p w:rsidR="00AB42D8" w:rsidRPr="00911558" w:rsidRDefault="00AB42D8" w:rsidP="00AB42D8">
      <w:pPr>
        <w:ind w:left="540"/>
        <w:rPr>
          <w:rFonts w:cs="Tahoma"/>
          <w:lang w:val="es-ES"/>
        </w:rPr>
      </w:pPr>
    </w:p>
    <w:p w:rsidR="00AB42D8" w:rsidRPr="00911558" w:rsidRDefault="00AB42D8" w:rsidP="00AB42D8">
      <w:pPr>
        <w:ind w:left="810"/>
        <w:rPr>
          <w:rFonts w:cs="Tahoma"/>
          <w:lang w:val="es-ES"/>
        </w:rPr>
      </w:pPr>
      <w:r w:rsidRPr="00911558">
        <w:rPr>
          <w:rFonts w:cs="Tahoma"/>
          <w:i/>
          <w:color w:val="000000"/>
          <w:sz w:val="16"/>
          <w:bdr w:val="none" w:sz="0" w:space="0" w:color="auto" w:frame="1"/>
          <w:vertAlign w:val="superscript"/>
          <w:lang w:val="es-ES"/>
        </w:rPr>
        <w:t>1</w:t>
      </w:r>
      <w:r w:rsidRPr="00911558">
        <w:rPr>
          <w:rFonts w:cs="Tahoma"/>
          <w:i/>
          <w:color w:val="000000"/>
          <w:sz w:val="16"/>
          <w:bdr w:val="none" w:sz="0" w:space="0" w:color="auto" w:frame="1"/>
          <w:lang w:val="es-ES"/>
        </w:rPr>
        <w:t>External Connector de CRM 2011 es la única licencia de External Connector disponible en esta versión.</w:t>
      </w:r>
      <w:r w:rsidRPr="00911558">
        <w:rPr>
          <w:rFonts w:cs="Tahoma"/>
          <w:lang w:val="es-ES"/>
        </w:rPr>
        <w:t xml:space="preserve"> </w:t>
      </w:r>
      <w:r w:rsidRPr="00911558">
        <w:rPr>
          <w:rFonts w:cs="Tahoma"/>
          <w:i/>
          <w:color w:val="000000"/>
          <w:sz w:val="16"/>
          <w:lang w:val="es-ES"/>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 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911558">
        <w:rPr>
          <w:rFonts w:cs="Tahoma"/>
          <w:i/>
          <w:color w:val="000000"/>
          <w:sz w:val="16"/>
          <w:bdr w:val="none" w:sz="0" w:space="0" w:color="auto" w:frame="1"/>
          <w:lang w:val="es-ES"/>
        </w:rPr>
        <w:t>.</w:t>
      </w:r>
    </w:p>
    <w:p w:rsidR="00AB42D8" w:rsidRPr="00911558" w:rsidRDefault="00AB42D8" w:rsidP="00AB42D8">
      <w:pPr>
        <w:ind w:left="720"/>
        <w:rPr>
          <w:rFonts w:cs="Tahoma"/>
          <w:lang w:val="es-ES"/>
        </w:rPr>
      </w:pPr>
    </w:p>
    <w:p w:rsidR="00AB42D8" w:rsidRPr="00B6361D" w:rsidRDefault="00AB42D8" w:rsidP="00AB42D8">
      <w:pPr>
        <w:ind w:left="720"/>
        <w:rPr>
          <w:rFonts w:cs="Tahoma"/>
          <w:lang w:val="es-ES"/>
        </w:rPr>
      </w:pPr>
      <w:r w:rsidRPr="00B6361D">
        <w:rPr>
          <w:rFonts w:cs="Tahoma"/>
          <w:lang w:val="es-ES"/>
        </w:rPr>
        <w:t>El derecho de los Clientes a utilizar el software Microsoft Dynamics CRM 2011 se demuestra mediante esta</w:t>
      </w:r>
      <w:r>
        <w:rPr>
          <w:rFonts w:cs="Tahoma"/>
          <w:lang w:val="es-ES"/>
        </w:rPr>
        <w:t> </w:t>
      </w:r>
      <w:r w:rsidRPr="00B6361D">
        <w:rPr>
          <w:rFonts w:cs="Tahoma"/>
          <w:lang w:val="es-ES"/>
        </w:rPr>
        <w:t>nota de condiciones del producto y mediante la prueba de sus licencias y Software Assurance correspondientes para Microsoft Dynamics CRM 4.0. El derecho de un Cliente a utilizar el software Microsoft</w:t>
      </w:r>
      <w:r>
        <w:rPr>
          <w:rFonts w:cs="Tahoma"/>
          <w:lang w:val="es-ES"/>
        </w:rPr>
        <w:t> </w:t>
      </w:r>
      <w:r w:rsidRPr="00B6361D">
        <w:rPr>
          <w:rFonts w:cs="Tahoma"/>
          <w:lang w:val="es-ES"/>
        </w:rPr>
        <w:t xml:space="preserve">Dynamics CRM 2011 en virtud de esta concesión de migración está sujeto a los términos y </w:t>
      </w:r>
      <w:r w:rsidRPr="00B6361D">
        <w:rPr>
          <w:rFonts w:cs="Tahoma"/>
          <w:lang w:val="es-ES"/>
        </w:rPr>
        <w:lastRenderedPageBreak/>
        <w:t xml:space="preserve">condiciones de su contrato de licencias por volumen. Ese derecho expira en la fecha de expiración o terminación del derecho a utilizar Microsoft Dynamics CRM 4.0 en virtud de las licencias de Microsoft Dynamics CRM 4.0 cualificadas. Tras la expiración de la cobertura de SA de las licencias de Microsoft Dynamics CRM 4.0, el Cliente podrá renovar SA para las licencias de Microsoft Dynamics CRM 2011 concedidas. </w:t>
      </w:r>
    </w:p>
    <w:p w:rsidR="00AB42D8" w:rsidRPr="00B6361D" w:rsidRDefault="00AB42D8" w:rsidP="00AB42D8">
      <w:pPr>
        <w:ind w:left="720"/>
        <w:rPr>
          <w:rFonts w:cs="Tahoma"/>
          <w:lang w:val="es-ES"/>
        </w:rPr>
      </w:pPr>
    </w:p>
    <w:p w:rsidR="00AB42D8" w:rsidRPr="00B6361D" w:rsidRDefault="00AB42D8" w:rsidP="00AB42D8">
      <w:pPr>
        <w:ind w:left="720"/>
        <w:rPr>
          <w:rFonts w:cs="Tahoma"/>
          <w:lang w:val="es-ES"/>
        </w:rPr>
      </w:pPr>
      <w:r w:rsidRPr="00B6361D">
        <w:rPr>
          <w:rFonts w:cs="Tahoma"/>
          <w:color w:val="000000"/>
          <w:lang w:val="es-ES"/>
        </w:rPr>
        <w:t>Esta oferta también es válida para los Clientes que hayan obtenido las licencias de Microsoft Dynamics CRM 4.0 como resultado de una migración desde otro producto, siempre que el Cliente tenga cobertura de SA activa para dichas licencias a partir del 1 de abril de 2011.</w:t>
      </w:r>
    </w:p>
    <w:p w:rsidR="00AB42D8" w:rsidRPr="00B6361D" w:rsidRDefault="00AB42D8" w:rsidP="00AB42D8">
      <w:pPr>
        <w:ind w:left="720"/>
        <w:rPr>
          <w:rFonts w:cs="Tahoma"/>
          <w:lang w:val="es-ES"/>
        </w:rPr>
      </w:pPr>
    </w:p>
    <w:p w:rsidR="00AB42D8" w:rsidRPr="00B6361D" w:rsidRDefault="00AB42D8" w:rsidP="00AB42D8">
      <w:pPr>
        <w:pStyle w:val="EndnoteText"/>
        <w:ind w:left="720"/>
        <w:rPr>
          <w:rFonts w:ascii="Tahoma" w:hAnsi="Tahoma" w:cs="Tahoma"/>
          <w:lang w:val="es-ES"/>
        </w:rPr>
      </w:pPr>
      <w:r w:rsidRPr="00B6361D">
        <w:rPr>
          <w:rFonts w:ascii="Tahoma" w:hAnsi="Tahoma" w:cs="Tahoma"/>
          <w:sz w:val="18"/>
          <w:lang w:val="es-ES"/>
        </w:rPr>
        <w:t>Para los Clientes de Contrato Enterprise elegibles para obtener estas licencias y derechos gratuitos como se describe anteriormente, las licencias de Microsoft Dynamics CRM 4.0 adquiridas como parte de un proceso “true up” anual durante el periodo de inscripción actual también se consideran licencias cualificadas.</w:t>
      </w:r>
    </w:p>
    <w:p w:rsidR="00AB42D8" w:rsidRPr="00B6361D" w:rsidRDefault="00AB42D8" w:rsidP="00AB42D8">
      <w:pPr>
        <w:ind w:left="720"/>
        <w:rPr>
          <w:rFonts w:cs="Tahoma"/>
          <w:szCs w:val="18"/>
          <w:lang w:val="es-ES"/>
        </w:rPr>
      </w:pPr>
    </w:p>
    <w:p w:rsidR="00AB42D8" w:rsidRPr="00B6361D" w:rsidRDefault="00AB42D8" w:rsidP="00AB42D8">
      <w:pPr>
        <w:pStyle w:val="EndnoteText"/>
        <w:ind w:left="720"/>
        <w:rPr>
          <w:rFonts w:ascii="Tahoma" w:hAnsi="Tahoma" w:cs="Tahoma"/>
          <w:highlight w:val="yellow"/>
          <w:lang w:val="es-ES"/>
        </w:rPr>
      </w:pPr>
      <w:r w:rsidRPr="00B6361D">
        <w:rPr>
          <w:rFonts w:ascii="Tahoma" w:hAnsi="Tahoma" w:cs="Tahoma"/>
          <w:bCs/>
          <w:color w:val="000000"/>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Pr="00B6361D">
        <w:rPr>
          <w:rFonts w:ascii="Tahoma" w:hAnsi="Tahoma" w:cs="Tahoma"/>
          <w:lang w:val="es-ES"/>
        </w:rPr>
        <w:t xml:space="preserve"> </w:t>
      </w:r>
      <w:r w:rsidRPr="00B6361D">
        <w:rPr>
          <w:rFonts w:ascii="Tahoma" w:hAnsi="Tahoma" w:cs="Tahoma"/>
          <w:color w:val="000000"/>
          <w:sz w:val="18"/>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Derechos de Cambio a una Versión Anterior para Microsoft Dynamics CRM 2011</w:t>
      </w:r>
      <w:r w:rsidRPr="00911558">
        <w:rPr>
          <w:rFonts w:cs="Tahoma"/>
          <w:lang w:val="es-ES"/>
        </w:rPr>
        <w:t xml:space="preserve"> </w:t>
      </w:r>
    </w:p>
    <w:p w:rsidR="00AB42D8" w:rsidRPr="00911558" w:rsidRDefault="00AB42D8" w:rsidP="00AB42D8">
      <w:pPr>
        <w:ind w:left="720"/>
        <w:rPr>
          <w:rFonts w:cs="Tahoma"/>
          <w:lang w:val="es-ES"/>
        </w:rPr>
      </w:pPr>
      <w:r w:rsidRPr="00911558">
        <w:rPr>
          <w:rFonts w:cs="Tahoma"/>
          <w:lang w:val="es-ES"/>
        </w:rPr>
        <w:t>Los Clientes con licencias de Microsoft Dynamics CRM 2011 puede utilizar Microsoft Dynamics CRM 4.0 en lugar de Microsoft Dynamics CRM 2011. Sus licencias de Microsoft Dynamics CRM 2011 se pueden implementar como licencias de CRM 4.0 de la siguiente forma:</w:t>
      </w:r>
    </w:p>
    <w:p w:rsidR="00AB42D8" w:rsidRPr="00911558" w:rsidRDefault="00AB42D8" w:rsidP="00AB42D8">
      <w:pPr>
        <w:ind w:left="720"/>
        <w:rPr>
          <w:rFonts w:cs="Tahoma"/>
          <w:lang w:val="es-ES"/>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AB42D8" w:rsidRPr="00911558" w:rsidTr="00EA30FC">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B42D8" w:rsidRPr="00911558" w:rsidRDefault="00AB42D8" w:rsidP="00EA30FC">
            <w:pPr>
              <w:ind w:left="360"/>
              <w:rPr>
                <w:rFonts w:cs="Tahoma"/>
                <w:b/>
                <w:bCs/>
                <w:szCs w:val="20"/>
                <w:lang w:val="es-ES"/>
              </w:rPr>
            </w:pPr>
            <w:r w:rsidRPr="00911558">
              <w:rPr>
                <w:rFonts w:cs="Tahoma"/>
                <w:b/>
                <w:bCs/>
                <w:szCs w:val="20"/>
                <w:lang w:val="es-ES"/>
              </w:rPr>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AB42D8" w:rsidRPr="00911558" w:rsidRDefault="00AB42D8" w:rsidP="00EA30FC">
            <w:pPr>
              <w:ind w:left="360"/>
              <w:rPr>
                <w:rFonts w:cs="Tahoma"/>
                <w:b/>
                <w:bCs/>
                <w:szCs w:val="20"/>
                <w:lang w:val="es-ES"/>
              </w:rPr>
            </w:pPr>
            <w:r w:rsidRPr="00911558">
              <w:rPr>
                <w:rFonts w:cs="Tahoma"/>
                <w:b/>
                <w:bCs/>
                <w:szCs w:val="20"/>
                <w:lang w:val="es-ES"/>
              </w:rPr>
              <w:t>Licencias de CRM 4.0 Correspondientes</w:t>
            </w:r>
          </w:p>
        </w:tc>
      </w:tr>
      <w:tr w:rsidR="00AB42D8" w:rsidRPr="00911558"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B42D8" w:rsidRPr="00911558" w:rsidRDefault="00AB42D8" w:rsidP="00EA30FC">
            <w:pPr>
              <w:rPr>
                <w:rFonts w:cs="Tahoma"/>
                <w:color w:val="000000"/>
                <w:szCs w:val="20"/>
                <w:lang w:val="es-ES"/>
              </w:rPr>
            </w:pPr>
            <w:r w:rsidRPr="00911558">
              <w:rPr>
                <w:rFonts w:cs="Tahoma"/>
                <w:lang w:val="es-ES"/>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AB42D8" w:rsidRPr="00911558" w:rsidRDefault="00AB42D8" w:rsidP="00EA30FC">
            <w:pPr>
              <w:pStyle w:val="ColorfulList-Accent11"/>
              <w:spacing w:line="276" w:lineRule="auto"/>
              <w:ind w:left="261" w:right="162" w:hanging="153"/>
              <w:rPr>
                <w:rFonts w:ascii="Tahoma" w:hAnsi="Tahoma" w:cs="Tahoma"/>
                <w:sz w:val="18"/>
                <w:szCs w:val="20"/>
                <w:lang w:val="es-ES"/>
              </w:rPr>
            </w:pPr>
            <w:r w:rsidRPr="00911558">
              <w:rPr>
                <w:rFonts w:ascii="Tahoma" w:hAnsi="Tahoma" w:cs="Tahoma"/>
                <w:sz w:val="18"/>
                <w:szCs w:val="20"/>
                <w:lang w:val="es-ES"/>
              </w:rPr>
              <w:t>1 CAL Adicional de Pleno Uso de Microsoft Dynamics CRM 4.0</w:t>
            </w:r>
          </w:p>
        </w:tc>
      </w:tr>
      <w:tr w:rsidR="00AB42D8" w:rsidRPr="00911558"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B42D8" w:rsidRPr="00911558" w:rsidRDefault="00AB42D8" w:rsidP="00EA30FC">
            <w:pPr>
              <w:rPr>
                <w:rFonts w:cs="Tahoma"/>
                <w:color w:val="000000"/>
                <w:szCs w:val="20"/>
                <w:lang w:val="es-ES"/>
              </w:rPr>
            </w:pPr>
            <w:r w:rsidRPr="00911558">
              <w:rPr>
                <w:rFonts w:cs="Tahoma"/>
                <w:lang w:val="es-ES"/>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AB42D8" w:rsidRPr="00911558" w:rsidRDefault="00AB42D8" w:rsidP="00EA30FC">
            <w:pPr>
              <w:pStyle w:val="ColorfulList-Accent11"/>
              <w:spacing w:line="276" w:lineRule="auto"/>
              <w:ind w:left="288" w:right="162" w:hanging="180"/>
              <w:rPr>
                <w:rFonts w:ascii="Tahoma" w:hAnsi="Tahoma" w:cs="Tahoma"/>
                <w:sz w:val="18"/>
                <w:szCs w:val="20"/>
                <w:lang w:val="es-ES"/>
              </w:rPr>
            </w:pPr>
            <w:r w:rsidRPr="00911558">
              <w:rPr>
                <w:rFonts w:ascii="Tahoma" w:hAnsi="Tahoma" w:cs="Tahoma"/>
                <w:sz w:val="18"/>
                <w:szCs w:val="20"/>
                <w:lang w:val="es-ES"/>
              </w:rPr>
              <w:t>1 CAL Limitada de Microsoft Dynamics CRM 4.0</w:t>
            </w:r>
          </w:p>
        </w:tc>
      </w:tr>
      <w:tr w:rsidR="00AB42D8" w:rsidRPr="00911558"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B42D8" w:rsidRPr="00911558" w:rsidRDefault="00AB42D8" w:rsidP="00EA30FC">
            <w:pPr>
              <w:rPr>
                <w:rFonts w:cs="Tahoma"/>
                <w:szCs w:val="20"/>
                <w:lang w:val="es-ES"/>
              </w:rPr>
            </w:pPr>
            <w:r w:rsidRPr="00911558">
              <w:rPr>
                <w:rFonts w:cs="Tahoma"/>
                <w:szCs w:val="20"/>
                <w:lang w:val="es-ES"/>
              </w:rPr>
              <w:t>External Connector de Microsoft Dynamics CRM 2011</w:t>
            </w:r>
          </w:p>
        </w:tc>
        <w:tc>
          <w:tcPr>
            <w:tcW w:w="4140" w:type="dxa"/>
            <w:tcBorders>
              <w:top w:val="nil"/>
              <w:left w:val="nil"/>
              <w:bottom w:val="single" w:sz="8" w:space="0" w:color="000000"/>
              <w:right w:val="single" w:sz="8" w:space="0" w:color="000000"/>
            </w:tcBorders>
            <w:vAlign w:val="center"/>
          </w:tcPr>
          <w:p w:rsidR="00AB42D8" w:rsidRPr="00911558" w:rsidRDefault="00AB42D8" w:rsidP="00EA30FC">
            <w:pPr>
              <w:pStyle w:val="ColorfulList-Accent11"/>
              <w:spacing w:line="276" w:lineRule="auto"/>
              <w:ind w:left="261" w:right="162" w:hanging="153"/>
              <w:rPr>
                <w:rFonts w:ascii="Tahoma" w:hAnsi="Tahoma" w:cs="Tahoma"/>
                <w:lang w:val="es-ES"/>
              </w:rPr>
            </w:pPr>
            <w:r w:rsidRPr="00911558">
              <w:rPr>
                <w:rFonts w:ascii="Tahoma" w:hAnsi="Tahoma" w:cs="Tahoma"/>
                <w:sz w:val="18"/>
                <w:lang w:val="es-ES"/>
              </w:rPr>
              <w:t>1 External Connector Limitado de Microsoft Dynamics CRM 4.0</w:t>
            </w:r>
          </w:p>
          <w:p w:rsidR="00AB42D8" w:rsidRPr="00911558" w:rsidRDefault="00AB42D8" w:rsidP="00EA30FC">
            <w:pPr>
              <w:pStyle w:val="ColorfulList-Accent11"/>
              <w:spacing w:line="276" w:lineRule="auto"/>
              <w:ind w:left="288" w:right="162" w:hanging="180"/>
              <w:jc w:val="center"/>
              <w:rPr>
                <w:rFonts w:ascii="Tahoma" w:hAnsi="Tahoma" w:cs="Tahoma"/>
                <w:lang w:val="es-ES"/>
              </w:rPr>
            </w:pPr>
            <w:r w:rsidRPr="00911558">
              <w:rPr>
                <w:rFonts w:ascii="Tahoma" w:hAnsi="Tahoma" w:cs="Tahoma"/>
                <w:sz w:val="18"/>
                <w:lang w:val="es-ES"/>
              </w:rPr>
              <w:t>Y</w:t>
            </w:r>
          </w:p>
          <w:p w:rsidR="00AB42D8" w:rsidRPr="00911558" w:rsidRDefault="00AB42D8" w:rsidP="00EA30FC">
            <w:pPr>
              <w:pStyle w:val="ColorfulList-Accent11"/>
              <w:spacing w:line="276" w:lineRule="auto"/>
              <w:ind w:left="261" w:right="162" w:hanging="153"/>
              <w:rPr>
                <w:rFonts w:ascii="Tahoma" w:hAnsi="Tahoma" w:cs="Tahoma"/>
                <w:sz w:val="18"/>
                <w:szCs w:val="20"/>
                <w:lang w:val="es-ES"/>
              </w:rPr>
            </w:pPr>
            <w:r w:rsidRPr="00911558">
              <w:rPr>
                <w:rFonts w:ascii="Tahoma" w:hAnsi="Tahoma" w:cs="Tahoma"/>
                <w:sz w:val="18"/>
                <w:szCs w:val="20"/>
                <w:lang w:val="es-ES"/>
              </w:rPr>
              <w:t>1 External Connector Adicional de Pleno Uso de Microsoft Dynamics CRM 4.0</w:t>
            </w:r>
          </w:p>
        </w:tc>
      </w:tr>
      <w:tr w:rsidR="00AB42D8" w:rsidRPr="00911558"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B42D8" w:rsidRPr="00911558" w:rsidRDefault="00AB42D8" w:rsidP="00EA30FC">
            <w:pPr>
              <w:rPr>
                <w:rFonts w:cs="Tahoma"/>
                <w:color w:val="000000"/>
                <w:szCs w:val="20"/>
                <w:lang w:val="es-ES"/>
              </w:rPr>
            </w:pPr>
            <w:r w:rsidRPr="00911558">
              <w:rPr>
                <w:rFonts w:cs="Tahoma"/>
                <w:color w:val="000000"/>
                <w:szCs w:val="20"/>
                <w:lang w:val="es-ES"/>
              </w:rPr>
              <w:t>Microsoft Dynamics CRM Server 2011</w:t>
            </w:r>
          </w:p>
        </w:tc>
        <w:tc>
          <w:tcPr>
            <w:tcW w:w="4140" w:type="dxa"/>
            <w:tcBorders>
              <w:top w:val="nil"/>
              <w:left w:val="nil"/>
              <w:bottom w:val="single" w:sz="8" w:space="0" w:color="000000"/>
              <w:right w:val="single" w:sz="8" w:space="0" w:color="000000"/>
            </w:tcBorders>
          </w:tcPr>
          <w:p w:rsidR="00AB42D8" w:rsidRPr="00911558" w:rsidRDefault="00AB42D8" w:rsidP="00EA30FC">
            <w:pPr>
              <w:pStyle w:val="ColorfulList-Accent11"/>
              <w:spacing w:line="276" w:lineRule="auto"/>
              <w:ind w:left="261" w:right="162" w:hanging="153"/>
              <w:rPr>
                <w:rFonts w:ascii="Tahoma" w:hAnsi="Tahoma" w:cs="Tahoma"/>
                <w:lang w:val="es-ES"/>
              </w:rPr>
            </w:pPr>
            <w:r w:rsidRPr="00911558">
              <w:rPr>
                <w:rFonts w:ascii="Tahoma" w:hAnsi="Tahoma" w:cs="Tahoma"/>
                <w:sz w:val="18"/>
                <w:lang w:val="es-ES"/>
              </w:rPr>
              <w:t>1 Microsoft Dynamics CRM 4.0 Professional Server</w:t>
            </w:r>
            <w:r w:rsidRPr="00911558">
              <w:rPr>
                <w:rFonts w:ascii="Tahoma" w:hAnsi="Tahoma" w:cs="Tahoma"/>
                <w:lang w:val="es-ES"/>
              </w:rPr>
              <w:t xml:space="preserve"> </w:t>
            </w:r>
          </w:p>
          <w:p w:rsidR="00AB42D8" w:rsidRPr="00911558" w:rsidRDefault="00AB42D8" w:rsidP="00EA30FC">
            <w:pPr>
              <w:pStyle w:val="ColorfulList-Accent11"/>
              <w:spacing w:line="276" w:lineRule="auto"/>
              <w:ind w:left="288" w:right="162" w:hanging="180"/>
              <w:jc w:val="center"/>
              <w:rPr>
                <w:rFonts w:ascii="Tahoma" w:hAnsi="Tahoma" w:cs="Tahoma"/>
                <w:lang w:val="es-ES"/>
              </w:rPr>
            </w:pPr>
            <w:r w:rsidRPr="00911558">
              <w:rPr>
                <w:rFonts w:ascii="Tahoma" w:hAnsi="Tahoma" w:cs="Tahoma"/>
                <w:sz w:val="18"/>
                <w:lang w:val="es-ES"/>
              </w:rPr>
              <w:t>O BIEN</w:t>
            </w:r>
          </w:p>
          <w:p w:rsidR="00AB42D8" w:rsidRPr="00911558" w:rsidRDefault="00AB42D8" w:rsidP="00EA30FC">
            <w:pPr>
              <w:pStyle w:val="ColorfulList-Accent11"/>
              <w:spacing w:line="276" w:lineRule="auto"/>
              <w:ind w:left="288" w:right="162" w:hanging="180"/>
              <w:rPr>
                <w:rFonts w:ascii="Tahoma" w:hAnsi="Tahoma" w:cs="Tahoma"/>
                <w:sz w:val="18"/>
                <w:szCs w:val="20"/>
                <w:lang w:val="es-ES"/>
              </w:rPr>
            </w:pPr>
            <w:r w:rsidRPr="00911558">
              <w:rPr>
                <w:rFonts w:ascii="Tahoma" w:hAnsi="Tahoma" w:cs="Tahoma"/>
                <w:sz w:val="18"/>
                <w:lang w:val="es-ES"/>
              </w:rPr>
              <w:t>1 Microsoft Dynamics CRM 4.0 Enterprise Server</w:t>
            </w:r>
            <w:r w:rsidRPr="00911558">
              <w:rPr>
                <w:rFonts w:ascii="Tahoma" w:hAnsi="Tahoma" w:cs="Tahoma"/>
                <w:lang w:val="es-ES"/>
              </w:rPr>
              <w:t xml:space="preserve"> </w:t>
            </w:r>
          </w:p>
        </w:tc>
      </w:tr>
      <w:tr w:rsidR="00AB42D8" w:rsidRPr="00911558" w:rsidTr="00EA30FC">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B42D8" w:rsidRPr="00911558" w:rsidRDefault="00AB42D8" w:rsidP="00EA30FC">
            <w:pPr>
              <w:rPr>
                <w:rFonts w:cs="Tahoma"/>
                <w:color w:val="000000"/>
                <w:szCs w:val="20"/>
                <w:lang w:val="es-ES"/>
              </w:rPr>
            </w:pPr>
            <w:r w:rsidRPr="00911558">
              <w:rPr>
                <w:rFonts w:cs="Tahoma"/>
                <w:color w:val="000000"/>
                <w:lang w:val="es-ES"/>
              </w:rPr>
              <w:t>Microsoft Dynamics CRM Workgroup Server 2011</w:t>
            </w:r>
          </w:p>
        </w:tc>
        <w:tc>
          <w:tcPr>
            <w:tcW w:w="4140" w:type="dxa"/>
            <w:tcBorders>
              <w:top w:val="nil"/>
              <w:left w:val="nil"/>
              <w:bottom w:val="single" w:sz="8" w:space="0" w:color="000000"/>
              <w:right w:val="single" w:sz="8" w:space="0" w:color="000000"/>
            </w:tcBorders>
          </w:tcPr>
          <w:p w:rsidR="00AB42D8" w:rsidRPr="00911558" w:rsidRDefault="00AB42D8" w:rsidP="00EA30FC">
            <w:pPr>
              <w:pStyle w:val="ColorfulList-Accent11"/>
              <w:spacing w:line="276" w:lineRule="auto"/>
              <w:ind w:left="261" w:right="162" w:hanging="153"/>
              <w:rPr>
                <w:rFonts w:ascii="Tahoma" w:hAnsi="Tahoma" w:cs="Tahoma"/>
                <w:sz w:val="18"/>
                <w:szCs w:val="20"/>
                <w:lang w:val="es-ES"/>
              </w:rPr>
            </w:pPr>
            <w:r w:rsidRPr="00911558">
              <w:rPr>
                <w:rFonts w:ascii="Tahoma" w:hAnsi="Tahoma" w:cs="Tahoma"/>
                <w:sz w:val="18"/>
                <w:lang w:val="es-ES"/>
              </w:rPr>
              <w:t>1 Microsoft Dynamics CRM 4.0 Workgroup Server</w:t>
            </w:r>
            <w:r w:rsidRPr="00911558">
              <w:rPr>
                <w:rFonts w:ascii="Tahoma" w:hAnsi="Tahoma" w:cs="Tahoma"/>
                <w:lang w:val="es-ES"/>
              </w:rPr>
              <w:t xml:space="preserve"> </w:t>
            </w:r>
          </w:p>
        </w:tc>
      </w:tr>
    </w:tbl>
    <w:p w:rsidR="00AB42D8" w:rsidRPr="00911558" w:rsidRDefault="00AB42D8" w:rsidP="00AB42D8">
      <w:pPr>
        <w:rPr>
          <w:rFonts w:cs="Tahoma"/>
          <w:lang w:val="es-ES"/>
        </w:rPr>
      </w:pPr>
      <w:r w:rsidRPr="00911558">
        <w:rPr>
          <w:rFonts w:cs="Tahoma"/>
          <w:szCs w:val="20"/>
          <w:lang w:val="es-ES"/>
        </w:rPr>
        <w:t xml:space="preserve"> </w:t>
      </w:r>
    </w:p>
    <w:p w:rsidR="00AB42D8" w:rsidRPr="00911558" w:rsidRDefault="00AB42D8" w:rsidP="00AB42D8">
      <w:pPr>
        <w:ind w:left="720"/>
        <w:rPr>
          <w:rFonts w:cs="Tahoma"/>
          <w:lang w:val="es-ES"/>
        </w:rPr>
      </w:pPr>
      <w:r w:rsidRPr="00911558">
        <w:rPr>
          <w:rFonts w:cs="Tahoma"/>
          <w:szCs w:val="20"/>
          <w:lang w:val="es-ES"/>
        </w:rPr>
        <w:t>El derecho de un Cliente a utilizar Microsoft Dynamics CRM 4.0 está sujeto a los términos y condiciones del contrato de licencia de un Cliente, a los Derechos de Uso de Microsoft Dynamics CRM 4.0 y a estos términos.</w:t>
      </w:r>
      <w:r w:rsidRPr="00911558">
        <w:rPr>
          <w:rFonts w:cs="Tahoma"/>
          <w:lang w:val="es-ES"/>
        </w:rPr>
        <w:t xml:space="preserve"> Ese derecho expira en la fecha de expiración o terminación de su derecho a utilizar Microsoft Dynamics CRM 2011 en virtud de las licencias de Microsoft Dynamics CRM 2011 cualificadas. </w:t>
      </w:r>
    </w:p>
    <w:p w:rsidR="00AB42D8" w:rsidRPr="00911558" w:rsidRDefault="00AB42D8" w:rsidP="00AB42D8">
      <w:pPr>
        <w:ind w:left="54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Licencias de acceso cliente y opciones de licencia de External Connector</w:t>
      </w:r>
    </w:p>
    <w:p w:rsidR="00AB42D8" w:rsidRPr="00911558" w:rsidRDefault="00AB42D8" w:rsidP="00AB42D8">
      <w:pPr>
        <w:ind w:left="720"/>
        <w:rPr>
          <w:rFonts w:cs="Tahoma"/>
          <w:lang w:val="es-ES"/>
        </w:rPr>
      </w:pPr>
      <w:r w:rsidRPr="00911558">
        <w:rPr>
          <w:rFonts w:cs="Tahoma"/>
          <w:color w:val="000000"/>
          <w:lang w:val="es-ES"/>
        </w:rPr>
        <w:t>Los usos permitidos en virtud de diferentes CALs de Microsoft Dynamics CRM 2011 se describen en la siguiente tabla.</w:t>
      </w:r>
      <w:r w:rsidRPr="00911558">
        <w:rPr>
          <w:rFonts w:cs="Tahoma"/>
          <w:lang w:val="es-ES"/>
        </w:rPr>
        <w:t xml:space="preserve"> </w:t>
      </w:r>
      <w:r w:rsidRPr="00911558">
        <w:rPr>
          <w:rFonts w:cs="Tahoma"/>
          <w:color w:val="000000"/>
          <w:lang w:val="es-ES"/>
        </w:rPr>
        <w:t>La CAL Limitada y la CAL Completa son ofertas que incluyen varias licencias.</w:t>
      </w:r>
    </w:p>
    <w:p w:rsidR="00AB42D8" w:rsidRPr="00911558" w:rsidRDefault="00AB42D8" w:rsidP="00AB42D8">
      <w:pPr>
        <w:pStyle w:val="ListParagraph"/>
        <w:ind w:left="0"/>
        <w:rPr>
          <w:rFonts w:ascii="Tahoma" w:hAnsi="Tahoma" w:cs="Tahoma"/>
          <w:lang w:val="es-ES"/>
        </w:rPr>
      </w:pPr>
    </w:p>
    <w:tbl>
      <w:tblPr>
        <w:tblW w:w="0" w:type="auto"/>
        <w:tblInd w:w="598" w:type="dxa"/>
        <w:tblLayout w:type="fixed"/>
        <w:tblCellMar>
          <w:left w:w="58" w:type="dxa"/>
          <w:right w:w="58" w:type="dxa"/>
        </w:tblCellMar>
        <w:tblLook w:val="04A0" w:firstRow="1" w:lastRow="0" w:firstColumn="1" w:lastColumn="0" w:noHBand="0" w:noVBand="1"/>
      </w:tblPr>
      <w:tblGrid>
        <w:gridCol w:w="2556"/>
        <w:gridCol w:w="711"/>
        <w:gridCol w:w="1080"/>
        <w:gridCol w:w="1134"/>
        <w:gridCol w:w="1107"/>
        <w:gridCol w:w="1089"/>
        <w:gridCol w:w="1201"/>
      </w:tblGrid>
      <w:tr w:rsidR="00AB42D8" w:rsidRPr="00911558" w:rsidTr="00EA30FC">
        <w:trPr>
          <w:trHeight w:val="226"/>
          <w:tblHeader/>
        </w:trPr>
        <w:tc>
          <w:tcPr>
            <w:tcW w:w="2556" w:type="dxa"/>
            <w:tcBorders>
              <w:top w:val="single" w:sz="4" w:space="0" w:color="auto"/>
              <w:left w:val="single" w:sz="4" w:space="0" w:color="auto"/>
              <w:bottom w:val="single" w:sz="4" w:space="0" w:color="auto"/>
              <w:right w:val="single" w:sz="4" w:space="0" w:color="auto"/>
            </w:tcBorders>
            <w:shd w:val="clear" w:color="auto" w:fill="FABF8F"/>
          </w:tcPr>
          <w:p w:rsidR="00AB42D8" w:rsidRPr="00911558" w:rsidRDefault="00AB42D8" w:rsidP="00EA30FC">
            <w:pPr>
              <w:pStyle w:val="TableHeading"/>
              <w:rPr>
                <w:rFonts w:ascii="Tahoma" w:hAnsi="Tahoma" w:cs="Tahoma"/>
                <w:color w:val="000000"/>
                <w:sz w:val="18"/>
                <w:szCs w:val="18"/>
                <w:lang w:val="es-ES" w:eastAsia="en-US"/>
              </w:rPr>
            </w:pPr>
            <w:r w:rsidRPr="00911558">
              <w:rPr>
                <w:rFonts w:ascii="Tahoma" w:hAnsi="Tahoma" w:cs="Tahoma"/>
                <w:color w:val="000000"/>
                <w:sz w:val="18"/>
                <w:szCs w:val="18"/>
                <w:lang w:val="es-ES" w:eastAsia="en-US"/>
              </w:rPr>
              <w:lastRenderedPageBreak/>
              <w:t>Derecho de uso</w:t>
            </w:r>
          </w:p>
        </w:tc>
        <w:tc>
          <w:tcPr>
            <w:tcW w:w="711" w:type="dxa"/>
            <w:tcBorders>
              <w:top w:val="single" w:sz="4" w:space="0" w:color="auto"/>
              <w:left w:val="single" w:sz="4" w:space="0" w:color="auto"/>
              <w:bottom w:val="single" w:sz="4" w:space="0" w:color="auto"/>
              <w:right w:val="single" w:sz="4" w:space="0" w:color="auto"/>
            </w:tcBorders>
            <w:shd w:val="clear" w:color="auto" w:fill="FABF8F"/>
          </w:tcPr>
          <w:p w:rsidR="00AB42D8" w:rsidRPr="00911558" w:rsidRDefault="00AB42D8" w:rsidP="00EA30FC">
            <w:pPr>
              <w:pStyle w:val="TableHeading"/>
              <w:rPr>
                <w:rFonts w:ascii="Tahoma" w:hAnsi="Tahoma" w:cs="Tahoma"/>
                <w:color w:val="000000"/>
                <w:sz w:val="18"/>
                <w:szCs w:val="18"/>
                <w:lang w:val="es-ES" w:eastAsia="en-US"/>
              </w:rPr>
            </w:pPr>
            <w:r w:rsidRPr="00911558">
              <w:rPr>
                <w:rFonts w:ascii="Tahoma" w:hAnsi="Tahoma" w:cs="Tahoma"/>
                <w:color w:val="000000"/>
                <w:sz w:val="18"/>
                <w:szCs w:val="18"/>
                <w:lang w:val="es-ES" w:eastAsia="en-US"/>
              </w:rPr>
              <w:t>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AB42D8" w:rsidRPr="00911558" w:rsidRDefault="00AB42D8" w:rsidP="00EA30FC">
            <w:pPr>
              <w:pStyle w:val="TableHeading"/>
              <w:rPr>
                <w:rFonts w:ascii="Tahoma" w:hAnsi="Tahoma" w:cs="Tahoma"/>
                <w:color w:val="000000"/>
                <w:sz w:val="18"/>
                <w:szCs w:val="18"/>
                <w:lang w:val="es-ES" w:eastAsia="en-US"/>
              </w:rPr>
            </w:pPr>
            <w:r w:rsidRPr="00911558">
              <w:rPr>
                <w:rFonts w:ascii="Tahoma" w:hAnsi="Tahoma" w:cs="Tahoma"/>
                <w:color w:val="000000"/>
                <w:sz w:val="18"/>
                <w:szCs w:val="18"/>
                <w:lang w:val="es-ES" w:eastAsia="en-US"/>
              </w:rPr>
              <w:t>CAL Limitada</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AB42D8" w:rsidRPr="00911558" w:rsidRDefault="00AB42D8" w:rsidP="00EA30FC">
            <w:pPr>
              <w:pStyle w:val="TableHeading"/>
              <w:rPr>
                <w:rFonts w:ascii="Tahoma" w:hAnsi="Tahoma" w:cs="Tahoma"/>
                <w:color w:val="000000"/>
                <w:sz w:val="18"/>
                <w:szCs w:val="18"/>
                <w:lang w:val="es-ES" w:eastAsia="en-US"/>
              </w:rPr>
            </w:pPr>
            <w:r w:rsidRPr="00911558">
              <w:rPr>
                <w:rFonts w:ascii="Tahoma" w:hAnsi="Tahoma" w:cs="Tahoma"/>
                <w:color w:val="000000"/>
                <w:sz w:val="18"/>
                <w:szCs w:val="18"/>
                <w:lang w:val="es-ES" w:eastAsia="en-US"/>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AB42D8" w:rsidRPr="00911558" w:rsidRDefault="00AB42D8" w:rsidP="00EA30FC">
            <w:pPr>
              <w:pStyle w:val="TableHeading"/>
              <w:rPr>
                <w:rFonts w:ascii="Tahoma" w:hAnsi="Tahoma" w:cs="Tahoma"/>
                <w:color w:val="000000"/>
                <w:sz w:val="18"/>
                <w:szCs w:val="18"/>
                <w:lang w:val="es-ES" w:eastAsia="en-US"/>
              </w:rPr>
            </w:pPr>
            <w:r w:rsidRPr="00911558">
              <w:rPr>
                <w:rFonts w:ascii="Tahoma" w:hAnsi="Tahoma" w:cs="Tahoma"/>
                <w:color w:val="000000"/>
                <w:sz w:val="18"/>
                <w:szCs w:val="18"/>
                <w:lang w:val="es-ES" w:eastAsia="en-US"/>
              </w:rPr>
              <w:t>CAL Adicional de Uso Limitado</w:t>
            </w:r>
          </w:p>
        </w:tc>
        <w:tc>
          <w:tcPr>
            <w:tcW w:w="1089" w:type="dxa"/>
            <w:tcBorders>
              <w:top w:val="single" w:sz="4" w:space="0" w:color="auto"/>
              <w:left w:val="single" w:sz="4" w:space="0" w:color="auto"/>
              <w:bottom w:val="single" w:sz="4" w:space="0" w:color="auto"/>
              <w:right w:val="single" w:sz="4" w:space="0" w:color="auto"/>
            </w:tcBorders>
            <w:shd w:val="clear" w:color="auto" w:fill="FABF8F"/>
          </w:tcPr>
          <w:p w:rsidR="00AB42D8" w:rsidRPr="00911558" w:rsidRDefault="00AB42D8" w:rsidP="00EA30FC">
            <w:pPr>
              <w:pStyle w:val="TableHeading"/>
              <w:rPr>
                <w:rFonts w:ascii="Tahoma" w:hAnsi="Tahoma" w:cs="Tahoma"/>
                <w:color w:val="000000"/>
                <w:sz w:val="18"/>
                <w:szCs w:val="18"/>
                <w:lang w:val="es-ES" w:eastAsia="en-US"/>
              </w:rPr>
            </w:pPr>
            <w:r w:rsidRPr="00911558">
              <w:rPr>
                <w:rFonts w:ascii="Tahoma" w:hAnsi="Tahoma" w:cs="Tahoma"/>
                <w:color w:val="000000"/>
                <w:sz w:val="18"/>
                <w:szCs w:val="18"/>
                <w:lang w:val="es-ES" w:eastAsia="en-US"/>
              </w:rPr>
              <w:t>CAL Adicional de Pleno Uso</w:t>
            </w:r>
          </w:p>
        </w:tc>
        <w:tc>
          <w:tcPr>
            <w:tcW w:w="1201" w:type="dxa"/>
            <w:tcBorders>
              <w:top w:val="single" w:sz="4" w:space="0" w:color="auto"/>
              <w:left w:val="single" w:sz="4" w:space="0" w:color="auto"/>
              <w:bottom w:val="single" w:sz="4" w:space="0" w:color="auto"/>
              <w:right w:val="single" w:sz="4" w:space="0" w:color="auto"/>
            </w:tcBorders>
            <w:shd w:val="clear" w:color="auto" w:fill="FABF8F"/>
          </w:tcPr>
          <w:p w:rsidR="00AB42D8" w:rsidRPr="00911558" w:rsidRDefault="00AB42D8" w:rsidP="00EA30FC">
            <w:pPr>
              <w:pStyle w:val="TableHeading"/>
              <w:rPr>
                <w:rFonts w:ascii="Tahoma" w:hAnsi="Tahoma" w:cs="Tahoma"/>
                <w:color w:val="000000"/>
                <w:sz w:val="18"/>
                <w:szCs w:val="18"/>
                <w:lang w:val="es-ES" w:eastAsia="en-US"/>
              </w:rPr>
            </w:pPr>
            <w:r w:rsidRPr="00911558">
              <w:rPr>
                <w:rFonts w:ascii="Tahoma" w:hAnsi="Tahoma" w:cs="Tahoma"/>
                <w:color w:val="000000"/>
                <w:sz w:val="18"/>
                <w:szCs w:val="18"/>
                <w:lang w:val="es-ES" w:eastAsia="en-US"/>
              </w:rPr>
              <w:t>External Connector</w:t>
            </w:r>
          </w:p>
        </w:tc>
      </w:tr>
      <w:tr w:rsidR="00AB42D8" w:rsidRPr="00B872F2" w:rsidTr="00EA30FC">
        <w:trPr>
          <w:trHeight w:val="199"/>
        </w:trPr>
        <w:tc>
          <w:tcPr>
            <w:tcW w:w="2556" w:type="dxa"/>
            <w:tcBorders>
              <w:top w:val="single" w:sz="4" w:space="0" w:color="auto"/>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cuentas mediante el uso de acceso API</w:t>
            </w:r>
          </w:p>
        </w:tc>
        <w:tc>
          <w:tcPr>
            <w:tcW w:w="711" w:type="dxa"/>
            <w:tcBorders>
              <w:top w:val="single" w:sz="4" w:space="0" w:color="auto"/>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4" w:space="0" w:color="auto"/>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4" w:space="0" w:color="auto"/>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4" w:space="0" w:color="auto"/>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4" w:space="0" w:color="auto"/>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rPr>
          <w:trHeight w:val="352"/>
        </w:trPr>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x-none"/>
              </w:rPr>
            </w:pPr>
            <w:r w:rsidRPr="00911558">
              <w:rPr>
                <w:rFonts w:ascii="Tahoma" w:hAnsi="Tahoma" w:cs="Tahoma"/>
                <w:sz w:val="18"/>
                <w:lang w:val="es-ES" w:eastAsia="en-US"/>
              </w:rPr>
              <w:t>Crear contactos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casos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clientes potenciales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Crear actividades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notas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Crear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Actualizar cuentas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rPr>
          <w:cantSplit/>
        </w:trPr>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Actualizar contactos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casos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clientes potenciales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actividades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notas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cuentas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contactos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casos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clientes potenciales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actividades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notas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cuentas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contactos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casos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clientes potenciales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lastRenderedPageBreak/>
              <w:t>Anexar a actividades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notas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cuentas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contactos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casos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clientes potenciales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actividades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notas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cuentas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contactos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casos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clientes potenciales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actividades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cuentas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contactos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casos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clientes potenciales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actividades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3E2E8C" w:rsidRDefault="00AB42D8" w:rsidP="00EA30FC">
            <w:pPr>
              <w:pStyle w:val="TableText"/>
              <w:jc w:val="left"/>
              <w:rPr>
                <w:rFonts w:ascii="Tahoma" w:hAnsi="Tahoma" w:cs="Tahoma"/>
                <w:sz w:val="18"/>
                <w:szCs w:val="18"/>
                <w:lang w:val="es-ES" w:eastAsia="en-US"/>
              </w:rPr>
            </w:pPr>
            <w:r w:rsidRPr="003E2E8C">
              <w:rPr>
                <w:rFonts w:ascii="Tahoma" w:hAnsi="Tahoma" w:cs="Tahoma"/>
                <w:sz w:val="18"/>
                <w:szCs w:val="18"/>
                <w:lang w:val="es-ES" w:eastAsia="en-US"/>
              </w:rPr>
              <w:t>Compartir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3E2E8C" w:rsidRDefault="00AB42D8" w:rsidP="00EA30FC">
            <w:pPr>
              <w:pStyle w:val="TableText"/>
              <w:jc w:val="left"/>
              <w:rPr>
                <w:rFonts w:ascii="Tahoma" w:hAnsi="Tahoma" w:cs="Tahoma"/>
                <w:sz w:val="18"/>
                <w:szCs w:val="18"/>
                <w:lang w:val="es-ES" w:eastAsia="en-US"/>
              </w:rPr>
            </w:pPr>
            <w:r w:rsidRPr="003E2E8C">
              <w:rPr>
                <w:rFonts w:ascii="Tahoma" w:hAnsi="Tahoma" w:cs="Tahoma"/>
                <w:sz w:val="18"/>
                <w:lang w:val="es-ES" w:eastAsia="en-US"/>
              </w:rPr>
              <w:t>Crear cuentas mediante el uso de clientes de Microsoft Dynamics CRM</w:t>
            </w:r>
            <w:r w:rsidRPr="003E2E8C">
              <w:rPr>
                <w:rFonts w:ascii="Tahoma" w:hAnsi="Tahoma" w:cs="Tahoma"/>
                <w:sz w:val="18"/>
                <w:vertAlign w:val="superscript"/>
                <w:lang w:val="es-ES" w:eastAsia="en-US"/>
              </w:rPr>
              <w:t>1</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rPr>
          <w:cantSplit/>
        </w:trPr>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3E2E8C" w:rsidRDefault="00AB42D8" w:rsidP="00EA30FC">
            <w:pPr>
              <w:pStyle w:val="TableText"/>
              <w:jc w:val="left"/>
              <w:rPr>
                <w:rFonts w:ascii="Tahoma" w:hAnsi="Tahoma" w:cs="Tahoma"/>
                <w:sz w:val="18"/>
                <w:szCs w:val="18"/>
                <w:lang w:val="es-ES" w:eastAsia="en-US"/>
              </w:rPr>
            </w:pPr>
            <w:r w:rsidRPr="003E2E8C">
              <w:rPr>
                <w:rFonts w:ascii="Tahoma" w:hAnsi="Tahoma" w:cs="Tahoma"/>
                <w:sz w:val="18"/>
                <w:szCs w:val="18"/>
                <w:lang w:val="es-ES" w:eastAsia="en-US"/>
              </w:rPr>
              <w:lastRenderedPageBreak/>
              <w:t>Crear contactos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3E2E8C" w:rsidRDefault="00AB42D8" w:rsidP="00EA30FC">
            <w:pPr>
              <w:pStyle w:val="TableText"/>
              <w:jc w:val="left"/>
              <w:rPr>
                <w:rFonts w:ascii="Tahoma" w:hAnsi="Tahoma" w:cs="Tahoma"/>
                <w:sz w:val="18"/>
                <w:szCs w:val="18"/>
                <w:lang w:val="es-ES" w:eastAsia="en-US"/>
              </w:rPr>
            </w:pPr>
            <w:r w:rsidRPr="003E2E8C">
              <w:rPr>
                <w:rFonts w:ascii="Tahoma" w:hAnsi="Tahoma" w:cs="Tahoma"/>
                <w:sz w:val="18"/>
                <w:szCs w:val="18"/>
                <w:lang w:val="es-ES" w:eastAsia="en-US"/>
              </w:rPr>
              <w:t>Crear casos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3E2E8C" w:rsidRDefault="00AB42D8" w:rsidP="00EA30FC">
            <w:pPr>
              <w:pStyle w:val="TableText"/>
              <w:jc w:val="left"/>
              <w:rPr>
                <w:rFonts w:ascii="Tahoma" w:hAnsi="Tahoma" w:cs="Tahoma"/>
                <w:sz w:val="18"/>
                <w:szCs w:val="18"/>
                <w:lang w:val="es-ES" w:eastAsia="en-US"/>
              </w:rPr>
            </w:pPr>
            <w:r w:rsidRPr="003E2E8C">
              <w:rPr>
                <w:rFonts w:ascii="Tahoma" w:hAnsi="Tahoma" w:cs="Tahoma"/>
                <w:sz w:val="18"/>
                <w:szCs w:val="18"/>
                <w:lang w:val="es-ES" w:eastAsia="en-US"/>
              </w:rPr>
              <w:t>Crear clientes potenciales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Crear actividades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Crear notas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Actualizar cuentas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keepNext/>
              <w:jc w:val="left"/>
              <w:rPr>
                <w:rFonts w:ascii="Tahoma" w:hAnsi="Tahoma" w:cs="Tahoma"/>
                <w:sz w:val="18"/>
                <w:szCs w:val="18"/>
                <w:lang w:val="es-ES" w:eastAsia="en-US"/>
              </w:rPr>
            </w:pPr>
            <w:r w:rsidRPr="00911558">
              <w:rPr>
                <w:rFonts w:ascii="Tahoma" w:hAnsi="Tahoma" w:cs="Tahoma"/>
                <w:sz w:val="18"/>
                <w:lang w:val="es-ES" w:eastAsia="en-US"/>
              </w:rPr>
              <w:t>Actualizar contactos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casos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clientes potenciales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actividades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notas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cuentas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contactos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casos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clientes potenciales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actividades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notas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rPr>
          <w:cantSplit/>
        </w:trPr>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lastRenderedPageBreak/>
              <w:t>Anexar a cuentas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x-none"/>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contactos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casos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clientes potenciales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actividades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notas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keepNext/>
              <w:jc w:val="left"/>
              <w:rPr>
                <w:rFonts w:ascii="Tahoma" w:hAnsi="Tahoma" w:cs="Tahoma"/>
                <w:sz w:val="18"/>
                <w:szCs w:val="18"/>
                <w:lang w:val="es-ES" w:eastAsia="en-US"/>
              </w:rPr>
            </w:pPr>
            <w:r w:rsidRPr="00911558">
              <w:rPr>
                <w:rFonts w:ascii="Tahoma" w:hAnsi="Tahoma" w:cs="Tahoma"/>
                <w:sz w:val="18"/>
                <w:szCs w:val="18"/>
                <w:lang w:val="es-ES" w:eastAsia="en-US"/>
              </w:rPr>
              <w:t>Eliminar cuentas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contactos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casos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clientes potenciales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actividades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Eliminar notas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cuentas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contactos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casos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clientes potenciales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actividades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rPr>
          <w:cantSplit/>
          <w:trHeight w:val="309"/>
        </w:trPr>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lastRenderedPageBreak/>
              <w:t>Compartir cuentas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contactos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casos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clientes potenciales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actividades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lang w:val="es-ES" w:eastAsia="en-US"/>
              </w:rPr>
              <w:t>Crear registros de entidad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keepNext/>
              <w:jc w:val="left"/>
              <w:rPr>
                <w:rFonts w:ascii="Tahoma" w:hAnsi="Tahoma" w:cs="Tahoma"/>
                <w:sz w:val="18"/>
                <w:szCs w:val="18"/>
                <w:lang w:val="es-ES" w:eastAsia="en-US"/>
              </w:rPr>
            </w:pPr>
            <w:r w:rsidRPr="00911558">
              <w:rPr>
                <w:rFonts w:ascii="Tahoma" w:hAnsi="Tahoma" w:cs="Tahoma"/>
                <w:sz w:val="18"/>
                <w:szCs w:val="18"/>
                <w:lang w:val="es-ES" w:eastAsia="en-US"/>
              </w:rPr>
              <w:t>Actualizar registros de entidad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keepN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privilegios para registros de actividad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3</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3</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privilegios para registros de entidad personalizados (excluidos registros de actividad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Anexar a privilegio para registros de entidad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registros de entidad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Asignar registros de entidad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registros de entidad personalizados mediante el uso de clientes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rPr>
          <w:cantSplit/>
        </w:trPr>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lastRenderedPageBreak/>
              <w:t>Customer Care Accelerator Framework</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consultas de “búsqueda avanzada”</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Guardar consultas de “búsqueda avanzada”</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Vistas personales</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un tablero del sistema</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un tablero del sistema</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un tablero personal</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Compartir un tablero personal</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un flujo de trabajo</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un flujo de trabajo</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Ejecutar un flujo de trabajo automatizado</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5</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Ejecutar un flujo de trabajo a petición</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un diálogo</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Actualizar un diálogo</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Iniciar un diálogo</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5</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Crear un informe</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Ejecutar un informe</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Realizar combinación de correo</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Exportar datos a Microsoft Excel</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Seguir y publicar fuentes de actividad respecto de cuentas, contactos, clientes potenciales y registros de entidad personalizados mediante el uso de acceso API</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Seguir y publicar fuentes de actividad respecto de registros de entidad de Dynamics CRM standard mediante el uso de clientes de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Seguir y publicar fuentes de actividad respecto de registros de entidad personalizados mediante el uso de clientes de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r>
      <w:tr w:rsidR="00AB42D8" w:rsidRPr="00B872F2" w:rsidTr="00EA30FC">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Acceso de lectura para completar la funcionalidad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4</w:t>
            </w:r>
          </w:p>
        </w:tc>
      </w:tr>
      <w:tr w:rsidR="00AB42D8" w:rsidRPr="00B872F2" w:rsidTr="00EA30FC">
        <w:trPr>
          <w:cantSplit/>
        </w:trPr>
        <w:tc>
          <w:tcPr>
            <w:tcW w:w="2556" w:type="dxa"/>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jc w:val="left"/>
              <w:rPr>
                <w:rFonts w:ascii="Tahoma" w:hAnsi="Tahoma" w:cs="Tahoma"/>
                <w:sz w:val="18"/>
                <w:szCs w:val="18"/>
                <w:lang w:val="es-ES" w:eastAsia="en-US"/>
              </w:rPr>
            </w:pPr>
            <w:r w:rsidRPr="00911558">
              <w:rPr>
                <w:rFonts w:ascii="Tahoma" w:hAnsi="Tahoma" w:cs="Tahoma"/>
                <w:sz w:val="18"/>
                <w:szCs w:val="18"/>
                <w:lang w:val="es-ES" w:eastAsia="en-US"/>
              </w:rPr>
              <w:t>Acceso de escritura para completar la funcionalidad de Microsoft Dynamics CRM</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p>
        </w:tc>
        <w:tc>
          <w:tcPr>
            <w:tcW w:w="1201" w:type="dxa"/>
            <w:tcBorders>
              <w:top w:val="single" w:sz="6" w:space="0" w:color="1F497D"/>
              <w:left w:val="single" w:sz="6" w:space="0" w:color="1F497D"/>
              <w:bottom w:val="single" w:sz="6" w:space="0" w:color="1F497D"/>
              <w:right w:val="single" w:sz="6" w:space="0" w:color="1F497D"/>
            </w:tcBorders>
            <w:shd w:val="clear" w:color="auto" w:fill="FFFFFF"/>
          </w:tcPr>
          <w:p w:rsidR="00AB42D8" w:rsidRPr="00B872F2" w:rsidRDefault="00AB42D8" w:rsidP="00EA30FC">
            <w:pPr>
              <w:pStyle w:val="TableText"/>
              <w:rPr>
                <w:rFonts w:eastAsia="Times New Roman" w:cs="Tahoma"/>
                <w:b/>
                <w:sz w:val="24"/>
                <w:szCs w:val="24"/>
                <w:lang w:val="es-ES" w:eastAsia="en-US"/>
              </w:rPr>
            </w:pPr>
            <w:r w:rsidRPr="00B872F2">
              <w:rPr>
                <w:rFonts w:cs="Tahoma"/>
                <w:b/>
                <w:sz w:val="24"/>
                <w:szCs w:val="24"/>
                <w:lang w:val="es-ES" w:eastAsia="en-US"/>
              </w:rPr>
              <w:sym w:font="Wingdings" w:char="F0FC"/>
            </w:r>
            <w:r w:rsidRPr="00B872F2">
              <w:rPr>
                <w:rFonts w:cs="Tahoma"/>
                <w:b/>
                <w:sz w:val="24"/>
                <w:szCs w:val="24"/>
                <w:vertAlign w:val="superscript"/>
                <w:lang w:val="es-ES" w:eastAsia="en-US"/>
              </w:rPr>
              <w:t>4</w:t>
            </w:r>
          </w:p>
        </w:tc>
      </w:tr>
      <w:tr w:rsidR="00AB42D8" w:rsidRPr="00911558" w:rsidTr="00EA30FC">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AB42D8" w:rsidRPr="00911558" w:rsidRDefault="00AB42D8" w:rsidP="00EA30FC">
            <w:pPr>
              <w:pStyle w:val="TableText"/>
              <w:ind w:left="230" w:hanging="230"/>
              <w:jc w:val="left"/>
              <w:rPr>
                <w:rFonts w:ascii="Tahoma" w:hAnsi="Tahoma" w:cs="Tahoma"/>
                <w:lang w:val="es-ES" w:eastAsia="en-US"/>
              </w:rPr>
            </w:pPr>
            <w:r w:rsidRPr="00911558">
              <w:rPr>
                <w:rFonts w:ascii="Tahoma" w:hAnsi="Tahoma" w:cs="Tahoma"/>
                <w:i/>
                <w:sz w:val="14"/>
                <w:lang w:val="es-ES" w:eastAsia="en-US"/>
              </w:rPr>
              <w:lastRenderedPageBreak/>
              <w:t>(1) Cliente web de Microsoft Dynamics CRM, cliente de Microsoft Dynamics CRM para Microsoft Outlook y Mobile Express para Microsoft Dynamics CRM.</w:t>
            </w:r>
          </w:p>
          <w:p w:rsidR="00AB42D8" w:rsidRPr="00911558" w:rsidRDefault="00AB42D8" w:rsidP="00EA30FC">
            <w:pPr>
              <w:pStyle w:val="TableText"/>
              <w:jc w:val="left"/>
              <w:rPr>
                <w:rFonts w:ascii="Tahoma" w:hAnsi="Tahoma" w:cs="Tahoma"/>
                <w:lang w:val="es-ES" w:eastAsia="en-US"/>
              </w:rPr>
            </w:pPr>
            <w:r w:rsidRPr="00911558">
              <w:rPr>
                <w:rFonts w:ascii="Tahoma" w:hAnsi="Tahoma" w:cs="Tahoma"/>
                <w:i/>
                <w:sz w:val="14"/>
                <w:lang w:val="es-ES" w:eastAsia="en-US"/>
              </w:rPr>
              <w:t>(2) Privilegios aplicables solo a registros creados por el mismo usuario.</w:t>
            </w:r>
          </w:p>
          <w:p w:rsidR="00AB42D8" w:rsidRPr="00911558" w:rsidRDefault="00AB42D8" w:rsidP="00EA30FC">
            <w:pPr>
              <w:pStyle w:val="TableText"/>
              <w:jc w:val="left"/>
              <w:rPr>
                <w:rFonts w:ascii="Tahoma" w:hAnsi="Tahoma" w:cs="Tahoma"/>
                <w:lang w:val="es-ES" w:eastAsia="en-US"/>
              </w:rPr>
            </w:pPr>
            <w:r w:rsidRPr="00911558">
              <w:rPr>
                <w:rFonts w:ascii="Tahoma" w:hAnsi="Tahoma" w:cs="Tahoma"/>
                <w:i/>
                <w:sz w:val="14"/>
                <w:lang w:val="es-ES" w:eastAsia="en-US"/>
              </w:rPr>
              <w:t>(3) Privilegios aplicables SOLO a actividades personalizadas.</w:t>
            </w:r>
          </w:p>
          <w:p w:rsidR="00AB42D8" w:rsidRPr="00911558" w:rsidRDefault="00AB42D8" w:rsidP="00EA30FC">
            <w:pPr>
              <w:ind w:left="221" w:hanging="221"/>
              <w:rPr>
                <w:rFonts w:cs="Tahoma"/>
                <w:lang w:val="es-ES"/>
              </w:rPr>
            </w:pPr>
            <w:r w:rsidRPr="00911558">
              <w:rPr>
                <w:rFonts w:cs="Tahoma"/>
                <w:i/>
                <w:sz w:val="14"/>
                <w:lang w:val="es-ES"/>
              </w:rPr>
              <w:t>(4) Privilegios para crear registros; anexar, anexar a y actualizar registros creados por cualquier usuario de CRM.</w:t>
            </w:r>
            <w:r w:rsidRPr="00911558">
              <w:rPr>
                <w:rFonts w:cs="Tahoma"/>
                <w:lang w:val="es-ES"/>
              </w:rPr>
              <w:t xml:space="preserve"> </w:t>
            </w:r>
            <w:r w:rsidRPr="00911558">
              <w:rPr>
                <w:rFonts w:cs="Tahoma"/>
                <w:i/>
                <w:sz w:val="14"/>
                <w:u w:val="single"/>
                <w:lang w:val="es-ES"/>
              </w:rPr>
              <w:t>Sin privilegios de datos</w:t>
            </w:r>
            <w:r w:rsidRPr="00911558">
              <w:rPr>
                <w:rFonts w:cs="Tahoma"/>
                <w:i/>
                <w:sz w:val="14"/>
                <w:lang w:val="es-ES"/>
              </w:rPr>
              <w:t xml:space="preserve"> para ceder, compartir o eliminar registros.</w:t>
            </w:r>
            <w:r w:rsidRPr="00911558">
              <w:rPr>
                <w:rFonts w:cs="Tahoma"/>
                <w:lang w:val="es-ES"/>
              </w:rPr>
              <w:t xml:space="preserve"> </w:t>
            </w:r>
            <w:r w:rsidRPr="00911558">
              <w:rPr>
                <w:rFonts w:cs="Tahoma"/>
                <w:i/>
                <w:sz w:val="14"/>
                <w:lang w:val="es-ES"/>
              </w:rPr>
              <w:t>Solo acceso API.</w:t>
            </w:r>
          </w:p>
          <w:p w:rsidR="00AB42D8" w:rsidRPr="00911558" w:rsidRDefault="00AB42D8" w:rsidP="00EA30FC">
            <w:pPr>
              <w:rPr>
                <w:rFonts w:eastAsia="Times New Roman" w:cs="Tahoma"/>
                <w:b/>
                <w:bCs/>
                <w:szCs w:val="18"/>
                <w:lang w:val="es-ES"/>
              </w:rPr>
            </w:pPr>
            <w:r w:rsidRPr="00911558">
              <w:rPr>
                <w:rFonts w:cs="Tahoma"/>
                <w:i/>
                <w:sz w:val="14"/>
                <w:lang w:val="es-ES"/>
              </w:rPr>
              <w:t>(5) Solo cuentas, contactos, casos, clientes potenciales, actividades y registros de entidad personalizados.</w:t>
            </w:r>
            <w:r w:rsidRPr="00911558">
              <w:rPr>
                <w:rFonts w:cs="Tahoma"/>
                <w:lang w:val="es-ES"/>
              </w:rPr>
              <w:t xml:space="preserve"> </w:t>
            </w:r>
          </w:p>
        </w:tc>
      </w:tr>
    </w:tbl>
    <w:p w:rsidR="00AB42D8" w:rsidRPr="00911558" w:rsidRDefault="00AB42D8" w:rsidP="00AB42D8">
      <w:pPr>
        <w:ind w:left="540"/>
        <w:rPr>
          <w:rFonts w:cs="Tahoma"/>
          <w:lang w:val="es-ES"/>
        </w:rPr>
      </w:pPr>
    </w:p>
    <w:p w:rsidR="00AB42D8" w:rsidRPr="00911558" w:rsidRDefault="00AB42D8" w:rsidP="00AB42D8">
      <w:pPr>
        <w:ind w:left="720"/>
        <w:rPr>
          <w:rFonts w:cs="Tahoma"/>
          <w:lang w:val="es-ES"/>
        </w:rPr>
      </w:pPr>
      <w:bookmarkStart w:id="1386" w:name="_69_Office_365"/>
      <w:bookmarkStart w:id="1387" w:name="_69_68_Office"/>
      <w:bookmarkEnd w:id="1386"/>
      <w:bookmarkEnd w:id="1387"/>
      <w:r w:rsidRPr="00911558">
        <w:rPr>
          <w:rFonts w:cs="Tahoma"/>
          <w:kern w:val="18"/>
          <w:lang w:val="es-ES"/>
        </w:rPr>
        <w:t>Consulte la guía de precios y licencias de Microsoft Dynamics CRM 2011 para obtener información adicional sobre las licencias de Microsoft Dynamics CRM.</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bookmarkStart w:id="1388" w:name="_71_Office_365_1"/>
      <w:bookmarkStart w:id="1389" w:name="Srv_70Office365PlanE1"/>
      <w:bookmarkEnd w:id="1388"/>
      <w:bookmarkEnd w:id="1389"/>
      <w:r w:rsidRPr="00911558">
        <w:rPr>
          <w:rFonts w:cs="Tahoma"/>
          <w:b/>
          <w:color w:val="000000"/>
          <w:lang w:val="es-ES"/>
        </w:rPr>
        <w:t>Licencia del sitio para el examen de certificación de Microsoft Office Specialist (MOS)</w:t>
      </w:r>
    </w:p>
    <w:p w:rsidR="00AB42D8" w:rsidRPr="00911558" w:rsidRDefault="00AB42D8" w:rsidP="00AB42D8">
      <w:pPr>
        <w:ind w:left="720"/>
        <w:rPr>
          <w:rFonts w:cs="Tahoma"/>
          <w:lang w:val="es-ES"/>
        </w:rPr>
      </w:pPr>
      <w:r w:rsidRPr="00911558">
        <w:rPr>
          <w:rFonts w:cs="Tahoma"/>
          <w:lang w:val="es-ES"/>
        </w:rPr>
        <w:t xml:space="preserve">Se le exigirá ser un centro de pruebas autorizado de Certiport para utilizar la licencia del sitio. Si usted no es un centro de pruebas autorizado de Certiport, deberá realizar este proceso para </w:t>
      </w:r>
      <w:hyperlink r:id="rId36" w:history="1">
        <w:r w:rsidRPr="00911558">
          <w:rPr>
            <w:rStyle w:val="Hyperlink"/>
            <w:rFonts w:cs="Tahoma"/>
            <w:lang w:val="es-ES"/>
          </w:rPr>
          <w:t>convertirse en un centro de pruebas de Certiport</w:t>
        </w:r>
      </w:hyperlink>
      <w:r w:rsidRPr="00911558">
        <w:rPr>
          <w:rFonts w:cs="Tahoma"/>
          <w:lang w:val="es-ES"/>
        </w:rPr>
        <w:t xml:space="preserve"> antes de que pueda utilizar la licencia del sitio.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Licencia del sitio para el examen de certificación de Microsoft Technology Associate (MTA)</w:t>
      </w:r>
    </w:p>
    <w:p w:rsidR="00AB42D8" w:rsidRPr="00911558" w:rsidRDefault="00AB42D8" w:rsidP="00AB42D8">
      <w:pPr>
        <w:ind w:left="720"/>
        <w:rPr>
          <w:rFonts w:cs="Tahoma"/>
          <w:lang w:val="es-ES"/>
        </w:rPr>
      </w:pPr>
      <w:r w:rsidRPr="00911558">
        <w:rPr>
          <w:rFonts w:cs="Tahoma"/>
          <w:lang w:val="es-ES"/>
        </w:rPr>
        <w:t xml:space="preserve">Se le exigirá ser un centro de pruebas autorizado de Certiport para utilizar la licencia del sitio. </w:t>
      </w:r>
      <w:bookmarkStart w:id="1390" w:name="_Toc336338329"/>
      <w:r w:rsidRPr="00911558">
        <w:rPr>
          <w:rFonts w:cs="Tahoma"/>
          <w:lang w:val="es-ES"/>
        </w:rPr>
        <w:t xml:space="preserve">Si usted no es un centro de pruebas autorizado de Certiport, deberá realizar este proceso para </w:t>
      </w:r>
      <w:hyperlink r:id="rId37" w:history="1">
        <w:r w:rsidRPr="00911558">
          <w:rPr>
            <w:rStyle w:val="Hyperlink"/>
            <w:rFonts w:cs="Tahoma"/>
            <w:lang w:val="es-ES"/>
          </w:rPr>
          <w:t>convertirse en un centro de pruebas de Certiport</w:t>
        </w:r>
      </w:hyperlink>
      <w:r w:rsidRPr="00911558">
        <w:rPr>
          <w:rFonts w:cs="Tahoma"/>
          <w:lang w:val="es-ES"/>
        </w:rPr>
        <w:t xml:space="preserve"> antes de que pueda </w:t>
      </w:r>
      <w:r w:rsidRPr="00911558">
        <w:rPr>
          <w:rFonts w:cs="Tahoma"/>
          <w:color w:val="1F497D"/>
          <w:u w:val="single"/>
          <w:lang w:val="es-ES"/>
        </w:rPr>
        <w:t>adquirir y</w:t>
      </w:r>
      <w:r w:rsidRPr="00911558">
        <w:rPr>
          <w:rFonts w:cs="Tahoma"/>
          <w:color w:val="1F497D"/>
          <w:lang w:val="es-ES"/>
        </w:rPr>
        <w:t xml:space="preserve"> </w:t>
      </w:r>
      <w:r w:rsidRPr="00911558">
        <w:rPr>
          <w:rFonts w:cs="Tahoma"/>
          <w:lang w:val="es-ES"/>
        </w:rPr>
        <w:t>utilizar la licencia del sitio.</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391" w:name="_65_Office_365"/>
      <w:bookmarkStart w:id="1392" w:name="_Toc343015693"/>
      <w:bookmarkEnd w:id="1390"/>
      <w:bookmarkEnd w:id="1391"/>
      <w:r w:rsidRPr="00911558">
        <w:rPr>
          <w:rFonts w:ascii="Tahoma" w:hAnsi="Tahoma" w:cs="Tahoma"/>
          <w:caps/>
          <w:color w:val="FF6600"/>
          <w:sz w:val="22"/>
          <w:vertAlign w:val="superscript"/>
          <w:lang w:val="es-ES" w:eastAsia="x-none"/>
        </w:rPr>
        <w:t>65</w:t>
      </w:r>
      <w:r w:rsidRPr="00911558">
        <w:rPr>
          <w:rFonts w:ascii="Tahoma" w:hAnsi="Tahoma" w:cs="Tahoma"/>
          <w:color w:val="FF6600"/>
          <w:lang w:val="es-ES" w:eastAsia="x-none"/>
        </w:rPr>
        <w:t xml:space="preserve"> </w:t>
      </w:r>
      <w:r w:rsidRPr="00911558">
        <w:rPr>
          <w:rFonts w:ascii="Tahoma" w:hAnsi="Tahoma" w:cs="Tahoma"/>
          <w:color w:val="FF6600"/>
          <w:sz w:val="22"/>
          <w:lang w:val="es-ES" w:eastAsia="x-none"/>
        </w:rPr>
        <w:t>Office 365 Plan E1</w:t>
      </w:r>
      <w:bookmarkEnd w:id="1392"/>
    </w:p>
    <w:p w:rsidR="00AB42D8" w:rsidRPr="00911558" w:rsidRDefault="00AB42D8" w:rsidP="00AB42D8">
      <w:pPr>
        <w:ind w:left="900"/>
        <w:rPr>
          <w:rFonts w:cs="Tahoma"/>
          <w:lang w:val="es-ES"/>
        </w:rPr>
      </w:pPr>
    </w:p>
    <w:p w:rsidR="00AB42D8" w:rsidRPr="00911558" w:rsidRDefault="00AB42D8" w:rsidP="00AB42D8">
      <w:pPr>
        <w:ind w:left="720"/>
        <w:rPr>
          <w:rFonts w:cs="Tahoma"/>
          <w:lang w:val="es-ES"/>
        </w:rPr>
      </w:pPr>
      <w:r w:rsidRPr="00911558">
        <w:rPr>
          <w:rFonts w:cs="Tahoma"/>
          <w:color w:val="000000"/>
          <w:lang w:val="es-ES"/>
        </w:rPr>
        <w:t>Office 365 Plan E1 fue anteriormente conocido como Business Productivity Online Standard Suite (BPOS Standard).</w:t>
      </w:r>
      <w:r w:rsidRPr="00911558">
        <w:rPr>
          <w:rFonts w:cs="Tahoma"/>
          <w:lang w:val="es-ES"/>
        </w:rPr>
        <w:t xml:space="preserve"> </w:t>
      </w:r>
      <w:r w:rsidRPr="00911558">
        <w:rPr>
          <w:rFonts w:cs="Tahoma"/>
          <w:color w:val="000000"/>
          <w:lang w:val="es-ES"/>
        </w:rPr>
        <w:t>Permite el acceso a lo siguiente:</w:t>
      </w:r>
      <w:r w:rsidRPr="00911558">
        <w:rPr>
          <w:rFonts w:cs="Tahoma"/>
          <w:color w:val="000000"/>
          <w:szCs w:val="18"/>
          <w:lang w:val="es-ES"/>
        </w:rPr>
        <w:t xml:space="preserve"> </w:t>
      </w:r>
      <w:r w:rsidRPr="00911558">
        <w:rPr>
          <w:rFonts w:cs="Tahoma"/>
          <w:color w:val="000000"/>
          <w:lang w:val="es-ES"/>
        </w:rPr>
        <w:t>Exchange Online Plan 1, SharePoint Online Plan 1, Lync Online Plan 2. Esta lista está sujeta a cambios.</w:t>
      </w:r>
      <w:r w:rsidRPr="00911558">
        <w:rPr>
          <w:rFonts w:cs="Tahoma"/>
          <w:lang w:val="es-ES"/>
        </w:rPr>
        <w:t xml:space="preserve"> </w:t>
      </w:r>
      <w:r w:rsidRPr="00911558">
        <w:rPr>
          <w:rFonts w:cs="Tahoma"/>
          <w:color w:val="000000"/>
          <w:lang w:val="es-ES"/>
        </w:rPr>
        <w:t>Los actuales Derechos de Uso de los Productos rigen en caso de discrepancia entre los términos de licencia para Office 365 Plan E1 y esta nota.</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szCs w:val="18"/>
          <w:lang w:val="es-ES"/>
        </w:rPr>
        <w:t>Lync Online Plan 1 y Plan 2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pagada o de versión de evaluación de Lync Online.</w:t>
      </w:r>
      <w:r w:rsidRPr="00911558">
        <w:rPr>
          <w:rFonts w:cs="Tahoma"/>
          <w:lang w:val="es-ES"/>
        </w:rPr>
        <w:t xml:space="preserve"> </w:t>
      </w:r>
      <w:r w:rsidRPr="00911558">
        <w:rPr>
          <w:rFonts w:cs="Tahoma"/>
          <w:color w:val="000000"/>
          <w:lang w:val="es-ES"/>
        </w:rPr>
        <w:t>El software solo puede utilizarse con Lync Online y los derechos de uso del software finalizarán en el momento de la expiración de la licencia de suscripción subyacente o la migración a la siguiente versión de Lync Online, lo que ocurra primero.</w:t>
      </w:r>
      <w:r w:rsidRPr="00911558">
        <w:rPr>
          <w:rFonts w:cs="Tahoma"/>
          <w:lang w:val="es-ES"/>
        </w:rPr>
        <w:t xml:space="preserve"> </w:t>
      </w:r>
      <w:r w:rsidRPr="00911558">
        <w:rPr>
          <w:rFonts w:cs="Tahoma"/>
          <w:color w:val="000000"/>
          <w:lang w:val="es-ES"/>
        </w:rPr>
        <w:t>Los clientes que no hayan realizado la migración desde Office Communications Online pueden utilizar Office Communicator 2007 R2 bajo esta concesión de licencia en lugar de Lync 2010 (o Lync para Mac 2011).</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Los Clientes existentes o que renueven que tengan suscripciones activas de Business Productivity Online Suite al 27 de junio de 2011 pueden continuar teniendo acceso y utilizando el servicio Live Meeting conforme a los términos de licencia de los Derechos de uso del Producto de marzo de 2011 después de que hayan migrado desde Business Productivity Online Suite a Office 365 Plan E1, y hasta el 1 de abril de 2013 o hasta la expiración de sus correspondientes licencias de suscripción de usuario del Plan E1 de Office 365 (lo que ocurra antes).</w:t>
      </w:r>
      <w:r w:rsidRPr="00911558">
        <w:rPr>
          <w:rFonts w:cs="Tahoma"/>
          <w:lang w:val="es-ES"/>
        </w:rPr>
        <w:t xml:space="preserve"> </w:t>
      </w:r>
      <w:r w:rsidRPr="00911558">
        <w:rPr>
          <w:rFonts w:cs="Tahoma"/>
          <w:color w:val="000000"/>
          <w:lang w:val="es-ES"/>
        </w:rPr>
        <w:t>Los Clientes cuyos períodos de suscripción se extiendan más allá del 1 de abril de 2013, pueden acceder únicamente a los componentes del servicio Office 365 después de dicha fecha.</w:t>
      </w:r>
      <w:r w:rsidRPr="00911558">
        <w:rPr>
          <w:rFonts w:cs="Tahoma"/>
          <w:lang w:val="es-ES"/>
        </w:rPr>
        <w:t xml:space="preserve"> </w:t>
      </w:r>
      <w:r w:rsidRPr="00911558">
        <w:rPr>
          <w:rFonts w:cs="Tahoma"/>
          <w:color w:val="000000"/>
          <w:lang w:val="es-ES"/>
        </w:rPr>
        <w:t>Los Clientes con suscripciones del Plan E1 de Office 365 nuevas que hayan comenzado después del 27 de junio del 2011, no pueden acceder a Live Meeting.</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szCs w:val="18"/>
          <w:lang w:val="es-ES"/>
        </w:rPr>
        <w:t>A los clientes de Brasil y Chile que compren el Office 365 Plan E1 se les entregará el BPOS Standard.</w:t>
      </w:r>
      <w:r w:rsidRPr="00911558">
        <w:rPr>
          <w:rFonts w:cs="Tahoma"/>
          <w:lang w:val="es-ES"/>
        </w:rPr>
        <w:t xml:space="preserve"> </w:t>
      </w:r>
      <w:bookmarkStart w:id="1393" w:name="_71_Office_365"/>
      <w:bookmarkEnd w:id="1393"/>
      <w:r w:rsidRPr="00911558">
        <w:rPr>
          <w:rFonts w:cs="Tahoma"/>
          <w:color w:val="000000"/>
          <w:lang w:val="es-ES"/>
        </w:rPr>
        <w:t>Estos clientes migrarán a Office 365 Plan E1 en una fecha posterior.</w:t>
      </w:r>
    </w:p>
    <w:p w:rsidR="00AB42D8" w:rsidRDefault="00AB42D8" w:rsidP="00AB42D8">
      <w:pPr>
        <w:ind w:left="900"/>
        <w:rPr>
          <w:rFonts w:cs="Tahoma"/>
          <w:lang w:val="es-ES"/>
        </w:rPr>
      </w:pPr>
      <w:bookmarkStart w:id="1394" w:name="Srv_73Office365PlanG2toG4"/>
    </w:p>
    <w:p w:rsidR="00AB42D8" w:rsidRDefault="00AB42D8" w:rsidP="00AB42D8">
      <w:pPr>
        <w:ind w:left="900"/>
        <w:rPr>
          <w:rFonts w:cs="Tahoma"/>
          <w:lang w:val="es-ES"/>
        </w:rPr>
      </w:pPr>
    </w:p>
    <w:p w:rsidR="00AB42D8" w:rsidRDefault="00AB42D8" w:rsidP="00AB42D8">
      <w:pPr>
        <w:ind w:left="900"/>
        <w:rPr>
          <w:rFonts w:cs="Tahoma"/>
          <w:lang w:val="es-ES"/>
        </w:rPr>
      </w:pPr>
    </w:p>
    <w:p w:rsidR="00AB42D8" w:rsidRPr="00911558" w:rsidRDefault="00AB42D8" w:rsidP="00AB42D8">
      <w:pPr>
        <w:ind w:left="900"/>
        <w:rPr>
          <w:rFonts w:cs="Tahoma"/>
          <w:lang w:val="es-ES"/>
        </w:rPr>
      </w:pPr>
    </w:p>
    <w:p w:rsidR="00AB42D8" w:rsidRPr="00911558" w:rsidRDefault="00AB42D8" w:rsidP="00AB42D8">
      <w:pPr>
        <w:ind w:left="900"/>
        <w:rPr>
          <w:rFonts w:cs="Tahoma"/>
          <w:lang w:val="es-ES"/>
        </w:rPr>
      </w:pPr>
    </w:p>
    <w:p w:rsidR="00AB42D8" w:rsidRPr="00911558" w:rsidRDefault="00AB42D8" w:rsidP="00AB42D8">
      <w:pPr>
        <w:pStyle w:val="Heading2"/>
        <w:ind w:left="0"/>
        <w:rPr>
          <w:rFonts w:ascii="Tahoma" w:hAnsi="Tahoma" w:cs="Tahoma"/>
          <w:lang w:val="es-ES" w:eastAsia="x-none"/>
        </w:rPr>
      </w:pPr>
      <w:bookmarkStart w:id="1395" w:name="_Toc336338330"/>
      <w:bookmarkStart w:id="1396" w:name="_66_Office_365"/>
      <w:bookmarkStart w:id="1397" w:name="_Toc343015694"/>
      <w:bookmarkEnd w:id="1395"/>
      <w:bookmarkEnd w:id="1396"/>
      <w:r w:rsidRPr="00911558">
        <w:rPr>
          <w:rFonts w:ascii="Tahoma" w:hAnsi="Tahoma" w:cs="Tahoma"/>
          <w:caps/>
          <w:color w:val="FF6600"/>
          <w:sz w:val="22"/>
          <w:vertAlign w:val="superscript"/>
          <w:lang w:val="es-ES" w:eastAsia="x-none"/>
        </w:rPr>
        <w:lastRenderedPageBreak/>
        <w:t>66</w:t>
      </w:r>
      <w:r w:rsidRPr="00911558">
        <w:rPr>
          <w:rFonts w:ascii="Tahoma" w:hAnsi="Tahoma" w:cs="Tahoma"/>
          <w:color w:val="FF6600"/>
          <w:lang w:val="es-ES" w:eastAsia="x-none"/>
        </w:rPr>
        <w:t xml:space="preserve"> </w:t>
      </w:r>
      <w:r w:rsidRPr="00911558">
        <w:rPr>
          <w:rFonts w:ascii="Tahoma" w:hAnsi="Tahoma" w:cs="Tahoma"/>
          <w:color w:val="FF6600"/>
          <w:sz w:val="22"/>
          <w:lang w:val="es-ES" w:eastAsia="x-none"/>
        </w:rPr>
        <w:t>Office 365 Plan G1-G4</w:t>
      </w:r>
      <w:bookmarkEnd w:id="1397"/>
    </w:p>
    <w:p w:rsidR="00AB42D8" w:rsidRPr="00911558" w:rsidRDefault="00AB42D8" w:rsidP="00AB42D8">
      <w:pPr>
        <w:rPr>
          <w:rFonts w:cs="Tahoma"/>
          <w:lang w:val="es-ES"/>
        </w:rPr>
      </w:pPr>
    </w:p>
    <w:bookmarkEnd w:id="1394"/>
    <w:p w:rsidR="00AB42D8" w:rsidRPr="00911558" w:rsidRDefault="00AB42D8" w:rsidP="00AB42D8">
      <w:pPr>
        <w:ind w:left="720"/>
        <w:rPr>
          <w:rFonts w:cs="Tahoma"/>
          <w:lang w:val="es-ES"/>
        </w:rPr>
      </w:pPr>
      <w:r w:rsidRPr="00911558">
        <w:rPr>
          <w:rFonts w:cs="Tahoma"/>
          <w:color w:val="000000"/>
          <w:lang w:val="es-ES"/>
        </w:rPr>
        <w:t>Los planes G1-G4 de Office 365 permiten el acceso a los siguientes Servicios Online:</w:t>
      </w:r>
    </w:p>
    <w:p w:rsidR="00AB42D8" w:rsidRPr="00911558" w:rsidRDefault="00AB42D8" w:rsidP="00AB42D8">
      <w:pPr>
        <w:rPr>
          <w:rFonts w:cs="Tahoma"/>
          <w:lang w:val="es-ES"/>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B42D8" w:rsidRPr="00911558" w:rsidTr="00EA30FC">
        <w:tc>
          <w:tcPr>
            <w:tcW w:w="2070" w:type="dxa"/>
            <w:shd w:val="clear" w:color="auto" w:fill="FABF8F"/>
          </w:tcPr>
          <w:p w:rsidR="00AB42D8" w:rsidRPr="00911558" w:rsidRDefault="00AB42D8" w:rsidP="00EA30FC">
            <w:pPr>
              <w:jc w:val="center"/>
              <w:rPr>
                <w:rFonts w:eastAsia="Times New Roman" w:cs="Tahoma"/>
                <w:b/>
                <w:color w:val="000000"/>
                <w:sz w:val="20"/>
                <w:lang w:val="es-ES"/>
              </w:rPr>
            </w:pPr>
            <w:r w:rsidRPr="00911558">
              <w:rPr>
                <w:rFonts w:eastAsia="Times New Roman" w:cs="Tahoma"/>
                <w:b/>
                <w:color w:val="000000"/>
                <w:sz w:val="20"/>
                <w:lang w:val="es-ES"/>
              </w:rPr>
              <w:t>Office 365 Plan G1</w:t>
            </w:r>
          </w:p>
        </w:tc>
        <w:tc>
          <w:tcPr>
            <w:tcW w:w="2160" w:type="dxa"/>
            <w:shd w:val="clear" w:color="auto" w:fill="FABF8F"/>
          </w:tcPr>
          <w:p w:rsidR="00AB42D8" w:rsidRPr="00911558" w:rsidRDefault="00AB42D8" w:rsidP="00EA30FC">
            <w:pPr>
              <w:jc w:val="center"/>
              <w:rPr>
                <w:rFonts w:eastAsia="Times New Roman" w:cs="Tahoma"/>
                <w:b/>
                <w:color w:val="000000"/>
                <w:sz w:val="20"/>
                <w:lang w:val="es-ES"/>
              </w:rPr>
            </w:pPr>
            <w:r w:rsidRPr="00911558">
              <w:rPr>
                <w:rFonts w:eastAsia="Times New Roman" w:cs="Tahoma"/>
                <w:b/>
                <w:color w:val="000000"/>
                <w:sz w:val="20"/>
                <w:lang w:val="es-ES"/>
              </w:rPr>
              <w:t>Office 365 Plan G2</w:t>
            </w:r>
          </w:p>
        </w:tc>
        <w:tc>
          <w:tcPr>
            <w:tcW w:w="2250" w:type="dxa"/>
            <w:shd w:val="clear" w:color="auto" w:fill="FABF8F"/>
          </w:tcPr>
          <w:p w:rsidR="00AB42D8" w:rsidRPr="00911558" w:rsidRDefault="00AB42D8" w:rsidP="00EA30FC">
            <w:pPr>
              <w:jc w:val="center"/>
              <w:rPr>
                <w:rFonts w:eastAsia="Times New Roman" w:cs="Tahoma"/>
                <w:b/>
                <w:color w:val="000000"/>
                <w:sz w:val="20"/>
                <w:lang w:val="es-ES"/>
              </w:rPr>
            </w:pPr>
            <w:r w:rsidRPr="00911558">
              <w:rPr>
                <w:rFonts w:eastAsia="Times New Roman" w:cs="Tahoma"/>
                <w:b/>
                <w:color w:val="000000"/>
                <w:sz w:val="20"/>
                <w:lang w:val="es-ES"/>
              </w:rPr>
              <w:t>Office 365 Plan G3</w:t>
            </w:r>
          </w:p>
        </w:tc>
        <w:tc>
          <w:tcPr>
            <w:tcW w:w="2088" w:type="dxa"/>
            <w:shd w:val="clear" w:color="auto" w:fill="FABF8F"/>
          </w:tcPr>
          <w:p w:rsidR="00AB42D8" w:rsidRPr="00911558" w:rsidRDefault="00AB42D8" w:rsidP="00EA30FC">
            <w:pPr>
              <w:jc w:val="center"/>
              <w:rPr>
                <w:rFonts w:eastAsia="Times New Roman" w:cs="Tahoma"/>
                <w:b/>
                <w:color w:val="000000"/>
                <w:sz w:val="20"/>
                <w:lang w:val="es-ES"/>
              </w:rPr>
            </w:pPr>
            <w:r w:rsidRPr="00911558">
              <w:rPr>
                <w:rFonts w:eastAsia="Times New Roman" w:cs="Tahoma"/>
                <w:b/>
                <w:color w:val="000000"/>
                <w:sz w:val="20"/>
                <w:lang w:val="es-ES"/>
              </w:rPr>
              <w:t>Office 365 Plan G4</w:t>
            </w:r>
          </w:p>
        </w:tc>
      </w:tr>
      <w:tr w:rsidR="00AB42D8" w:rsidRPr="00911558" w:rsidTr="00EA30FC">
        <w:tc>
          <w:tcPr>
            <w:tcW w:w="207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Exchange Online Plan 1</w:t>
            </w:r>
          </w:p>
        </w:tc>
        <w:tc>
          <w:tcPr>
            <w:tcW w:w="216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Exchange Online Plan 1</w:t>
            </w:r>
          </w:p>
        </w:tc>
        <w:tc>
          <w:tcPr>
            <w:tcW w:w="225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 xml:space="preserve">Exchange Online Plan 2 </w:t>
            </w:r>
          </w:p>
        </w:tc>
        <w:tc>
          <w:tcPr>
            <w:tcW w:w="208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Exchange Online Plan 2</w:t>
            </w:r>
          </w:p>
        </w:tc>
      </w:tr>
      <w:tr w:rsidR="00AB42D8" w:rsidRPr="00911558" w:rsidTr="00EA30FC">
        <w:tc>
          <w:tcPr>
            <w:tcW w:w="207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SharePoint Online Plan 1</w:t>
            </w:r>
          </w:p>
        </w:tc>
        <w:tc>
          <w:tcPr>
            <w:tcW w:w="216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SharePoint Online Plan 1</w:t>
            </w:r>
          </w:p>
        </w:tc>
        <w:tc>
          <w:tcPr>
            <w:tcW w:w="225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SharePoint Online Plan 2</w:t>
            </w:r>
          </w:p>
        </w:tc>
        <w:tc>
          <w:tcPr>
            <w:tcW w:w="208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SharePoint Online Plan 2</w:t>
            </w:r>
          </w:p>
        </w:tc>
      </w:tr>
      <w:tr w:rsidR="00AB42D8" w:rsidRPr="00911558" w:rsidTr="00EA30FC">
        <w:tc>
          <w:tcPr>
            <w:tcW w:w="207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Lync Online Plan 2</w:t>
            </w:r>
          </w:p>
        </w:tc>
        <w:tc>
          <w:tcPr>
            <w:tcW w:w="216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Lync Online Plan 2</w:t>
            </w:r>
          </w:p>
        </w:tc>
        <w:tc>
          <w:tcPr>
            <w:tcW w:w="225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Lync Online Plan 2</w:t>
            </w:r>
          </w:p>
        </w:tc>
        <w:tc>
          <w:tcPr>
            <w:tcW w:w="208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Lync Online Plan 2</w:t>
            </w:r>
          </w:p>
        </w:tc>
      </w:tr>
      <w:tr w:rsidR="00AB42D8" w:rsidRPr="00911558" w:rsidTr="00EA30FC">
        <w:tc>
          <w:tcPr>
            <w:tcW w:w="2070" w:type="dxa"/>
          </w:tcPr>
          <w:p w:rsidR="00AB42D8" w:rsidRPr="00911558" w:rsidRDefault="00AB42D8" w:rsidP="00EA30FC">
            <w:pPr>
              <w:ind w:left="180" w:right="186"/>
              <w:rPr>
                <w:rFonts w:eastAsia="Times New Roman" w:cs="Tahoma"/>
                <w:color w:val="000000"/>
                <w:lang w:val="es-ES"/>
              </w:rPr>
            </w:pPr>
          </w:p>
        </w:tc>
        <w:tc>
          <w:tcPr>
            <w:tcW w:w="2160" w:type="dxa"/>
          </w:tcPr>
          <w:p w:rsidR="00AB42D8" w:rsidRPr="00911558" w:rsidRDefault="00AB42D8" w:rsidP="00EA30FC">
            <w:pPr>
              <w:ind w:left="180" w:right="186"/>
              <w:rPr>
                <w:rFonts w:eastAsia="Times New Roman" w:cs="Tahoma"/>
                <w:color w:val="000000"/>
                <w:lang w:val="es-ES"/>
              </w:rPr>
            </w:pPr>
            <w:r w:rsidRPr="00911558">
              <w:rPr>
                <w:rFonts w:eastAsia="Times New Roman" w:cs="Tahoma"/>
                <w:color w:val="000000"/>
                <w:lang w:val="es-ES"/>
              </w:rPr>
              <w:t>Office Web Applications (Alojadas por Microsoft)</w:t>
            </w:r>
          </w:p>
        </w:tc>
        <w:tc>
          <w:tcPr>
            <w:tcW w:w="225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Office Web Applications (Alojadas por Microsoft)</w:t>
            </w:r>
          </w:p>
        </w:tc>
        <w:tc>
          <w:tcPr>
            <w:tcW w:w="2088" w:type="dxa"/>
          </w:tcPr>
          <w:p w:rsidR="00AB42D8" w:rsidRPr="00911558" w:rsidRDefault="00AB42D8" w:rsidP="00EA30FC">
            <w:pPr>
              <w:ind w:left="186" w:right="180"/>
              <w:rPr>
                <w:rFonts w:eastAsia="Times New Roman" w:cs="Tahoma"/>
                <w:color w:val="000000"/>
                <w:lang w:val="es-ES"/>
              </w:rPr>
            </w:pPr>
            <w:r w:rsidRPr="00911558">
              <w:rPr>
                <w:rFonts w:cs="Tahoma"/>
                <w:color w:val="000000"/>
                <w:lang w:val="es-ES"/>
              </w:rPr>
              <w:t>Office Web Applications (Alojadas por Microsoft)</w:t>
            </w:r>
          </w:p>
        </w:tc>
      </w:tr>
      <w:tr w:rsidR="00AB42D8" w:rsidRPr="00911558" w:rsidTr="00EA30FC">
        <w:tc>
          <w:tcPr>
            <w:tcW w:w="2070" w:type="dxa"/>
          </w:tcPr>
          <w:p w:rsidR="00AB42D8" w:rsidRPr="00911558" w:rsidRDefault="00AB42D8" w:rsidP="00EA30FC">
            <w:pPr>
              <w:ind w:left="180" w:right="186"/>
              <w:rPr>
                <w:rFonts w:eastAsia="Times New Roman" w:cs="Tahoma"/>
                <w:color w:val="000000"/>
                <w:lang w:val="es-ES"/>
              </w:rPr>
            </w:pPr>
          </w:p>
        </w:tc>
        <w:tc>
          <w:tcPr>
            <w:tcW w:w="2160" w:type="dxa"/>
          </w:tcPr>
          <w:p w:rsidR="00AB42D8" w:rsidRPr="00911558" w:rsidRDefault="00AB42D8" w:rsidP="00EA30FC">
            <w:pPr>
              <w:ind w:left="180" w:right="186"/>
              <w:rPr>
                <w:rFonts w:eastAsia="Times New Roman" w:cs="Tahoma"/>
                <w:color w:val="000000"/>
                <w:lang w:val="es-ES"/>
              </w:rPr>
            </w:pPr>
          </w:p>
        </w:tc>
        <w:tc>
          <w:tcPr>
            <w:tcW w:w="2250" w:type="dxa"/>
          </w:tcPr>
          <w:p w:rsidR="00AB42D8" w:rsidRPr="00911558" w:rsidRDefault="00AB42D8" w:rsidP="00EA30FC">
            <w:pPr>
              <w:ind w:left="138" w:right="138"/>
              <w:rPr>
                <w:rFonts w:eastAsia="Times New Roman" w:cs="Tahoma"/>
                <w:color w:val="000000"/>
                <w:lang w:val="es-ES"/>
              </w:rPr>
            </w:pPr>
            <w:r w:rsidRPr="00911558">
              <w:rPr>
                <w:rFonts w:eastAsia="Times New Roman" w:cs="Tahoma"/>
                <w:color w:val="000000"/>
                <w:lang w:val="es-ES"/>
              </w:rPr>
              <w:t xml:space="preserve">Office Professional Plus Subscription </w:t>
            </w:r>
          </w:p>
        </w:tc>
        <w:tc>
          <w:tcPr>
            <w:tcW w:w="2088" w:type="dxa"/>
          </w:tcPr>
          <w:p w:rsidR="00AB42D8" w:rsidRPr="00911558" w:rsidRDefault="00AB42D8" w:rsidP="00EA30FC">
            <w:pPr>
              <w:ind w:left="186" w:right="180"/>
              <w:rPr>
                <w:rFonts w:eastAsia="Times New Roman" w:cs="Tahoma"/>
                <w:color w:val="000000"/>
                <w:lang w:val="es-ES"/>
              </w:rPr>
            </w:pPr>
            <w:r w:rsidRPr="00911558">
              <w:rPr>
                <w:rFonts w:eastAsia="Times New Roman" w:cs="Tahoma"/>
                <w:color w:val="000000"/>
                <w:lang w:val="es-ES"/>
              </w:rPr>
              <w:t xml:space="preserve">Office Professional Plus Subscription </w:t>
            </w:r>
          </w:p>
        </w:tc>
      </w:tr>
    </w:tbl>
    <w:p w:rsidR="00AB42D8" w:rsidRPr="00911558" w:rsidRDefault="00AB42D8" w:rsidP="00AB42D8">
      <w:pPr>
        <w:ind w:left="720"/>
        <w:rPr>
          <w:rFonts w:cs="Tahoma"/>
          <w:lang w:val="es-ES"/>
        </w:rPr>
      </w:pPr>
      <w:r w:rsidRPr="00911558">
        <w:rPr>
          <w:rFonts w:cs="Tahoma"/>
          <w:color w:val="000000"/>
          <w:lang w:val="es-ES"/>
        </w:rPr>
        <w:br/>
      </w:r>
    </w:p>
    <w:p w:rsidR="00AB42D8" w:rsidRPr="00911558" w:rsidRDefault="00AB42D8" w:rsidP="00AB42D8">
      <w:pPr>
        <w:ind w:left="720"/>
        <w:rPr>
          <w:rFonts w:cs="Tahoma"/>
          <w:lang w:val="es-ES"/>
        </w:rPr>
      </w:pPr>
      <w:r w:rsidRPr="00911558">
        <w:rPr>
          <w:rFonts w:cs="Tahoma"/>
          <w:color w:val="000000"/>
          <w:lang w:val="es-ES"/>
        </w:rPr>
        <w:t>Esta lista está sujeta a cambios. Los actuales Derechos de Uso de los Productos rigen en caso de discrepancia entre los términos de licencia para Office 365 Planes G1 - G4 y esta nota. Los derechos de acceso adicionales, si los hay, para software local con una licencia independiente se especifican en los Derechos de Uso de los Productos.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Lync Online Plan 1 y Plan 2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pagada o de versión de evaluación de Lync Online.</w:t>
      </w:r>
      <w:r w:rsidRPr="00911558">
        <w:rPr>
          <w:rFonts w:cs="Tahoma"/>
          <w:lang w:val="es-ES"/>
        </w:rPr>
        <w:t xml:space="preserve"> </w:t>
      </w:r>
      <w:r w:rsidRPr="00911558">
        <w:rPr>
          <w:rFonts w:cs="Tahoma"/>
          <w:color w:val="000000"/>
          <w:lang w:val="es-ES"/>
        </w:rPr>
        <w:t>El software puede ser utilizado únicamente con Lync Online, y todos los derechos para utilizar el software cesarán una vez expire la licencia de suscripción subyacente o migración a la próxima nueva versión de Lync Online, lo que ocurra primero. Los Clientes que aún no han migrado de Office Communications Online pueden utilizar Office Communicator 2007 R2 conforme a esta concesión de licencia en lugar de Lync 2010 (o Lync para Mac 2011).</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G1-G4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Pr="00911558">
        <w:rPr>
          <w:rFonts w:cs="Tahoma"/>
          <w:lang w:val="es-ES"/>
        </w:rPr>
        <w:t xml:space="preserve"> </w:t>
      </w:r>
      <w:r w:rsidRPr="00911558">
        <w:rPr>
          <w:rFonts w:cs="Tahoma"/>
          <w:color w:val="000000"/>
          <w:lang w:val="es-ES"/>
        </w:rPr>
        <w:t>Los Derechos de uso de los servicios de nube comunitaria gubernamental son equivalentes a los de sus equivalentes standard para múltiples usuarios como se indica en la siguiente tabla:</w:t>
      </w:r>
    </w:p>
    <w:p w:rsidR="00AB42D8" w:rsidRPr="00911558" w:rsidRDefault="00AB42D8" w:rsidP="00AB42D8">
      <w:pPr>
        <w:ind w:left="900"/>
        <w:rPr>
          <w:rFonts w:cs="Tahoma"/>
          <w:lang w:val="es-ES"/>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078"/>
      </w:tblGrid>
      <w:tr w:rsidR="00AB42D8" w:rsidRPr="00911558" w:rsidTr="00EA30FC">
        <w:tc>
          <w:tcPr>
            <w:tcW w:w="4202" w:type="dxa"/>
            <w:shd w:val="clear" w:color="auto" w:fill="FABF8F"/>
          </w:tcPr>
          <w:p w:rsidR="00AB42D8" w:rsidRPr="00911558" w:rsidRDefault="00AB42D8" w:rsidP="00EA30FC">
            <w:pPr>
              <w:rPr>
                <w:rFonts w:eastAsia="Times New Roman" w:cs="Tahoma"/>
                <w:b/>
                <w:color w:val="000000"/>
                <w:sz w:val="20"/>
                <w:szCs w:val="20"/>
                <w:lang w:val="es-ES"/>
              </w:rPr>
            </w:pPr>
            <w:r w:rsidRPr="00911558">
              <w:rPr>
                <w:rFonts w:eastAsia="Times New Roman" w:cs="Tahoma"/>
                <w:b/>
                <w:color w:val="000000"/>
                <w:sz w:val="20"/>
                <w:szCs w:val="20"/>
                <w:lang w:val="es-ES"/>
              </w:rPr>
              <w:t xml:space="preserve">Office 365 Plan E </w:t>
            </w:r>
          </w:p>
        </w:tc>
        <w:tc>
          <w:tcPr>
            <w:tcW w:w="4078" w:type="dxa"/>
            <w:shd w:val="clear" w:color="auto" w:fill="FABF8F"/>
          </w:tcPr>
          <w:p w:rsidR="00AB42D8" w:rsidRPr="00911558" w:rsidRDefault="00AB42D8" w:rsidP="00EA30FC">
            <w:pPr>
              <w:rPr>
                <w:rFonts w:eastAsia="Times New Roman" w:cs="Tahoma"/>
                <w:b/>
                <w:color w:val="000000"/>
                <w:sz w:val="20"/>
                <w:szCs w:val="20"/>
                <w:lang w:val="es-ES"/>
              </w:rPr>
            </w:pPr>
            <w:r w:rsidRPr="00911558">
              <w:rPr>
                <w:rFonts w:eastAsia="Times New Roman" w:cs="Tahoma"/>
                <w:b/>
                <w:color w:val="000000"/>
                <w:sz w:val="20"/>
                <w:szCs w:val="20"/>
                <w:lang w:val="es-ES"/>
              </w:rPr>
              <w:t>Servicio de Office 365 Plan G con derechos de uso equivalentes</w:t>
            </w:r>
          </w:p>
        </w:tc>
      </w:tr>
      <w:tr w:rsidR="00AB42D8" w:rsidRPr="00911558" w:rsidTr="00EA30FC">
        <w:tc>
          <w:tcPr>
            <w:tcW w:w="4202"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E1</w:t>
            </w:r>
          </w:p>
        </w:tc>
        <w:tc>
          <w:tcPr>
            <w:tcW w:w="4078"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G1</w:t>
            </w:r>
          </w:p>
        </w:tc>
      </w:tr>
      <w:tr w:rsidR="00AB42D8" w:rsidRPr="00911558" w:rsidTr="00EA30FC">
        <w:tc>
          <w:tcPr>
            <w:tcW w:w="4202"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E2</w:t>
            </w:r>
          </w:p>
        </w:tc>
        <w:tc>
          <w:tcPr>
            <w:tcW w:w="4078"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G2</w:t>
            </w:r>
          </w:p>
        </w:tc>
      </w:tr>
      <w:tr w:rsidR="00AB42D8" w:rsidRPr="00911558" w:rsidTr="00EA30FC">
        <w:tc>
          <w:tcPr>
            <w:tcW w:w="4202"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E3</w:t>
            </w:r>
          </w:p>
        </w:tc>
        <w:tc>
          <w:tcPr>
            <w:tcW w:w="4078"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G3</w:t>
            </w:r>
          </w:p>
        </w:tc>
      </w:tr>
      <w:tr w:rsidR="00AB42D8" w:rsidRPr="00911558" w:rsidTr="00EA30FC">
        <w:tc>
          <w:tcPr>
            <w:tcW w:w="4202"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E4</w:t>
            </w:r>
          </w:p>
        </w:tc>
        <w:tc>
          <w:tcPr>
            <w:tcW w:w="4078" w:type="dxa"/>
          </w:tcPr>
          <w:p w:rsidR="00AB42D8" w:rsidRPr="00911558" w:rsidRDefault="00AB42D8" w:rsidP="00EA30FC">
            <w:pPr>
              <w:rPr>
                <w:rFonts w:eastAsia="Times New Roman" w:cs="Tahoma"/>
                <w:color w:val="000000"/>
                <w:lang w:val="es-ES"/>
              </w:rPr>
            </w:pPr>
            <w:r w:rsidRPr="00911558">
              <w:rPr>
                <w:rFonts w:eastAsia="Times New Roman" w:cs="Tahoma"/>
                <w:color w:val="000000"/>
                <w:lang w:val="es-ES"/>
              </w:rPr>
              <w:t>Office 365 Plan G4</w:t>
            </w:r>
          </w:p>
        </w:tc>
      </w:tr>
    </w:tbl>
    <w:p w:rsidR="00AB42D8" w:rsidRDefault="00AB42D8" w:rsidP="00AB42D8">
      <w:pPr>
        <w:rPr>
          <w:rFonts w:cs="Tahoma"/>
          <w:lang w:val="es-ES"/>
        </w:rPr>
      </w:pPr>
    </w:p>
    <w:p w:rsidR="00AB42D8" w:rsidRDefault="00AB42D8" w:rsidP="00AB42D8">
      <w:pPr>
        <w:rPr>
          <w:rFonts w:cs="Tahoma"/>
          <w:lang w:val="es-ES"/>
        </w:rPr>
      </w:pPr>
    </w:p>
    <w:p w:rsidR="00AB42D8" w:rsidRDefault="00AB42D8" w:rsidP="00AB42D8">
      <w:pPr>
        <w:rPr>
          <w:rFonts w:cs="Tahoma"/>
          <w:lang w:val="es-ES"/>
        </w:rPr>
      </w:pPr>
    </w:p>
    <w:p w:rsidR="00AB42D8" w:rsidRDefault="00AB42D8" w:rsidP="00AB42D8">
      <w:pPr>
        <w:rPr>
          <w:rFonts w:cs="Tahoma"/>
          <w:lang w:val="es-ES"/>
        </w:rPr>
      </w:pPr>
    </w:p>
    <w:p w:rsidR="00AB42D8" w:rsidRDefault="00AB42D8" w:rsidP="00AB42D8">
      <w:pPr>
        <w:rPr>
          <w:rFonts w:cs="Tahoma"/>
          <w:lang w:val="es-ES"/>
        </w:rPr>
      </w:pPr>
    </w:p>
    <w:p w:rsidR="00AB42D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398" w:name="_59_Office_Communications"/>
      <w:bookmarkStart w:id="1399" w:name="_57_Office_Communications"/>
      <w:bookmarkStart w:id="1400" w:name="_59_Office_Groove"/>
      <w:bookmarkStart w:id="1401" w:name="_Toc336338331"/>
      <w:bookmarkStart w:id="1402" w:name="Srv_74Office365PlanK1K2"/>
      <w:bookmarkStart w:id="1403" w:name="_67_Office_365"/>
      <w:bookmarkStart w:id="1404" w:name="_Toc343015695"/>
      <w:bookmarkEnd w:id="1398"/>
      <w:bookmarkEnd w:id="1399"/>
      <w:bookmarkEnd w:id="1400"/>
      <w:bookmarkEnd w:id="1401"/>
      <w:bookmarkEnd w:id="1402"/>
      <w:bookmarkEnd w:id="1403"/>
      <w:r w:rsidRPr="00911558">
        <w:rPr>
          <w:rFonts w:ascii="Tahoma" w:hAnsi="Tahoma" w:cs="Tahoma"/>
          <w:caps/>
          <w:color w:val="F66400"/>
          <w:sz w:val="22"/>
          <w:vertAlign w:val="superscript"/>
          <w:lang w:val="es-ES" w:eastAsia="x-none"/>
        </w:rPr>
        <w:lastRenderedPageBreak/>
        <w:t>67</w:t>
      </w:r>
      <w:r w:rsidRPr="00911558">
        <w:rPr>
          <w:rFonts w:ascii="Tahoma" w:hAnsi="Tahoma" w:cs="Tahoma"/>
          <w:sz w:val="22"/>
          <w:lang w:val="es-ES" w:eastAsia="x-none"/>
        </w:rPr>
        <w:t xml:space="preserve"> </w:t>
      </w:r>
      <w:r w:rsidRPr="00911558">
        <w:rPr>
          <w:rFonts w:ascii="Tahoma" w:hAnsi="Tahoma" w:cs="Tahoma"/>
          <w:color w:val="F66400"/>
          <w:sz w:val="22"/>
          <w:lang w:val="es-ES" w:eastAsia="x-none"/>
        </w:rPr>
        <w:t>Office 365 Plan K1 y K2 (SL de Usuario)</w:t>
      </w:r>
      <w:bookmarkEnd w:id="1404"/>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A pesar de que en los contratos de licencia de los Clientes pueda indicarse lo contrario, los usuarios cualificados no incluyen usuarios licenciados para Exchange Online Kiosk, SharePoint Online Kiosk y Office 365 Plan K1 y K2.</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szCs w:val="18"/>
          <w:lang w:val="es-ES"/>
        </w:rPr>
        <w:t>Office 365 Plan K1 fue anteriormente conocido como Business Productivity Online Deskless Suite (BPOS Deskless). A los clientes de Brasil y Chile que compren el Office 365 Plan K1 se les entregará el BPOS Deskless.</w:t>
      </w:r>
      <w:r w:rsidRPr="00911558">
        <w:rPr>
          <w:rFonts w:cs="Tahoma"/>
          <w:lang w:val="es-ES"/>
        </w:rPr>
        <w:t xml:space="preserve"> </w:t>
      </w:r>
      <w:r w:rsidRPr="00911558">
        <w:rPr>
          <w:rFonts w:cs="Tahoma"/>
          <w:color w:val="000000"/>
          <w:lang w:val="es-ES"/>
        </w:rPr>
        <w:t>Estos clientes pueden migrar a Office 365 Plan K1 en una fecha posterior.</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Nube Comunitaria Gubernamental (solo en EE. UU.)</w:t>
      </w:r>
    </w:p>
    <w:p w:rsidR="00AB42D8" w:rsidRPr="00911558" w:rsidRDefault="00AB42D8" w:rsidP="00AB42D8">
      <w:pPr>
        <w:ind w:left="720"/>
        <w:rPr>
          <w:rFonts w:cs="Tahoma"/>
          <w:lang w:val="es-ES"/>
        </w:rPr>
      </w:pPr>
      <w:r w:rsidRPr="00911558">
        <w:rPr>
          <w:rFonts w:eastAsia="Times New Roman" w:cs="Tahoma"/>
          <w:color w:val="000000"/>
          <w:szCs w:val="18"/>
          <w:lang w:val="es-ES"/>
        </w:rPr>
        <w:t>Algunos Servicios Online en la familia de productos Office 365 (incluido Office 365 Plan K1 y K2) se ofrecen como servicios públicos de nube comunitaria gubernamental y no gubernamental. Se puede proporcionar a los Clientes una o la otra, pero no una mezcla de ambas.</w:t>
      </w:r>
      <w:r w:rsidRPr="00911558">
        <w:rPr>
          <w:rFonts w:cs="Tahoma"/>
          <w:lang w:val="es-ES"/>
        </w:rPr>
        <w:t xml:space="preserve"> </w:t>
      </w:r>
      <w:r w:rsidRPr="00911558">
        <w:rPr>
          <w:rFonts w:cs="Tahoma"/>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Pr="00911558">
        <w:rPr>
          <w:rFonts w:cs="Tahoma"/>
          <w:lang w:val="es-ES"/>
        </w:rPr>
        <w:t xml:space="preserve"> </w:t>
      </w:r>
      <w:r w:rsidRPr="00911558">
        <w:rPr>
          <w:rFonts w:cs="Tahoma"/>
          <w:color w:val="000000"/>
          <w:lang w:val="es-ES"/>
        </w:rPr>
        <w:t>Los Derechos de uso de los servicios de nube comunitaria gubernamental son equivalentes a los de sus equivalentes standard para múltiples usuarios.</w:t>
      </w: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405" w:name="_Toc336338334"/>
      <w:bookmarkStart w:id="1406" w:name="Srv_62OfficePerfPointSvr07"/>
      <w:bookmarkStart w:id="1407" w:name="Srv_73SharepointOnlinePlan1"/>
      <w:bookmarkStart w:id="1408" w:name="Srv_74SharepointOnlinePlan1"/>
      <w:bookmarkStart w:id="1409" w:name="_68_SharePoint_Online"/>
      <w:bookmarkStart w:id="1410" w:name="_Toc343015696"/>
      <w:bookmarkEnd w:id="1405"/>
      <w:bookmarkEnd w:id="1406"/>
      <w:bookmarkEnd w:id="1407"/>
      <w:bookmarkEnd w:id="1408"/>
      <w:bookmarkEnd w:id="1409"/>
      <w:r w:rsidRPr="00911558">
        <w:rPr>
          <w:rFonts w:ascii="Tahoma" w:hAnsi="Tahoma" w:cs="Tahoma"/>
          <w:caps/>
          <w:color w:val="FF6600"/>
          <w:sz w:val="22"/>
          <w:vertAlign w:val="superscript"/>
          <w:lang w:val="es-ES" w:eastAsia="x-none"/>
        </w:rPr>
        <w:t>68</w:t>
      </w:r>
      <w:r w:rsidRPr="00911558">
        <w:rPr>
          <w:rFonts w:ascii="Tahoma" w:hAnsi="Tahoma" w:cs="Tahoma"/>
          <w:color w:val="FF6600"/>
          <w:lang w:val="es-ES" w:eastAsia="x-none"/>
        </w:rPr>
        <w:t xml:space="preserve"> </w:t>
      </w:r>
      <w:r w:rsidRPr="00911558">
        <w:rPr>
          <w:rFonts w:ascii="Tahoma" w:hAnsi="Tahoma" w:cs="Tahoma"/>
          <w:color w:val="FF6600"/>
          <w:sz w:val="22"/>
          <w:lang w:val="es-ES" w:eastAsia="x-none"/>
        </w:rPr>
        <w:t>SharePoint Online Plan 1 y Plan 2</w:t>
      </w:r>
      <w:bookmarkEnd w:id="1410"/>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SharePoint Online Plan 1 fue anteriormente conocido como SharePoint Online Standard.</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A los clientes de Brasil y Chile que adquieran SharePoint Online Plan 1 se les entregará SharePoint Online Standard.</w:t>
      </w:r>
      <w:r w:rsidRPr="00911558">
        <w:rPr>
          <w:rFonts w:ascii="Tahoma" w:hAnsi="Tahoma" w:cs="Tahoma"/>
          <w:lang w:val="es-ES"/>
        </w:rPr>
        <w:t xml:space="preserve"> </w:t>
      </w:r>
      <w:r w:rsidRPr="00911558">
        <w:rPr>
          <w:rFonts w:ascii="Tahoma" w:hAnsi="Tahoma" w:cs="Tahoma"/>
          <w:color w:val="000000"/>
          <w:sz w:val="18"/>
          <w:lang w:val="es-ES"/>
        </w:rPr>
        <w:t>Estos clientes pueden migrar a SharePoint Online Plan 1 en una fecha posterior.</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color w:val="000000"/>
          <w:lang w:val="es-ES"/>
        </w:rPr>
        <w:t>Nube Comunitaria Gubernamental (solo en EE. UU.)</w:t>
      </w:r>
    </w:p>
    <w:p w:rsidR="00AB42D8" w:rsidRPr="00911558" w:rsidRDefault="00AB42D8" w:rsidP="00AB42D8">
      <w:pPr>
        <w:ind w:left="720"/>
        <w:rPr>
          <w:rFonts w:cs="Tahoma"/>
          <w:lang w:val="es-ES"/>
        </w:rPr>
      </w:pPr>
      <w:r w:rsidRPr="00911558">
        <w:rPr>
          <w:rFonts w:eastAsia="Times New Roman" w:cs="Tahoma"/>
          <w:color w:val="000000"/>
          <w:szCs w:val="18"/>
          <w:lang w:val="es-ES"/>
        </w:rPr>
        <w:t>Algunos Servicios Online en la familia de productos Office 365 (incluido SharePoint Online Plan 1 y 2) se ofrecen como servicios públicos de nube comunitaria gubernamental y no gubernamental. Se puede proporcionar a los Clientes una o la otra, pero no una mezcla de ambas.</w:t>
      </w:r>
      <w:r w:rsidRPr="00911558">
        <w:rPr>
          <w:rFonts w:cs="Tahoma"/>
          <w:lang w:val="es-ES"/>
        </w:rPr>
        <w:t xml:space="preserve"> </w:t>
      </w:r>
      <w:r w:rsidRPr="00911558">
        <w:rPr>
          <w:rFonts w:cs="Tahoma"/>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Pr="00911558">
        <w:rPr>
          <w:rFonts w:cs="Tahoma"/>
          <w:lang w:val="es-ES"/>
        </w:rPr>
        <w:t xml:space="preserve"> </w:t>
      </w:r>
      <w:r w:rsidRPr="00911558">
        <w:rPr>
          <w:rFonts w:cs="Tahoma"/>
          <w:color w:val="000000"/>
          <w:lang w:val="es-ES"/>
        </w:rPr>
        <w:t>Los Derechos de uso de los servicios de nube comunitaria gubernamental son equivalentes a los de sus equivalentes standard para múltiples usuarios.</w:t>
      </w:r>
    </w:p>
    <w:p w:rsidR="00AB42D8" w:rsidRPr="00911558" w:rsidRDefault="00AB42D8" w:rsidP="00AB42D8">
      <w:pPr>
        <w:pStyle w:val="EndnoteText"/>
        <w:ind w:left="0"/>
        <w:rPr>
          <w:rFonts w:ascii="Tahoma" w:hAnsi="Tahoma" w:cs="Tahoma"/>
          <w:sz w:val="18"/>
          <w:szCs w:val="18"/>
          <w:lang w:val="es-ES"/>
        </w:rPr>
      </w:pPr>
    </w:p>
    <w:p w:rsidR="00AB42D8" w:rsidRPr="00911558" w:rsidRDefault="00AB42D8" w:rsidP="00AB42D8">
      <w:pPr>
        <w:pStyle w:val="EndnoteText"/>
        <w:ind w:left="0"/>
        <w:rPr>
          <w:rFonts w:ascii="Tahoma" w:hAnsi="Tahoma" w:cs="Tahoma"/>
          <w:sz w:val="18"/>
          <w:szCs w:val="18"/>
          <w:lang w:val="es-ES"/>
        </w:rPr>
      </w:pPr>
    </w:p>
    <w:p w:rsidR="00AB42D8" w:rsidRPr="00911558" w:rsidRDefault="00AB42D8" w:rsidP="00AB42D8">
      <w:pPr>
        <w:pStyle w:val="Heading2"/>
        <w:ind w:left="0"/>
        <w:rPr>
          <w:rFonts w:ascii="Tahoma" w:hAnsi="Tahoma" w:cs="Tahoma"/>
          <w:lang w:val="es-ES" w:eastAsia="x-none"/>
        </w:rPr>
      </w:pPr>
      <w:bookmarkStart w:id="1411" w:name="_Toc336338335"/>
      <w:bookmarkStart w:id="1412" w:name="Srv_65ShareptSvr10"/>
      <w:bookmarkStart w:id="1413" w:name="Srv_64OfficeShareptSvr10"/>
      <w:bookmarkStart w:id="1414" w:name="Srv_63OfficeShareptSvr07"/>
      <w:bookmarkStart w:id="1415" w:name="Srv_62OfficeShareptSvr07"/>
      <w:bookmarkStart w:id="1416" w:name="_69_SharePoint_Server"/>
      <w:bookmarkStart w:id="1417" w:name="_Toc343015697"/>
      <w:bookmarkEnd w:id="1411"/>
      <w:bookmarkEnd w:id="1412"/>
      <w:bookmarkEnd w:id="1413"/>
      <w:bookmarkEnd w:id="1414"/>
      <w:bookmarkEnd w:id="1415"/>
      <w:bookmarkEnd w:id="1416"/>
      <w:r w:rsidRPr="00911558">
        <w:rPr>
          <w:rFonts w:ascii="Tahoma" w:hAnsi="Tahoma" w:cs="Tahoma"/>
          <w:caps/>
          <w:color w:val="FA6500"/>
          <w:sz w:val="22"/>
          <w:vertAlign w:val="superscript"/>
          <w:lang w:val="es-ES" w:eastAsia="x-none"/>
        </w:rPr>
        <w:t xml:space="preserve">69 </w:t>
      </w:r>
      <w:r w:rsidRPr="00911558">
        <w:rPr>
          <w:rFonts w:ascii="Tahoma" w:hAnsi="Tahoma" w:cs="Tahoma"/>
          <w:color w:val="FA6500"/>
          <w:sz w:val="22"/>
          <w:lang w:val="es-ES" w:eastAsia="x-none"/>
        </w:rPr>
        <w:t>SharePoint Server 2013</w:t>
      </w:r>
      <w:bookmarkEnd w:id="1417"/>
      <w:r w:rsidRPr="00911558">
        <w:rPr>
          <w:rFonts w:ascii="Tahoma" w:hAnsi="Tahoma" w:cs="Tahoma"/>
          <w:lang w:val="es-ES" w:eastAsia="x-none"/>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SharePoint Server 2013 es la última versión de SharePoint Server.</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para SharePoint Server 2010 para Sitios de Internet Enterprise, SharePoint Server 2010 para Sitios de Internet Standard, FAST Search Server 2010 para Clientes de SharePoint Server, Search Server 2010</w:t>
      </w:r>
    </w:p>
    <w:p w:rsidR="00AB42D8" w:rsidRPr="00911558" w:rsidRDefault="00AB42D8" w:rsidP="00AB42D8">
      <w:pPr>
        <w:ind w:left="720"/>
        <w:rPr>
          <w:rFonts w:cs="Tahoma"/>
          <w:lang w:val="es-ES"/>
        </w:rPr>
      </w:pPr>
      <w:r w:rsidRPr="00911558">
        <w:rPr>
          <w:rFonts w:cs="Tahoma"/>
          <w:color w:val="000000"/>
          <w:lang w:val="es-ES"/>
        </w:rPr>
        <w:t>La versión 2010 de SharePoint Server para Sitios de Internet Enterprise y SharePoint Server para Sitios de Internet Standard, FAST Search Server para SharePoint Server y Search Server es la versión final de esos productos.</w:t>
      </w:r>
      <w:r w:rsidRPr="00911558">
        <w:rPr>
          <w:rFonts w:cs="Tahoma"/>
          <w:lang w:val="es-ES"/>
        </w:rPr>
        <w:t xml:space="preserve"> </w:t>
      </w:r>
      <w:r w:rsidRPr="00911558">
        <w:rPr>
          <w:rFonts w:cs="Tahoma"/>
          <w:color w:val="000000"/>
          <w:lang w:val="es-ES"/>
        </w:rPr>
        <w:t xml:space="preserve">A vista de esto, los Clientes con licencias de SharePoint Server 2010 para Sitios de Internet </w:t>
      </w:r>
      <w:r w:rsidRPr="00911558">
        <w:rPr>
          <w:rFonts w:cs="Tahoma"/>
          <w:color w:val="000000"/>
          <w:lang w:val="es-ES"/>
        </w:rPr>
        <w:lastRenderedPageBreak/>
        <w:t>Enterprise, SharePoint Server 2010 para Sitios de Internet Standard, FAST Search Server 2010 para SharePoint, Search Server 2010 con cobertura de Software Assurance activa serán elegibles, a partir del 1 de diciembre de 2012, para las siguientes concesiones de licencia.</w:t>
      </w:r>
    </w:p>
    <w:p w:rsidR="00AB42D8" w:rsidRPr="00911558" w:rsidRDefault="00AB42D8" w:rsidP="00AB42D8">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B42D8" w:rsidRPr="00911558" w:rsidTr="00EA30FC">
        <w:trPr>
          <w:trHeight w:val="332"/>
        </w:trPr>
        <w:tc>
          <w:tcPr>
            <w:tcW w:w="45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szCs w:val="18"/>
                <w:lang w:val="es-ES" w:eastAsia="x-none"/>
              </w:rPr>
              <w:t>Licencia cualificada</w:t>
            </w:r>
          </w:p>
        </w:tc>
        <w:tc>
          <w:tcPr>
            <w:tcW w:w="3600" w:type="dxa"/>
            <w:shd w:val="clear" w:color="auto" w:fill="FABF8F"/>
          </w:tcPr>
          <w:p w:rsidR="00AB42D8" w:rsidRPr="00911558" w:rsidRDefault="00AB42D8" w:rsidP="00EA30FC">
            <w:pPr>
              <w:rPr>
                <w:rFonts w:cs="Tahoma"/>
                <w:b/>
                <w:color w:val="000000"/>
                <w:szCs w:val="18"/>
                <w:lang w:val="es-ES" w:eastAsia="x-none"/>
              </w:rPr>
            </w:pPr>
            <w:r w:rsidRPr="00911558">
              <w:rPr>
                <w:rFonts w:cs="Tahoma"/>
                <w:b/>
                <w:color w:val="000000"/>
                <w:lang w:val="es-ES"/>
              </w:rPr>
              <w:t>Licencia gratuita y beneficios</w:t>
            </w:r>
          </w:p>
        </w:tc>
      </w:tr>
      <w:tr w:rsidR="00AB42D8" w:rsidRPr="00911558" w:rsidTr="00EA30FC">
        <w:trPr>
          <w:trHeight w:val="70"/>
        </w:trPr>
        <w:tc>
          <w:tcPr>
            <w:tcW w:w="4500" w:type="dxa"/>
          </w:tcPr>
          <w:p w:rsidR="00AB42D8" w:rsidRPr="00911558" w:rsidRDefault="00AB42D8" w:rsidP="00EA30FC">
            <w:pPr>
              <w:rPr>
                <w:rFonts w:cs="Tahoma"/>
                <w:color w:val="000000"/>
                <w:szCs w:val="18"/>
                <w:lang w:val="es-ES" w:eastAsia="x-none"/>
              </w:rPr>
            </w:pPr>
            <w:r w:rsidRPr="00911558">
              <w:rPr>
                <w:rFonts w:cs="Tahoma"/>
                <w:color w:val="000000"/>
                <w:lang w:val="es-ES"/>
              </w:rPr>
              <w:t>Licencia de SharePoint Server 2010 para Sitios de Internet Enterprise con Software Assurance activo el 1 de diciembre de 2012</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lang w:val="es-ES"/>
              </w:rPr>
              <w:t>Una licencia de SharePoint Server 2013</w:t>
            </w:r>
          </w:p>
        </w:tc>
      </w:tr>
      <w:tr w:rsidR="00AB42D8" w:rsidRPr="00911558" w:rsidTr="00EA30FC">
        <w:trPr>
          <w:trHeight w:val="152"/>
        </w:trPr>
        <w:tc>
          <w:tcPr>
            <w:tcW w:w="45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 xml:space="preserve">Licencia de SharePoint Server 2010 para Sitios de Internet Standard con Software Assurance activo el 1 de diciembre de 2012 </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szCs w:val="18"/>
                <w:lang w:val="es-ES" w:eastAsia="x-none"/>
              </w:rPr>
              <w:t>Una licencia de SharePoint Server 2013</w:t>
            </w:r>
          </w:p>
        </w:tc>
      </w:tr>
      <w:tr w:rsidR="00AB42D8" w:rsidRPr="00911558" w:rsidTr="00EA30FC">
        <w:trPr>
          <w:trHeight w:val="152"/>
        </w:trPr>
        <w:tc>
          <w:tcPr>
            <w:tcW w:w="4500" w:type="dxa"/>
          </w:tcPr>
          <w:p w:rsidR="00AB42D8" w:rsidRPr="00911558" w:rsidRDefault="00AB42D8" w:rsidP="00EA30FC">
            <w:pPr>
              <w:rPr>
                <w:rFonts w:cs="Tahoma"/>
                <w:color w:val="000000"/>
                <w:szCs w:val="18"/>
                <w:lang w:val="es-ES" w:eastAsia="x-none"/>
              </w:rPr>
            </w:pPr>
            <w:r w:rsidRPr="00911558">
              <w:rPr>
                <w:rFonts w:cs="Tahoma"/>
                <w:color w:val="000000"/>
                <w:lang w:val="es-ES"/>
              </w:rPr>
              <w:t>Licencia de FAST Search Server 2010 para SharePoint Server con Software Assurance activo el 1 de diciembre de 2012</w:t>
            </w:r>
          </w:p>
        </w:tc>
        <w:tc>
          <w:tcPr>
            <w:tcW w:w="3600" w:type="dxa"/>
          </w:tcPr>
          <w:p w:rsidR="00AB42D8" w:rsidRPr="00911558" w:rsidRDefault="00AB42D8" w:rsidP="00EA30FC">
            <w:pPr>
              <w:rPr>
                <w:rFonts w:cs="Tahoma"/>
                <w:color w:val="000000"/>
                <w:szCs w:val="18"/>
                <w:lang w:val="es-ES" w:eastAsia="x-none"/>
              </w:rPr>
            </w:pPr>
            <w:r w:rsidRPr="00911558">
              <w:rPr>
                <w:rFonts w:cs="Tahoma"/>
                <w:color w:val="000000"/>
                <w:lang w:val="es-ES"/>
              </w:rPr>
              <w:t>Una licencia de SharePoint Server 2013</w:t>
            </w:r>
          </w:p>
        </w:tc>
      </w:tr>
      <w:tr w:rsidR="00AB42D8" w:rsidRPr="00911558" w:rsidTr="00EA30FC">
        <w:trPr>
          <w:trHeight w:val="233"/>
        </w:trPr>
        <w:tc>
          <w:tcPr>
            <w:tcW w:w="4500" w:type="dxa"/>
          </w:tcPr>
          <w:p w:rsidR="00AB42D8" w:rsidRPr="00911558" w:rsidRDefault="00AB42D8" w:rsidP="00EA30FC">
            <w:pPr>
              <w:rPr>
                <w:rFonts w:cs="Tahoma"/>
                <w:color w:val="000000"/>
                <w:szCs w:val="18"/>
                <w:lang w:val="es-ES" w:eastAsia="x-none"/>
              </w:rPr>
            </w:pPr>
            <w:r w:rsidRPr="00911558">
              <w:rPr>
                <w:rFonts w:cs="Tahoma"/>
                <w:color w:val="000000"/>
                <w:lang w:val="es-ES"/>
              </w:rPr>
              <w:t>Licencia de Search Server 2010 para SharePoint Server con Software Assurance activo el 1 de diciembre de 2012</w:t>
            </w:r>
          </w:p>
        </w:tc>
        <w:tc>
          <w:tcPr>
            <w:tcW w:w="3600" w:type="dxa"/>
          </w:tcPr>
          <w:p w:rsidR="00AB42D8" w:rsidRPr="00911558" w:rsidRDefault="00AB42D8" w:rsidP="00EA30FC">
            <w:pPr>
              <w:rPr>
                <w:rFonts w:cs="Tahoma"/>
                <w:lang w:val="es-ES"/>
              </w:rPr>
            </w:pPr>
            <w:r w:rsidRPr="00911558">
              <w:rPr>
                <w:rFonts w:cs="Tahoma"/>
                <w:color w:val="000000"/>
                <w:lang w:val="es-ES"/>
              </w:rPr>
              <w:t xml:space="preserve">Una licencia de SharePoint Server 2013, </w:t>
            </w:r>
            <w:r w:rsidRPr="00911558">
              <w:rPr>
                <w:rFonts w:cs="Tahoma"/>
                <w:b/>
                <w:color w:val="000000"/>
                <w:lang w:val="es-ES"/>
              </w:rPr>
              <w:t>y</w:t>
            </w:r>
          </w:p>
          <w:p w:rsidR="00AB42D8" w:rsidRPr="00911558" w:rsidRDefault="00AB42D8" w:rsidP="00EA30FC">
            <w:pPr>
              <w:rPr>
                <w:rFonts w:cs="Tahoma"/>
                <w:lang w:val="es-ES"/>
              </w:rPr>
            </w:pPr>
          </w:p>
          <w:p w:rsidR="00AB42D8" w:rsidRPr="00911558" w:rsidRDefault="00AB42D8" w:rsidP="00EA30FC">
            <w:pPr>
              <w:rPr>
                <w:rFonts w:cs="Tahoma"/>
                <w:color w:val="000000"/>
                <w:szCs w:val="18"/>
                <w:lang w:val="es-ES" w:eastAsia="x-none"/>
              </w:rPr>
            </w:pPr>
            <w:r w:rsidRPr="00911558">
              <w:rPr>
                <w:rFonts w:cs="Tahoma"/>
                <w:color w:val="000000"/>
                <w:lang w:val="es-ES"/>
              </w:rPr>
              <w:t>100 CAL de SharePoint Server 2013 Standard</w:t>
            </w:r>
          </w:p>
        </w:tc>
      </w:tr>
    </w:tbl>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Los siguientes términos y condiciones se aplican a la concesión de licencia anterior.</w:t>
      </w:r>
    </w:p>
    <w:p w:rsidR="00AB42D8" w:rsidRPr="00911558" w:rsidRDefault="00AB42D8" w:rsidP="00AB42D8">
      <w:pPr>
        <w:ind w:left="720"/>
        <w:rPr>
          <w:rFonts w:cs="Tahoma"/>
          <w:lang w:val="es-ES"/>
        </w:rPr>
      </w:pPr>
    </w:p>
    <w:p w:rsidR="00AB42D8" w:rsidRPr="00911558" w:rsidRDefault="00AB42D8" w:rsidP="00AB42D8">
      <w:pPr>
        <w:numPr>
          <w:ilvl w:val="0"/>
          <w:numId w:val="118"/>
        </w:numPr>
        <w:spacing w:after="60"/>
        <w:ind w:left="1440"/>
        <w:rPr>
          <w:rFonts w:cs="Tahoma"/>
          <w:lang w:val="es-ES"/>
        </w:rPr>
      </w:pPr>
      <w:r w:rsidRPr="00911558">
        <w:rPr>
          <w:rFonts w:cs="Tahoma"/>
          <w:color w:val="000000"/>
          <w:u w:val="single"/>
          <w:lang w:val="es-ES"/>
        </w:rPr>
        <w:t>Ruta de migración</w:t>
      </w:r>
      <w:r w:rsidRPr="00911558">
        <w:rPr>
          <w:rFonts w:cs="Tahoma"/>
          <w:color w:val="000000"/>
          <w:lang w:val="es-ES"/>
        </w:rPr>
        <w:t>:</w:t>
      </w:r>
      <w:r w:rsidRPr="00911558">
        <w:rPr>
          <w:rFonts w:cs="Tahoma"/>
          <w:color w:val="000000"/>
          <w:szCs w:val="18"/>
          <w:lang w:val="es-ES"/>
        </w:rPr>
        <w:t xml:space="preserve"> </w:t>
      </w:r>
      <w:r w:rsidRPr="00911558">
        <w:rPr>
          <w:rFonts w:cs="Tahoma"/>
          <w:color w:val="000000"/>
          <w:lang w:val="es-ES"/>
        </w:rPr>
        <w:t>Los Clientes con cobertura de Software Assurance activa para una Licencia Cualificada determinada, a partir del 1 de diciembre de 2012 y después del lanzamiento de SharePoint Server 2013, son elegibles para actualizar y utilizar el software de SharePoint 2013 en virtud de la Licencia Gratuita en lugar de la copia licenciada correspondiente del software 2010.</w:t>
      </w:r>
      <w:r w:rsidRPr="00911558">
        <w:rPr>
          <w:rFonts w:cs="Tahoma"/>
          <w:lang w:val="es-ES"/>
        </w:rPr>
        <w:t xml:space="preserve"> </w:t>
      </w:r>
    </w:p>
    <w:p w:rsidR="00AB42D8" w:rsidRPr="00911558" w:rsidRDefault="00AB42D8" w:rsidP="00AB42D8">
      <w:pPr>
        <w:numPr>
          <w:ilvl w:val="0"/>
          <w:numId w:val="118"/>
        </w:numPr>
        <w:spacing w:after="60"/>
        <w:ind w:left="1440"/>
        <w:rPr>
          <w:rFonts w:cs="Tahoma"/>
          <w:lang w:val="es-ES"/>
        </w:rPr>
      </w:pPr>
      <w:r w:rsidRPr="00911558">
        <w:rPr>
          <w:rFonts w:cs="Tahoma"/>
          <w:color w:val="000000"/>
          <w:u w:val="single"/>
          <w:lang w:val="es-ES"/>
        </w:rPr>
        <w:t>Derechos de uso</w:t>
      </w:r>
      <w:r w:rsidRPr="00911558">
        <w:rPr>
          <w:rFonts w:cs="Tahoma"/>
          <w:color w:val="000000"/>
          <w:lang w:val="es-ES"/>
        </w:rPr>
        <w:t>:</w:t>
      </w:r>
      <w:r w:rsidRPr="00911558">
        <w:rPr>
          <w:rFonts w:cs="Tahoma"/>
          <w:color w:val="000000"/>
          <w:szCs w:val="18"/>
          <w:lang w:val="es-ES" w:eastAsia="x-none"/>
        </w:rPr>
        <w:t xml:space="preserve"> El derecho a utilizar el software en virtud de la Licencia Gratuita en esta oferta expira cuando expire el derecho a utilizar el software en virtud de la Licencia Cualificada. El uso de ese software se rige por los derechos de uso para el software y los términos y condiciones del Contrato de Licencias por Volumen del Cliente.</w:t>
      </w:r>
      <w:r w:rsidRPr="00911558">
        <w:rPr>
          <w:rFonts w:cs="Tahoma"/>
          <w:lang w:val="es-ES"/>
        </w:rPr>
        <w:t xml:space="preserve"> </w:t>
      </w:r>
      <w:r w:rsidRPr="00911558">
        <w:rPr>
          <w:rFonts w:cs="Tahoma"/>
          <w:color w:val="000000"/>
          <w:lang w:val="es-ES"/>
        </w:rPr>
        <w:t>Esta nota de condiciones del producto y la prueba del Cliente de la Licencia Cualificada correspondiente y Software Assurance en conjunto documentan el derecho a utilizar software en virtud de la Licencia Gratuita de esta oferta.</w:t>
      </w:r>
      <w:r w:rsidRPr="00911558">
        <w:rPr>
          <w:rFonts w:cs="Tahoma"/>
          <w:lang w:val="es-ES"/>
        </w:rPr>
        <w:t xml:space="preserve"> </w:t>
      </w:r>
    </w:p>
    <w:p w:rsidR="00AB42D8" w:rsidRPr="00911558" w:rsidRDefault="00AB42D8" w:rsidP="00AB42D8">
      <w:pPr>
        <w:numPr>
          <w:ilvl w:val="0"/>
          <w:numId w:val="69"/>
        </w:numPr>
        <w:spacing w:after="60"/>
        <w:ind w:left="1440"/>
        <w:rPr>
          <w:rFonts w:cs="Tahoma"/>
          <w:lang w:val="es-ES"/>
        </w:rPr>
      </w:pPr>
      <w:r w:rsidRPr="00911558">
        <w:rPr>
          <w:rFonts w:cs="Tahoma"/>
          <w:color w:val="000000"/>
          <w:u w:val="single"/>
          <w:lang w:val="es-ES"/>
        </w:rPr>
        <w:t>Licencia y Software Assurance</w:t>
      </w:r>
      <w:r w:rsidRPr="00911558">
        <w:rPr>
          <w:rFonts w:cs="Tahoma"/>
          <w:color w:val="000000"/>
          <w:lang w:val="es-ES"/>
        </w:rPr>
        <w:t>:</w:t>
      </w:r>
      <w:r w:rsidRPr="00911558">
        <w:rPr>
          <w:rFonts w:cs="Tahoma"/>
          <w:color w:val="000000"/>
          <w:szCs w:val="18"/>
          <w:lang w:val="es-ES" w:eastAsia="x-none"/>
        </w:rPr>
        <w:t xml:space="preserve"> La Licencia Gratuita incluirá cobertura de Software Assurance. La</w:t>
      </w:r>
      <w:r>
        <w:rPr>
          <w:rFonts w:cs="Tahoma"/>
          <w:color w:val="000000"/>
          <w:szCs w:val="18"/>
          <w:lang w:val="es-ES" w:eastAsia="x-none"/>
        </w:rPr>
        <w:t> </w:t>
      </w:r>
      <w:r w:rsidRPr="00911558">
        <w:rPr>
          <w:rFonts w:cs="Tahoma"/>
          <w:color w:val="000000"/>
          <w:szCs w:val="18"/>
          <w:lang w:val="es-ES" w:eastAsia="x-none"/>
        </w:rPr>
        <w:t>cobertura de Software Assurance para las Licencias Gratuitas expira cuando expire la cobertura de la Licencia Cualificada.</w:t>
      </w:r>
      <w:r w:rsidRPr="00911558">
        <w:rPr>
          <w:rFonts w:cs="Tahoma"/>
          <w:lang w:val="es-ES"/>
        </w:rPr>
        <w:t xml:space="preserve"> </w:t>
      </w:r>
      <w:r w:rsidRPr="00911558">
        <w:rPr>
          <w:rFonts w:cs="Tahoma"/>
          <w:color w:val="000000"/>
          <w:lang w:val="es-ES"/>
        </w:rPr>
        <w:t>En el momento de la expiración de la cobertura de Software Assurance para la Licencia Cualificada, el Cliente podrá renovar Software Assurance para la Licencia Gratuita sin necesidad de adquirir una nueva licencia por separado.</w:t>
      </w:r>
    </w:p>
    <w:p w:rsidR="00AB42D8" w:rsidRPr="00911558" w:rsidRDefault="00AB42D8" w:rsidP="00AB42D8">
      <w:pPr>
        <w:numPr>
          <w:ilvl w:val="0"/>
          <w:numId w:val="80"/>
        </w:numPr>
        <w:spacing w:after="60"/>
        <w:ind w:left="1440"/>
        <w:rPr>
          <w:rFonts w:cs="Tahoma"/>
          <w:lang w:val="es-ES"/>
        </w:rPr>
      </w:pPr>
      <w:r w:rsidRPr="00911558">
        <w:rPr>
          <w:rFonts w:cs="Tahoma"/>
          <w:color w:val="000000"/>
          <w:u w:val="single"/>
          <w:lang w:val="es-ES"/>
        </w:rPr>
        <w:t>“True-ups”</w:t>
      </w:r>
      <w:r w:rsidRPr="00911558">
        <w:rPr>
          <w:rFonts w:cs="Tahoma"/>
          <w:color w:val="000000"/>
          <w:lang w:val="es-ES"/>
        </w:rPr>
        <w:t>.</w:t>
      </w:r>
      <w:r w:rsidRPr="00911558">
        <w:rPr>
          <w:rFonts w:cs="Tahoma"/>
          <w:lang w:val="es-ES"/>
        </w:rPr>
        <w:t xml:space="preserve"> </w:t>
      </w:r>
      <w:r w:rsidRPr="00911558">
        <w:rPr>
          <w:rFonts w:cs="Tahoma"/>
          <w:color w:val="000000"/>
          <w:lang w:val="es-ES"/>
        </w:rPr>
        <w:t>Para los Clientes de Contrato Enterprise elegibles para obtener estas Licencias y Derechos Gratuitos como se describe anteriormente, las licencias de SharePoint Server 2010 para Sitios de Internet Enterprise, SharePoint Server 2010 para Sitios de Internet Standard y FAST Search Server 2010 para SharePoint Server adquiridas como parte de un proceso “true up” anual durante el periodo de inscripción actual también se consideran Licencias Cualificadas.</w:t>
      </w:r>
      <w:r w:rsidRPr="00911558">
        <w:rPr>
          <w:rFonts w:cs="Tahoma"/>
          <w:lang w:val="es-ES"/>
        </w:rPr>
        <w:t xml:space="preserve"> </w:t>
      </w:r>
    </w:p>
    <w:p w:rsidR="00AB42D8" w:rsidRPr="00911558" w:rsidRDefault="00AB42D8" w:rsidP="00AB42D8">
      <w:pPr>
        <w:numPr>
          <w:ilvl w:val="0"/>
          <w:numId w:val="80"/>
        </w:numPr>
        <w:spacing w:after="60"/>
        <w:ind w:left="1440"/>
        <w:rPr>
          <w:rFonts w:cs="Tahoma"/>
          <w:lang w:val="es-ES"/>
        </w:rPr>
      </w:pPr>
      <w:r w:rsidRPr="00911558">
        <w:rPr>
          <w:rFonts w:cs="Tahoma"/>
          <w:color w:val="000000"/>
          <w:u w:val="single"/>
          <w:lang w:val="es-ES"/>
        </w:rPr>
        <w:t>Contratos de suscripción</w:t>
      </w:r>
      <w:r w:rsidRPr="00911558">
        <w:rPr>
          <w:rFonts w:cs="Tahoma"/>
          <w:color w:val="000000"/>
          <w:lang w:val="es-ES"/>
        </w:rPr>
        <w:t>.</w:t>
      </w:r>
      <w:r w:rsidRPr="00911558">
        <w:rPr>
          <w:rFonts w:cs="Tahoma"/>
          <w:lang w:val="es-ES"/>
        </w:rPr>
        <w:t xml:space="preserve"> Para los Contratos Enterprise Subscription, Open Value Subscription, Campus y School, Enrollment for Education Solutions y Open Value Subscription – Education Solutions, se conceden los mismos derechos temporalmente en virtud de las mismas condiciones hasta la conclusión del periodo de inscripción actual (o periodo de vigencia en caso de Open Value). </w:t>
      </w:r>
      <w:r w:rsidRPr="00911558">
        <w:rPr>
          <w:rFonts w:cs="Tahoma"/>
          <w:color w:val="000000"/>
          <w:lang w:val="es-ES"/>
        </w:rPr>
        <w:t>El Cliente debe mantener una cobertura de suscripción continua.</w:t>
      </w:r>
      <w:r w:rsidRPr="00911558">
        <w:rPr>
          <w:rFonts w:cs="Tahoma"/>
          <w:lang w:val="es-ES"/>
        </w:rPr>
        <w:t xml:space="preserve"> </w:t>
      </w:r>
      <w:r w:rsidRPr="00911558">
        <w:rPr>
          <w:rFonts w:cs="Tahoma"/>
          <w:color w:val="000000"/>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numPr>
          <w:ilvl w:val="0"/>
          <w:numId w:val="119"/>
        </w:numPr>
        <w:spacing w:after="60"/>
        <w:ind w:left="1440"/>
        <w:rPr>
          <w:rFonts w:cs="Tahoma"/>
          <w:lang w:val="es-ES"/>
        </w:rPr>
      </w:pPr>
      <w:r w:rsidRPr="00911558">
        <w:rPr>
          <w:rFonts w:cs="Tahoma"/>
          <w:u w:val="single"/>
          <w:lang w:val="es-ES"/>
        </w:rPr>
        <w:t>Contrato de transición Campus and School</w:t>
      </w:r>
      <w:r w:rsidRPr="00911558">
        <w:rPr>
          <w:rFonts w:cs="Tahoma"/>
          <w:lang w:val="es-ES"/>
        </w:rPr>
        <w:t>. Para los clientes que hagan la transición a mitad de periodo desde los contratos Campus y School a los contratos Enrollment for Education Solutions u Open Value Subscription – Education Solutions mientras mantengan cobertura de suscripción:</w:t>
      </w:r>
    </w:p>
    <w:p w:rsidR="00AB42D8" w:rsidRPr="00911558" w:rsidRDefault="00AB42D8" w:rsidP="00AB42D8">
      <w:pPr>
        <w:pStyle w:val="ListParagraph"/>
        <w:numPr>
          <w:ilvl w:val="0"/>
          <w:numId w:val="105"/>
        </w:numPr>
        <w:spacing w:after="60"/>
        <w:ind w:left="1800"/>
        <w:rPr>
          <w:rFonts w:ascii="Tahoma" w:hAnsi="Tahoma" w:cs="Tahoma"/>
          <w:lang w:val="es-ES"/>
        </w:rPr>
      </w:pPr>
      <w:r w:rsidRPr="00911558">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AB42D8" w:rsidRPr="00911558" w:rsidRDefault="00AB42D8" w:rsidP="00AB42D8">
      <w:pPr>
        <w:pStyle w:val="ListParagraph"/>
        <w:numPr>
          <w:ilvl w:val="0"/>
          <w:numId w:val="105"/>
        </w:numPr>
        <w:spacing w:after="60"/>
        <w:ind w:left="1800"/>
        <w:rPr>
          <w:rFonts w:ascii="Tahoma" w:hAnsi="Tahoma" w:cs="Tahoma"/>
          <w:lang w:val="es-ES"/>
        </w:rPr>
      </w:pPr>
      <w:r w:rsidRPr="00911558">
        <w:rPr>
          <w:rFonts w:ascii="Tahoma" w:hAnsi="Tahoma" w:cs="Tahoma"/>
          <w:sz w:val="18"/>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spacing w:after="60"/>
        <w:ind w:left="720"/>
        <w:rPr>
          <w:rFonts w:cs="Tahoma"/>
          <w:lang w:val="es-ES"/>
        </w:rPr>
      </w:pPr>
      <w:r w:rsidRPr="00911558">
        <w:rPr>
          <w:rFonts w:cs="Tahoma"/>
          <w:b/>
          <w:color w:val="000000"/>
          <w:lang w:val="es-ES"/>
        </w:rPr>
        <w:lastRenderedPageBreak/>
        <w:t>Derechos excepcionales de cambio a una versión anterior para SharePoint Server 2013</w:t>
      </w:r>
    </w:p>
    <w:p w:rsidR="00AB42D8" w:rsidRPr="00911558" w:rsidRDefault="00AB42D8" w:rsidP="00AB42D8">
      <w:pPr>
        <w:ind w:left="720"/>
        <w:rPr>
          <w:rFonts w:cs="Tahoma"/>
          <w:lang w:val="es-ES"/>
        </w:rPr>
      </w:pPr>
      <w:r w:rsidRPr="00911558">
        <w:rPr>
          <w:rFonts w:cs="Tahoma"/>
          <w:lang w:val="es-ES"/>
        </w:rPr>
        <w:t>Los Clientes con licencia para SharePoint Server 2013 podrán acceder y utilizar copias de los productos indicados en la tabla a continuación en lugar de SharePoint Server 2013:</w:t>
      </w:r>
    </w:p>
    <w:p w:rsidR="00AB42D8" w:rsidRPr="00911558" w:rsidRDefault="00AB42D8" w:rsidP="00AB42D8">
      <w:pPr>
        <w:ind w:left="810"/>
        <w:rPr>
          <w:rFonts w:cs="Tahoma"/>
          <w:lang w:val="es-ES"/>
        </w:rPr>
      </w:pPr>
      <w:r w:rsidRPr="00911558">
        <w:rPr>
          <w:rFonts w:cs="Tahoma"/>
          <w:color w:val="FF0000"/>
          <w:szCs w:val="18"/>
          <w:lang w:val="es-ES"/>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AB42D8" w:rsidRPr="00911558" w:rsidTr="00EA30F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B42D8" w:rsidRPr="00911558" w:rsidRDefault="00AB42D8" w:rsidP="00EA30FC">
            <w:pPr>
              <w:ind w:left="162"/>
              <w:rPr>
                <w:rFonts w:cs="Tahoma"/>
                <w:b/>
                <w:bCs/>
                <w:color w:val="000000"/>
                <w:szCs w:val="18"/>
                <w:lang w:val="es-ES"/>
              </w:rPr>
            </w:pPr>
            <w:r w:rsidRPr="00911558">
              <w:rPr>
                <w:rFonts w:cs="Tahoma"/>
                <w:b/>
                <w:color w:val="000000"/>
                <w:lang w:val="es-ES"/>
              </w:rPr>
              <w:t>Licencias de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rsidR="00AB42D8" w:rsidRPr="00911558" w:rsidRDefault="00AB42D8" w:rsidP="00EA30FC">
            <w:pPr>
              <w:ind w:left="180"/>
              <w:rPr>
                <w:rFonts w:cs="Tahoma"/>
                <w:b/>
                <w:bCs/>
                <w:color w:val="000000"/>
                <w:szCs w:val="18"/>
                <w:lang w:val="es-ES"/>
              </w:rPr>
            </w:pPr>
            <w:r w:rsidRPr="00911558">
              <w:rPr>
                <w:rFonts w:cs="Tahoma"/>
                <w:b/>
                <w:bCs/>
                <w:color w:val="000000"/>
                <w:szCs w:val="18"/>
                <w:lang w:val="es-ES"/>
              </w:rPr>
              <w:t>Cambian a una versión anterior</w:t>
            </w:r>
          </w:p>
        </w:tc>
      </w:tr>
      <w:tr w:rsidR="00AB42D8" w:rsidRPr="00911558"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B42D8" w:rsidRPr="00911558" w:rsidRDefault="00AB42D8" w:rsidP="00EA30FC">
            <w:pPr>
              <w:ind w:left="162"/>
              <w:rPr>
                <w:rFonts w:cs="Tahoma"/>
                <w:color w:val="000000"/>
                <w:szCs w:val="18"/>
                <w:lang w:val="es-ES"/>
              </w:rPr>
            </w:pPr>
            <w:r w:rsidRPr="00911558">
              <w:rPr>
                <w:rFonts w:cs="Tahoma"/>
                <w:color w:val="000000"/>
                <w:lang w:val="es-ES"/>
              </w:rPr>
              <w:t>Licencia de SharePoint Server 2013</w:t>
            </w:r>
          </w:p>
        </w:tc>
        <w:tc>
          <w:tcPr>
            <w:tcW w:w="4050" w:type="dxa"/>
            <w:tcBorders>
              <w:top w:val="nil"/>
              <w:left w:val="nil"/>
              <w:bottom w:val="single" w:sz="8" w:space="0" w:color="000000"/>
              <w:right w:val="single" w:sz="8" w:space="0" w:color="000000"/>
            </w:tcBorders>
          </w:tcPr>
          <w:p w:rsidR="00AB42D8" w:rsidRPr="00911558" w:rsidRDefault="00AB42D8" w:rsidP="00EA30FC">
            <w:pPr>
              <w:ind w:left="162" w:right="180"/>
              <w:rPr>
                <w:rFonts w:cs="Tahoma"/>
                <w:lang w:val="es-ES"/>
              </w:rPr>
            </w:pPr>
            <w:r w:rsidRPr="00911558">
              <w:rPr>
                <w:rFonts w:cs="Tahoma"/>
                <w:color w:val="000000"/>
                <w:lang w:val="es-ES"/>
              </w:rPr>
              <w:t xml:space="preserve">SharePoint Server 2010, </w:t>
            </w:r>
            <w:r w:rsidRPr="00911558">
              <w:rPr>
                <w:rFonts w:cs="Tahoma"/>
                <w:b/>
                <w:color w:val="000000"/>
                <w:lang w:val="es-ES"/>
              </w:rPr>
              <w:t>o</w:t>
            </w:r>
          </w:p>
          <w:p w:rsidR="00AB42D8" w:rsidRPr="00911558" w:rsidRDefault="00AB42D8" w:rsidP="00EA30FC">
            <w:pPr>
              <w:ind w:right="180"/>
              <w:rPr>
                <w:rFonts w:cs="Tahoma"/>
                <w:lang w:val="es-ES"/>
              </w:rPr>
            </w:pPr>
          </w:p>
          <w:p w:rsidR="00AB42D8" w:rsidRPr="00911558" w:rsidRDefault="00AB42D8" w:rsidP="00EA30FC">
            <w:pPr>
              <w:ind w:left="162" w:right="180"/>
              <w:rPr>
                <w:rFonts w:cs="Tahoma"/>
                <w:color w:val="000000"/>
                <w:szCs w:val="18"/>
                <w:lang w:val="es-ES"/>
              </w:rPr>
            </w:pPr>
            <w:r w:rsidRPr="00911558">
              <w:rPr>
                <w:rFonts w:cs="Tahoma"/>
                <w:color w:val="000000"/>
                <w:lang w:val="es-ES"/>
              </w:rPr>
              <w:t>FAST Search Server 2010 para SharePoint Server</w:t>
            </w:r>
            <w:r w:rsidRPr="00911558">
              <w:rPr>
                <w:rFonts w:cs="Tahoma"/>
                <w:lang w:val="es-ES"/>
              </w:rPr>
              <w:t xml:space="preserve"> </w:t>
            </w:r>
          </w:p>
        </w:tc>
      </w:tr>
    </w:tbl>
    <w:p w:rsidR="00AB42D8" w:rsidRPr="00911558" w:rsidRDefault="00AB42D8" w:rsidP="00AB42D8">
      <w:pPr>
        <w:ind w:left="810"/>
        <w:rPr>
          <w:rFonts w:cs="Tahoma"/>
          <w:color w:val="000000"/>
          <w:szCs w:val="18"/>
          <w:lang w:val="es-ES"/>
        </w:rPr>
      </w:pPr>
      <w:r w:rsidRPr="00911558">
        <w:rPr>
          <w:rFonts w:cs="Tahoma"/>
          <w:color w:val="000000"/>
          <w:szCs w:val="18"/>
          <w:lang w:val="es-ES"/>
        </w:rPr>
        <w:t xml:space="preserve"> </w:t>
      </w:r>
    </w:p>
    <w:p w:rsidR="00AB42D8" w:rsidRPr="00911558" w:rsidRDefault="00AB42D8" w:rsidP="00AB42D8">
      <w:pPr>
        <w:ind w:left="720"/>
        <w:rPr>
          <w:rFonts w:cs="Tahoma"/>
          <w:lang w:val="es-ES"/>
        </w:rPr>
      </w:pPr>
      <w:r w:rsidRPr="00911558">
        <w:rPr>
          <w:rFonts w:cs="Tahoma"/>
          <w:color w:val="000000"/>
          <w:lang w:val="es-ES"/>
        </w:rPr>
        <w:t>El derecho de un Cliente a acceder y utilizar c</w:t>
      </w:r>
      <w:r>
        <w:rPr>
          <w:rFonts w:cs="Tahoma"/>
          <w:color w:val="000000"/>
          <w:lang w:val="es-ES"/>
        </w:rPr>
        <w:t>opias de SharePoint Server 2010 o</w:t>
      </w:r>
      <w:r w:rsidRPr="00911558">
        <w:rPr>
          <w:rFonts w:cs="Tahoma"/>
          <w:color w:val="000000"/>
          <w:lang w:val="es-ES"/>
        </w:rPr>
        <w:t xml:space="preserve"> FAST Search Serv</w:t>
      </w:r>
      <w:r>
        <w:rPr>
          <w:rFonts w:cs="Tahoma"/>
          <w:color w:val="000000"/>
          <w:lang w:val="es-ES"/>
        </w:rPr>
        <w:t xml:space="preserve">er 2010 para SharePoint Server </w:t>
      </w:r>
      <w:r w:rsidRPr="00911558">
        <w:rPr>
          <w:rFonts w:cs="Tahoma"/>
          <w:color w:val="000000"/>
          <w:lang w:val="es-ES"/>
        </w:rPr>
        <w:t>en lugar de copias licenciadas de SharePoint Server 2013 en virtud de esta oferta está sujeto a los términos y condiciones del Contrato de Licencias por Volumen del Cliente, a los Derechos de Uso de los Productos de SharePoint Server 2013 y a estos términos.</w:t>
      </w:r>
      <w:r w:rsidRPr="00911558">
        <w:rPr>
          <w:rFonts w:cs="Tahoma"/>
          <w:lang w:val="es-ES"/>
        </w:rPr>
        <w:t xml:space="preserve"> </w:t>
      </w:r>
      <w:r w:rsidRPr="00911558">
        <w:rPr>
          <w:rFonts w:cs="Tahoma"/>
          <w:color w:val="000000"/>
          <w:lang w:val="es-ES"/>
        </w:rPr>
        <w:t>Ese derecho expira en el momento de la expiración o terminación de las licencias de SharePoint Server.</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bookmarkStart w:id="1418" w:name="Srv_65SharepointSvr10IntSites"/>
      <w:bookmarkStart w:id="1419" w:name="_Toc336338336"/>
      <w:bookmarkStart w:id="1420" w:name="Srv_66SharepointSvr10IntSites"/>
      <w:bookmarkStart w:id="1421" w:name="Srv_63SharepointSvr07IntSites"/>
      <w:bookmarkStart w:id="1422" w:name="Srv_64SharepointSvr07IntSites"/>
      <w:bookmarkEnd w:id="1418"/>
      <w:bookmarkEnd w:id="1419"/>
      <w:bookmarkEnd w:id="1420"/>
      <w:bookmarkEnd w:id="1421"/>
      <w:r w:rsidRPr="00911558">
        <w:rPr>
          <w:rFonts w:cs="Tahoma"/>
          <w:b/>
          <w:color w:val="000000"/>
          <w:lang w:val="es-ES"/>
        </w:rPr>
        <w:t>Extensión de los derechos de las Aplicaciones Alojadas de Modo Independiente de Software Assurance para los Clientes de SharePoint Server para Sitios de Internet Enterprise</w:t>
      </w:r>
    </w:p>
    <w:bookmarkEnd w:id="1422"/>
    <w:p w:rsidR="00AB42D8" w:rsidRPr="00911558" w:rsidRDefault="00AB42D8" w:rsidP="00AB42D8">
      <w:pPr>
        <w:ind w:left="720"/>
        <w:rPr>
          <w:rFonts w:cs="Tahoma"/>
          <w:lang w:val="es-ES"/>
        </w:rPr>
      </w:pPr>
      <w:r w:rsidRPr="00911558">
        <w:rPr>
          <w:rFonts w:cs="Tahoma"/>
          <w:color w:val="000000"/>
          <w:szCs w:val="18"/>
          <w:lang w:val="es-ES"/>
        </w:rPr>
        <w:t xml:space="preserve">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 Aplicaciones Alojadas de Modo Independiente” de los Derechos de 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 </w:t>
      </w:r>
    </w:p>
    <w:p w:rsidR="00AB42D8" w:rsidRPr="00911558" w:rsidRDefault="00AB42D8" w:rsidP="00AB42D8">
      <w:pPr>
        <w:rPr>
          <w:rFonts w:cs="Tahoma"/>
          <w:lang w:val="es-ES"/>
        </w:rPr>
      </w:pPr>
    </w:p>
    <w:p w:rsidR="00AB42D8" w:rsidRPr="00911558" w:rsidRDefault="00AB42D8" w:rsidP="00AB42D8">
      <w:pPr>
        <w:pStyle w:val="EndnoteText"/>
        <w:ind w:left="0"/>
        <w:rPr>
          <w:rFonts w:ascii="Tahoma" w:hAnsi="Tahoma" w:cs="Tahoma"/>
          <w:sz w:val="18"/>
          <w:szCs w:val="18"/>
          <w:lang w:val="es-ES"/>
        </w:rPr>
      </w:pPr>
      <w:bookmarkStart w:id="1423" w:name="_78_SharePoint™_Server"/>
      <w:bookmarkStart w:id="1424" w:name="_Toc336338339"/>
      <w:bookmarkStart w:id="1425" w:name="Srv_81SQLSvr08R2DataCenter"/>
      <w:bookmarkEnd w:id="1423"/>
    </w:p>
    <w:p w:rsidR="00AB42D8" w:rsidRPr="00911558" w:rsidRDefault="00AB42D8" w:rsidP="00AB42D8">
      <w:pPr>
        <w:pStyle w:val="Heading3"/>
        <w:rPr>
          <w:rFonts w:ascii="Tahoma" w:hAnsi="Tahoma" w:cs="Tahoma"/>
          <w:lang w:val="es-ES" w:eastAsia="x-none"/>
        </w:rPr>
      </w:pPr>
      <w:bookmarkStart w:id="1426" w:name="_70_SQL_Server®"/>
      <w:bookmarkStart w:id="1427" w:name="_Toc343015698"/>
      <w:bookmarkEnd w:id="1424"/>
      <w:bookmarkEnd w:id="1426"/>
      <w:r w:rsidRPr="00911558">
        <w:rPr>
          <w:rFonts w:ascii="Tahoma" w:hAnsi="Tahoma" w:cs="Tahoma"/>
          <w:caps/>
          <w:color w:val="F66400"/>
          <w:sz w:val="22"/>
          <w:vertAlign w:val="superscript"/>
          <w:lang w:val="es-ES" w:eastAsia="x-none"/>
        </w:rPr>
        <w:t>70</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2008 R2 Datacenter</w:t>
      </w:r>
      <w:bookmarkEnd w:id="1427"/>
    </w:p>
    <w:bookmarkEnd w:id="1425"/>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bookmarkStart w:id="1428" w:name="Srv_69SQLSvr08EntandEntProc"/>
      <w:bookmarkStart w:id="1429" w:name="Srv_70SQLSvr08EntandEntProc"/>
      <w:bookmarkStart w:id="1430" w:name="Srv_72SQLSvr08R2developer"/>
      <w:bookmarkStart w:id="1431" w:name="Srv_72SQLSvr08R2DataCenter"/>
      <w:bookmarkEnd w:id="1428"/>
      <w:bookmarkEnd w:id="1429"/>
      <w:bookmarkEnd w:id="1430"/>
      <w:bookmarkEnd w:id="1431"/>
      <w:r w:rsidRPr="00911558">
        <w:rPr>
          <w:rFonts w:cs="Tahoma"/>
          <w:b/>
          <w:color w:val="000000"/>
          <w:lang w:val="es-ES"/>
        </w:rPr>
        <w:t>Concesiones de licencia asociadas con el cambio en el modelo de licencia y fin de ciclo de vida de SQL Server Datacenter</w:t>
      </w:r>
    </w:p>
    <w:p w:rsidR="00AB42D8" w:rsidRPr="00911558" w:rsidRDefault="00AB42D8" w:rsidP="00AB42D8">
      <w:pPr>
        <w:ind w:left="720"/>
        <w:rPr>
          <w:rFonts w:cs="Tahoma"/>
          <w:lang w:val="es-ES"/>
        </w:rPr>
      </w:pPr>
      <w:r w:rsidRPr="00911558">
        <w:rPr>
          <w:rFonts w:cs="Tahoma"/>
          <w:color w:val="000000"/>
          <w:lang w:val="es-ES"/>
        </w:rPr>
        <w:t>SQL Server 2008 R2 será la última versión de SQL Server se concede en virtud del modelo de licencias Por Procesador y la última versión de SQL Server Datacenter. Como excepción, a los clientes de licencias por volumen con cobertura de Software Assurance activa para licencias de procesador de SQL Server 2008 R2 Datacenter el 1 de abril de 2012 (“licencias que califican”) se les ofrecen las siguientes opciones.</w:t>
      </w:r>
      <w:r w:rsidRPr="00911558">
        <w:rPr>
          <w:rFonts w:cs="Tahoma"/>
          <w:lang w:val="es-ES"/>
        </w:rPr>
        <w:t xml:space="preserve"> </w:t>
      </w:r>
      <w:r w:rsidRPr="00911558">
        <w:rPr>
          <w:rFonts w:cs="Tahoma"/>
          <w:color w:val="000000"/>
          <w:lang w:val="es-ES"/>
        </w:rPr>
        <w:t>Las licencias de procesador de SQL Server 2008 R2 Datacenter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Pr="00911558">
        <w:rPr>
          <w:rFonts w:cs="Tahoma"/>
          <w:lang w:val="es-ES"/>
        </w:rPr>
        <w:t xml:space="preserve"> </w:t>
      </w:r>
      <w:r w:rsidRPr="00911558">
        <w:rPr>
          <w:rFonts w:cs="Tahoma"/>
          <w:color w:val="000000"/>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Periodo actual</w:t>
      </w:r>
    </w:p>
    <w:p w:rsidR="00AB42D8" w:rsidRPr="00911558" w:rsidRDefault="00AB42D8" w:rsidP="00AB42D8">
      <w:pPr>
        <w:ind w:left="720"/>
        <w:contextualSpacing/>
        <w:rPr>
          <w:rFonts w:cs="Tahoma"/>
          <w:lang w:val="es-ES"/>
        </w:rPr>
      </w:pPr>
      <w:r w:rsidRPr="00911558">
        <w:rPr>
          <w:rFonts w:eastAsia="Times New Roman"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w:t>
      </w:r>
      <w:r w:rsidRPr="00911558">
        <w:rPr>
          <w:rFonts w:cs="Tahoma"/>
          <w:lang w:val="es-ES"/>
        </w:rPr>
        <w:t xml:space="preserve"> Estos clientes también tienen derechos de uso de “Virtualización Ilimitada” como se describe en las notas sobre productos de SQL Server 2012 Enterprise en esta Lista de Productos.</w:t>
      </w:r>
    </w:p>
    <w:p w:rsidR="00AB42D8" w:rsidRPr="00911558" w:rsidRDefault="00AB42D8" w:rsidP="00AB42D8">
      <w:pPr>
        <w:spacing w:after="60"/>
        <w:ind w:left="720"/>
        <w:rPr>
          <w:rFonts w:cs="Tahoma"/>
          <w:lang w:val="es-ES"/>
        </w:rPr>
      </w:pPr>
      <w:r w:rsidRPr="00911558">
        <w:rPr>
          <w:rFonts w:cs="Tahoma"/>
          <w:b/>
          <w:color w:val="000000"/>
          <w:lang w:val="es-ES"/>
        </w:rPr>
        <w:t>Primer periodo de renovación (antes del 1 de abril de 2015)</w:t>
      </w:r>
    </w:p>
    <w:p w:rsidR="00AB42D8" w:rsidRPr="00911558" w:rsidRDefault="00AB42D8" w:rsidP="00AB42D8">
      <w:pPr>
        <w:tabs>
          <w:tab w:val="left" w:pos="720"/>
        </w:tabs>
        <w:ind w:left="720"/>
        <w:contextualSpacing/>
        <w:rPr>
          <w:rFonts w:cs="Tahoma"/>
          <w:lang w:val="es-ES"/>
        </w:rPr>
      </w:pPr>
      <w:r w:rsidRPr="00911558">
        <w:rPr>
          <w:rFonts w:cs="Tahoma"/>
          <w:lang w:val="es-ES"/>
        </w:rPr>
        <w:t>En el momento de la primera renovación de Software Assurance después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rsidR="00AB42D8" w:rsidRPr="00911558" w:rsidRDefault="00AB42D8" w:rsidP="00AB42D8">
      <w:pPr>
        <w:numPr>
          <w:ilvl w:val="1"/>
          <w:numId w:val="91"/>
        </w:numPr>
        <w:tabs>
          <w:tab w:val="left" w:pos="1440"/>
        </w:tabs>
        <w:contextualSpacing/>
        <w:rPr>
          <w:rFonts w:cs="Tahoma"/>
          <w:lang w:val="es-ES"/>
        </w:rPr>
      </w:pPr>
      <w:r w:rsidRPr="00911558">
        <w:rPr>
          <w:rFonts w:cs="Tahoma"/>
          <w:lang w:val="es-ES"/>
        </w:rPr>
        <w:lastRenderedPageBreak/>
        <w:t>un número igual que el menor del número de licencias cualificadas asignado al servidor o al número total de procesadores físicos en el servidor multiplicado por el mayor de:</w:t>
      </w:r>
      <w:r w:rsidRPr="00911558">
        <w:rPr>
          <w:rFonts w:eastAsia="Times New Roman" w:cs="Tahoma"/>
          <w:szCs w:val="18"/>
          <w:lang w:val="es-ES"/>
        </w:rPr>
        <w:t xml:space="preserve"> </w:t>
      </w:r>
    </w:p>
    <w:p w:rsidR="00AB42D8" w:rsidRPr="00911558" w:rsidRDefault="00AB42D8" w:rsidP="00AB42D8">
      <w:pPr>
        <w:numPr>
          <w:ilvl w:val="2"/>
          <w:numId w:val="95"/>
        </w:numPr>
        <w:tabs>
          <w:tab w:val="left" w:pos="1800"/>
        </w:tabs>
        <w:ind w:left="1800" w:hanging="360"/>
        <w:contextualSpacing/>
        <w:rPr>
          <w:rFonts w:cs="Tahoma"/>
          <w:lang w:val="es-ES"/>
        </w:rPr>
      </w:pPr>
      <w:r w:rsidRPr="00911558">
        <w:rPr>
          <w:rFonts w:cs="Tahoma"/>
          <w:lang w:val="es-ES"/>
        </w:rPr>
        <w:t>Ocho, O BIEN</w:t>
      </w:r>
    </w:p>
    <w:p w:rsidR="00AB42D8" w:rsidRPr="00911558" w:rsidRDefault="00AB42D8" w:rsidP="00AB42D8">
      <w:pPr>
        <w:numPr>
          <w:ilvl w:val="2"/>
          <w:numId w:val="95"/>
        </w:numPr>
        <w:tabs>
          <w:tab w:val="left" w:pos="1800"/>
        </w:tabs>
        <w:ind w:left="1800" w:hanging="360"/>
        <w:contextualSpacing/>
        <w:rPr>
          <w:rFonts w:cs="Tahoma"/>
          <w:lang w:val="es-ES"/>
        </w:rPr>
      </w:pPr>
      <w:r w:rsidRPr="00911558">
        <w:rPr>
          <w:rFonts w:eastAsia="Times New Roman" w:cs="Tahoma"/>
          <w:szCs w:val="18"/>
          <w:lang w:val="es-ES"/>
        </w:rPr>
        <w:t xml:space="preserve">el número real de núcleos por procesador físico multiplicado por el factor de núcleos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B42D8" w:rsidRPr="00911558" w:rsidRDefault="00AB42D8" w:rsidP="00AB42D8">
      <w:pPr>
        <w:numPr>
          <w:ilvl w:val="1"/>
          <w:numId w:val="91"/>
        </w:numPr>
        <w:tabs>
          <w:tab w:val="left" w:pos="1440"/>
          <w:tab w:val="left" w:pos="2970"/>
        </w:tabs>
        <w:contextualSpacing/>
        <w:rPr>
          <w:rFonts w:cs="Tahoma"/>
          <w:lang w:val="es-ES"/>
        </w:rPr>
      </w:pPr>
      <w:r w:rsidRPr="00911558">
        <w:rPr>
          <w:rFonts w:cs="Tahoma"/>
          <w:lang w:val="es-ES"/>
        </w:rPr>
        <w:t>un número igual que el número de licencias cualificadas asignado al servidor por sobre el número real de procesadores físicos en el servidor multiplicado por ocho.</w:t>
      </w:r>
    </w:p>
    <w:p w:rsidR="00AB42D8" w:rsidRPr="00911558" w:rsidRDefault="00AB42D8" w:rsidP="00AB42D8">
      <w:pPr>
        <w:ind w:left="720"/>
        <w:contextualSpacing/>
        <w:rPr>
          <w:rFonts w:cs="Tahoma"/>
          <w:lang w:val="es-ES"/>
        </w:rPr>
      </w:pPr>
    </w:p>
    <w:p w:rsidR="00AB42D8" w:rsidRPr="00911558" w:rsidRDefault="00AB42D8" w:rsidP="00AB42D8">
      <w:pPr>
        <w:spacing w:after="60"/>
        <w:ind w:left="720"/>
        <w:rPr>
          <w:rFonts w:cs="Tahoma"/>
          <w:lang w:val="es-ES"/>
        </w:rPr>
      </w:pPr>
      <w:r w:rsidRPr="00911558">
        <w:rPr>
          <w:rFonts w:cs="Tahoma"/>
          <w:b/>
          <w:lang w:val="es-ES"/>
        </w:rPr>
        <w:t>Primer periodo de renovación (a partir del 1 de abril de 2015)</w:t>
      </w:r>
    </w:p>
    <w:p w:rsidR="00AB42D8" w:rsidRPr="00911558" w:rsidRDefault="00AB42D8" w:rsidP="00AB42D8">
      <w:pPr>
        <w:ind w:left="720"/>
        <w:contextualSpacing/>
        <w:rPr>
          <w:rFonts w:cs="Tahoma"/>
          <w:lang w:val="es-ES"/>
        </w:rPr>
      </w:pPr>
      <w:r w:rsidRPr="00911558">
        <w:rPr>
          <w:rFonts w:cs="Tahoma"/>
          <w:lang w:val="es-ES"/>
        </w:rPr>
        <w:t>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AB42D8" w:rsidRPr="00911558" w:rsidRDefault="00AB42D8" w:rsidP="00AB42D8">
      <w:pPr>
        <w:ind w:left="720"/>
        <w:contextualSpacing/>
        <w:rPr>
          <w:rFonts w:cs="Tahoma"/>
          <w:lang w:val="es-ES"/>
        </w:rPr>
      </w:pPr>
    </w:p>
    <w:p w:rsidR="00AB42D8" w:rsidRPr="00911558" w:rsidRDefault="00AB42D8" w:rsidP="00AB42D8">
      <w:pPr>
        <w:numPr>
          <w:ilvl w:val="2"/>
          <w:numId w:val="91"/>
        </w:numPr>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AB42D8" w:rsidRPr="00911558" w:rsidRDefault="00AB42D8" w:rsidP="00AB42D8">
      <w:pPr>
        <w:numPr>
          <w:ilvl w:val="2"/>
          <w:numId w:val="91"/>
        </w:numPr>
        <w:spacing w:after="60"/>
        <w:ind w:left="1440"/>
        <w:rPr>
          <w:rFonts w:cs="Tahoma"/>
          <w:lang w:val="es-ES"/>
        </w:rPr>
      </w:pPr>
      <w:r w:rsidRPr="00911558">
        <w:rPr>
          <w:rFonts w:cs="Tahoma"/>
          <w:lang w:val="es-ES"/>
        </w:rPr>
        <w:t>Para las licencias adquiridas después del 1 de abril de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AB42D8" w:rsidRPr="00911558" w:rsidRDefault="00AB42D8" w:rsidP="00AB42D8">
      <w:pPr>
        <w:ind w:left="1440"/>
        <w:contextualSpacing/>
        <w:rPr>
          <w:rFonts w:cs="Tahoma"/>
          <w:lang w:val="es-ES"/>
        </w:rPr>
      </w:pPr>
    </w:p>
    <w:p w:rsidR="00AB42D8" w:rsidRPr="00911558" w:rsidRDefault="00AB42D8" w:rsidP="00AB42D8">
      <w:pPr>
        <w:ind w:left="720"/>
        <w:contextualSpacing/>
        <w:rPr>
          <w:rFonts w:cs="Tahoma"/>
          <w:lang w:val="es-ES"/>
        </w:rPr>
      </w:pPr>
      <w:r w:rsidRPr="00911558">
        <w:rPr>
          <w:rFonts w:eastAsia="Times New Roman" w:cs="Tahoma"/>
          <w:szCs w:val="18"/>
          <w:lang w:val="es-ES"/>
        </w:rPr>
        <w:t>Las licencias por procesador de los clientes dejan de ser válidas en el momento de adquirir Software Assurance para las licencias por núcleo conforme a esta oferta.</w:t>
      </w:r>
      <w:r w:rsidRPr="00911558">
        <w:rPr>
          <w:rFonts w:cs="Tahoma"/>
          <w:lang w:val="es-ES"/>
        </w:rPr>
        <w:t xml:space="preserve"> La opción de adquirir Software Assurance para las licencias por núcleo de SQL Server no es aplicable a la renovación de cobertura en virtud de los programas de suscripción.</w:t>
      </w:r>
    </w:p>
    <w:p w:rsidR="00AB42D8" w:rsidRPr="00911558" w:rsidRDefault="00AB42D8" w:rsidP="00AB42D8">
      <w:pPr>
        <w:tabs>
          <w:tab w:val="left" w:pos="720"/>
        </w:tabs>
        <w:ind w:left="720"/>
        <w:contextualSpacing/>
        <w:rPr>
          <w:rFonts w:cs="Tahoma"/>
          <w:lang w:val="es-ES"/>
        </w:rPr>
      </w:pPr>
    </w:p>
    <w:p w:rsidR="00AB42D8" w:rsidRPr="00911558" w:rsidRDefault="00AB42D8" w:rsidP="00AB42D8">
      <w:pPr>
        <w:tabs>
          <w:tab w:val="left" w:pos="720"/>
        </w:tabs>
        <w:spacing w:after="60"/>
        <w:ind w:left="720"/>
        <w:rPr>
          <w:rFonts w:cs="Tahoma"/>
          <w:spacing w:val="-4"/>
          <w:lang w:val="es-ES"/>
        </w:rPr>
      </w:pPr>
      <w:r w:rsidRPr="00911558">
        <w:rPr>
          <w:rFonts w:cs="Tahoma"/>
          <w:b/>
          <w:spacing w:val="-4"/>
          <w:lang w:val="es-ES"/>
        </w:rPr>
        <w:t>Para los clientes con cobertura de Software Assurance con expiración antes del 1 de abril de 2015 que optan por no renovar</w:t>
      </w:r>
    </w:p>
    <w:p w:rsidR="00AB42D8" w:rsidRPr="00911558" w:rsidRDefault="00AB42D8" w:rsidP="00AB42D8">
      <w:pPr>
        <w:tabs>
          <w:tab w:val="left" w:pos="720"/>
        </w:tabs>
        <w:ind w:left="720"/>
        <w:contextualSpacing/>
        <w:rPr>
          <w:rFonts w:cs="Tahoma"/>
          <w:lang w:val="es-ES"/>
        </w:rPr>
      </w:pPr>
      <w:r w:rsidRPr="00911558">
        <w:rPr>
          <w:rFonts w:cs="Tahoma"/>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B42D8" w:rsidRPr="00911558" w:rsidRDefault="00AB42D8" w:rsidP="00AB42D8">
      <w:pPr>
        <w:tabs>
          <w:tab w:val="left" w:pos="720"/>
        </w:tabs>
        <w:ind w:left="720"/>
        <w:contextualSpacing/>
        <w:rPr>
          <w:rFonts w:cs="Tahoma"/>
          <w:lang w:val="es-ES"/>
        </w:rPr>
      </w:pPr>
    </w:p>
    <w:p w:rsidR="00AB42D8" w:rsidRPr="00911558" w:rsidRDefault="00AB42D8" w:rsidP="00AB42D8">
      <w:pPr>
        <w:numPr>
          <w:ilvl w:val="0"/>
          <w:numId w:val="92"/>
        </w:numPr>
        <w:tabs>
          <w:tab w:val="left" w:pos="1440"/>
        </w:tabs>
        <w:spacing w:after="60"/>
        <w:rPr>
          <w:rFonts w:cs="Tahoma"/>
          <w:lang w:val="es-ES"/>
        </w:rPr>
      </w:pPr>
      <w:r w:rsidRPr="00911558">
        <w:rPr>
          <w:rFonts w:cs="Tahoma"/>
          <w:b/>
          <w:lang w:val="es-ES"/>
        </w:rPr>
        <w:t>SQL Server 2008 R2 Datacenter:</w:t>
      </w:r>
      <w:r w:rsidRPr="00911558">
        <w:rPr>
          <w:rFonts w:eastAsia="Times New Roman" w:cs="Tahoma"/>
          <w:szCs w:val="18"/>
          <w:lang w:val="es-ES"/>
        </w:rPr>
        <w:t xml:space="preserve"> el uso permanente de esta versión del software está sujeto a derechos de uso de los productos de licencias por procesador de SQL Server 2008 R2 Datacenter. </w:t>
      </w:r>
    </w:p>
    <w:p w:rsidR="00AB42D8" w:rsidRPr="00911558" w:rsidRDefault="00AB42D8" w:rsidP="00AB42D8">
      <w:pPr>
        <w:numPr>
          <w:ilvl w:val="0"/>
          <w:numId w:val="92"/>
        </w:numPr>
        <w:tabs>
          <w:tab w:val="left" w:pos="1440"/>
          <w:tab w:val="left" w:pos="2970"/>
        </w:tabs>
        <w:spacing w:after="60"/>
        <w:rPr>
          <w:rFonts w:cs="Tahoma"/>
          <w:lang w:val="es-ES"/>
        </w:rPr>
      </w:pPr>
      <w:r w:rsidRPr="00911558">
        <w:rPr>
          <w:rFonts w:eastAsia="Times New Roman" w:cs="Tahoma"/>
          <w:b/>
          <w:szCs w:val="18"/>
          <w:lang w:val="es-ES"/>
        </w:rPr>
        <w:t xml:space="preserve">SQL Server 2012 Enterprise Core: </w:t>
      </w:r>
      <w:r w:rsidRPr="00911558">
        <w:rPr>
          <w:rFonts w:eastAsia="Times New Roman" w:cs="Tahoma"/>
          <w:szCs w:val="18"/>
          <w:lang w:val="es-ES"/>
        </w:rPr>
        <w:t xml:space="preserve">el uso de esta versión del software está sujeto a derechos de uso de los productos de licencias por procesador de SQL Server 2008 R2 Enterprise, sin embargo: </w:t>
      </w:r>
    </w:p>
    <w:p w:rsidR="00AB42D8" w:rsidRPr="00911558" w:rsidRDefault="00AB42D8" w:rsidP="00AB42D8">
      <w:pPr>
        <w:numPr>
          <w:ilvl w:val="1"/>
          <w:numId w:val="92"/>
        </w:numPr>
        <w:tabs>
          <w:tab w:val="left" w:pos="1800"/>
        </w:tabs>
        <w:spacing w:after="60"/>
        <w:ind w:left="1800"/>
        <w:rPr>
          <w:rFonts w:cs="Tahoma"/>
          <w:lang w:val="es-ES"/>
        </w:rPr>
      </w:pPr>
      <w:r w:rsidRPr="00911558">
        <w:rPr>
          <w:rFonts w:cs="Tahoma"/>
          <w:lang w:val="es-ES"/>
        </w:rPr>
        <w:t xml:space="preserve">los clientes dejan de tener derechos de uso de Virtualización Ilimitada, Movilidad de Licencias dentro de Granjas de Servidores o Movilidad de Licencias a través de Software Assurance y </w:t>
      </w:r>
    </w:p>
    <w:p w:rsidR="00AB42D8" w:rsidRPr="00911558" w:rsidRDefault="00AB42D8" w:rsidP="00AB42D8">
      <w:pPr>
        <w:numPr>
          <w:ilvl w:val="1"/>
          <w:numId w:val="92"/>
        </w:numPr>
        <w:tabs>
          <w:tab w:val="left" w:pos="1800"/>
        </w:tabs>
        <w:spacing w:after="60"/>
        <w:ind w:left="1800"/>
        <w:rPr>
          <w:rFonts w:cs="Tahoma"/>
          <w:lang w:val="es-ES"/>
        </w:rPr>
      </w:pPr>
      <w:r w:rsidRPr="00911558">
        <w:rPr>
          <w:rFonts w:eastAsia="Times New Roman"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B42D8" w:rsidRPr="00911558" w:rsidRDefault="00AB42D8" w:rsidP="00AB42D8">
      <w:pPr>
        <w:numPr>
          <w:ilvl w:val="2"/>
          <w:numId w:val="92"/>
        </w:numPr>
        <w:tabs>
          <w:tab w:val="left" w:pos="2160"/>
        </w:tabs>
        <w:spacing w:after="60"/>
        <w:ind w:left="2160" w:hanging="360"/>
        <w:rPr>
          <w:rFonts w:cs="Tahoma"/>
          <w:lang w:val="es-ES"/>
        </w:rPr>
      </w:pPr>
      <w:r w:rsidRPr="00911558">
        <w:rPr>
          <w:rFonts w:eastAsia="Times New Roman"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B42D8" w:rsidRPr="00911558" w:rsidRDefault="00AB42D8" w:rsidP="00AB42D8">
      <w:pPr>
        <w:numPr>
          <w:ilvl w:val="4"/>
          <w:numId w:val="91"/>
        </w:numPr>
        <w:tabs>
          <w:tab w:val="left" w:pos="2520"/>
        </w:tabs>
        <w:spacing w:after="60"/>
        <w:ind w:left="2520"/>
        <w:rPr>
          <w:rFonts w:cs="Tahoma"/>
          <w:lang w:val="es-ES"/>
        </w:rPr>
      </w:pPr>
      <w:r w:rsidRPr="00911558">
        <w:rPr>
          <w:rFonts w:cs="Tahoma"/>
          <w:lang w:val="es-ES"/>
        </w:rPr>
        <w:t xml:space="preserve">ocho núcleos por licencia por procesador O BIEN </w:t>
      </w:r>
    </w:p>
    <w:p w:rsidR="00AB42D8" w:rsidRPr="00911558" w:rsidRDefault="00AB42D8" w:rsidP="00AB42D8">
      <w:pPr>
        <w:numPr>
          <w:ilvl w:val="4"/>
          <w:numId w:val="91"/>
        </w:numPr>
        <w:tabs>
          <w:tab w:val="left" w:pos="2520"/>
        </w:tabs>
        <w:spacing w:after="60"/>
        <w:ind w:left="2520"/>
        <w:rPr>
          <w:rFonts w:cs="Tahoma"/>
          <w:lang w:val="es-ES"/>
        </w:rPr>
      </w:pPr>
      <w:r w:rsidRPr="00911558">
        <w:rPr>
          <w:rFonts w:eastAsia="Times New Roman" w:cs="Tahoma"/>
          <w:szCs w:val="18"/>
          <w:lang w:val="es-ES"/>
        </w:rPr>
        <w:lastRenderedPageBreak/>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B42D8" w:rsidRPr="00911558" w:rsidRDefault="00AB42D8" w:rsidP="00AB42D8">
      <w:pPr>
        <w:numPr>
          <w:ilvl w:val="2"/>
          <w:numId w:val="92"/>
        </w:numPr>
        <w:tabs>
          <w:tab w:val="left" w:pos="2160"/>
        </w:tabs>
        <w:spacing w:after="60"/>
        <w:ind w:left="2160" w:hanging="360"/>
        <w:rPr>
          <w:rFonts w:cs="Tahoma"/>
          <w:lang w:val="es-ES"/>
        </w:rPr>
      </w:pPr>
      <w:r w:rsidRPr="00911558">
        <w:rPr>
          <w:rFonts w:cs="Tahoma"/>
          <w:lang w:val="es-ES"/>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AB42D8" w:rsidRPr="00911558" w:rsidRDefault="00AB42D8" w:rsidP="00AB42D8">
      <w:pPr>
        <w:numPr>
          <w:ilvl w:val="1"/>
          <w:numId w:val="92"/>
        </w:numPr>
        <w:tabs>
          <w:tab w:val="left" w:pos="1800"/>
          <w:tab w:val="left" w:pos="2970"/>
        </w:tabs>
        <w:spacing w:after="60"/>
        <w:ind w:left="1800"/>
        <w:rPr>
          <w:rFonts w:cs="Tahoma"/>
          <w:lang w:val="es-ES"/>
        </w:rPr>
      </w:pPr>
      <w:r w:rsidRPr="00911558">
        <w:rPr>
          <w:rFonts w:cs="Tahoma"/>
          <w:lang w:val="es-ES"/>
        </w:rPr>
        <w:t xml:space="preserve">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 </w:t>
      </w:r>
    </w:p>
    <w:p w:rsidR="00AB42D8" w:rsidRPr="00911558" w:rsidRDefault="00AB42D8" w:rsidP="00AB42D8">
      <w:pPr>
        <w:numPr>
          <w:ilvl w:val="1"/>
          <w:numId w:val="92"/>
        </w:numPr>
        <w:tabs>
          <w:tab w:val="left" w:pos="1800"/>
        </w:tabs>
        <w:spacing w:after="60"/>
        <w:ind w:left="1800"/>
        <w:rPr>
          <w:rFonts w:cs="Tahoma"/>
          <w:lang w:val="es-ES"/>
        </w:rPr>
      </w:pPr>
      <w:r w:rsidRPr="00911558">
        <w:rPr>
          <w:rFonts w:cs="Tahoma"/>
          <w:lang w:val="es-ES"/>
        </w:rPr>
        <w:t>La equivalencia de licencias por núcleo considerada de los clientes no implica que pueden asignar una licencia por procesador a núcleos entre dos o más procesadores.</w:t>
      </w:r>
    </w:p>
    <w:p w:rsidR="00AB42D8" w:rsidRPr="00911558" w:rsidRDefault="00AB42D8" w:rsidP="00AB42D8">
      <w:pPr>
        <w:tabs>
          <w:tab w:val="left" w:pos="720"/>
        </w:tabs>
        <w:ind w:left="720"/>
        <w:contextualSpacing/>
        <w:rPr>
          <w:rFonts w:cs="Tahoma"/>
          <w:lang w:val="es-ES"/>
        </w:rPr>
      </w:pPr>
    </w:p>
    <w:p w:rsidR="00AB42D8" w:rsidRPr="00911558" w:rsidRDefault="00AB42D8" w:rsidP="00AB42D8">
      <w:pPr>
        <w:tabs>
          <w:tab w:val="left" w:pos="720"/>
        </w:tabs>
        <w:spacing w:after="60"/>
        <w:ind w:left="720"/>
        <w:rPr>
          <w:rFonts w:cs="Tahoma"/>
          <w:spacing w:val="-4"/>
          <w:lang w:val="es-ES"/>
        </w:rPr>
      </w:pPr>
      <w:r w:rsidRPr="00911558">
        <w:rPr>
          <w:rFonts w:cs="Tahoma"/>
          <w:b/>
          <w:spacing w:val="-4"/>
          <w:lang w:val="es-ES"/>
        </w:rPr>
        <w:t>Para los clientes con cobertura de Software Assurance con expiración a partir del 1 de abril de 2015 que optan por no renovar</w:t>
      </w:r>
    </w:p>
    <w:p w:rsidR="00AB42D8" w:rsidRPr="00911558" w:rsidRDefault="00AB42D8" w:rsidP="00AB42D8">
      <w:pPr>
        <w:tabs>
          <w:tab w:val="left" w:pos="720"/>
        </w:tabs>
        <w:ind w:left="720"/>
        <w:contextualSpacing/>
        <w:rPr>
          <w:rFonts w:cs="Tahoma"/>
          <w:lang w:val="es-ES"/>
        </w:rPr>
      </w:pPr>
      <w:r w:rsidRPr="00911558">
        <w:rPr>
          <w:rFonts w:cs="Tahoma"/>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911558">
        <w:rPr>
          <w:rFonts w:eastAsia="Times New Roman" w:cs="Tahoma"/>
          <w:color w:val="000000"/>
          <w:szCs w:val="18"/>
          <w:lang w:val="es-ES"/>
        </w:rPr>
        <w:t xml:space="preserve"> </w:t>
      </w:r>
    </w:p>
    <w:p w:rsidR="00AB42D8" w:rsidRPr="00911558" w:rsidRDefault="00AB42D8" w:rsidP="00AB42D8">
      <w:pPr>
        <w:tabs>
          <w:tab w:val="left" w:pos="720"/>
        </w:tabs>
        <w:ind w:left="720"/>
        <w:contextualSpacing/>
        <w:rPr>
          <w:rFonts w:cs="Tahoma"/>
          <w:lang w:val="es-ES"/>
        </w:rPr>
      </w:pPr>
    </w:p>
    <w:p w:rsidR="00AB42D8" w:rsidRPr="00911558" w:rsidRDefault="00AB42D8" w:rsidP="00AB42D8">
      <w:pPr>
        <w:numPr>
          <w:ilvl w:val="2"/>
          <w:numId w:val="91"/>
        </w:numPr>
        <w:tabs>
          <w:tab w:val="left" w:pos="1440"/>
        </w:tabs>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AB42D8" w:rsidRPr="00911558" w:rsidRDefault="00AB42D8" w:rsidP="00AB42D8">
      <w:pPr>
        <w:numPr>
          <w:ilvl w:val="2"/>
          <w:numId w:val="91"/>
        </w:numPr>
        <w:tabs>
          <w:tab w:val="left" w:pos="1440"/>
        </w:tabs>
        <w:spacing w:after="60"/>
        <w:ind w:left="1440"/>
        <w:rPr>
          <w:rFonts w:cs="Tahoma"/>
          <w:spacing w:val="-2"/>
          <w:lang w:val="es-ES"/>
        </w:rPr>
      </w:pPr>
      <w:r w:rsidRPr="00911558">
        <w:rPr>
          <w:rFonts w:cs="Tahoma"/>
          <w:spacing w:val="-2"/>
          <w:lang w:val="es-ES"/>
        </w:rPr>
        <w:t>Para las licencias adquiridas después del 1 de abril de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AB42D8" w:rsidRPr="00911558" w:rsidRDefault="00AB42D8" w:rsidP="00AB42D8">
      <w:pPr>
        <w:tabs>
          <w:tab w:val="left" w:pos="1440"/>
        </w:tabs>
        <w:ind w:left="1440"/>
        <w:contextualSpacing/>
        <w:rPr>
          <w:rFonts w:cs="Tahoma"/>
          <w:lang w:val="es-ES"/>
        </w:rPr>
      </w:pPr>
    </w:p>
    <w:p w:rsidR="00AB42D8" w:rsidRPr="00911558" w:rsidRDefault="00AB42D8" w:rsidP="00AB42D8">
      <w:pPr>
        <w:tabs>
          <w:tab w:val="left" w:pos="720"/>
        </w:tabs>
        <w:spacing w:after="60"/>
        <w:ind w:left="720"/>
        <w:rPr>
          <w:rFonts w:cs="Tahoma"/>
          <w:lang w:val="es-ES"/>
        </w:rPr>
      </w:pPr>
      <w:r w:rsidRPr="00911558">
        <w:rPr>
          <w:rFonts w:cs="Tahoma"/>
          <w:b/>
          <w:lang w:val="es-ES"/>
        </w:rPr>
        <w:t>Para clientes ubicados en la República Popular China y que adquieran licencias de procesador y de Software Assurance para SQL Server 2008 R2</w:t>
      </w:r>
    </w:p>
    <w:p w:rsidR="00AB42D8" w:rsidRPr="00911558" w:rsidRDefault="00AB42D8" w:rsidP="00AB42D8">
      <w:pPr>
        <w:tabs>
          <w:tab w:val="left" w:pos="720"/>
        </w:tabs>
        <w:ind w:left="720"/>
        <w:contextualSpacing/>
        <w:rPr>
          <w:rFonts w:cs="Tahoma"/>
          <w:lang w:val="es-ES"/>
        </w:rPr>
      </w:pPr>
      <w:r w:rsidRPr="00911558">
        <w:rPr>
          <w:rFonts w:cs="Tahoma"/>
          <w:lang w:val="es-ES"/>
        </w:rPr>
        <w:t>Las referencias que se hacen en esta lista de producto al 1 de abril de 2012 y al 1 de abril de 2015 no se aplican. Las fechas aplicables a estos clientes serán el 1 de julio de 2012 y el 1 de julio de 2015 respectivamente.</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432" w:name="_Toc336338340"/>
      <w:bookmarkStart w:id="1433" w:name="_71_Almacenamiento_de"/>
      <w:bookmarkStart w:id="1434" w:name="_Toc343015699"/>
      <w:bookmarkStart w:id="1435" w:name="Srv_82SQL2008Paralleldata"/>
      <w:bookmarkEnd w:id="1432"/>
      <w:bookmarkEnd w:id="1433"/>
      <w:r w:rsidRPr="00911558">
        <w:rPr>
          <w:rFonts w:ascii="Tahoma" w:hAnsi="Tahoma" w:cs="Tahoma"/>
          <w:caps/>
          <w:color w:val="F66400"/>
          <w:sz w:val="22"/>
          <w:vertAlign w:val="superscript"/>
          <w:lang w:val="es-ES" w:eastAsia="x-none"/>
        </w:rPr>
        <w:t>71</w:t>
      </w:r>
      <w:r w:rsidRPr="00911558">
        <w:rPr>
          <w:rFonts w:ascii="Tahoma" w:hAnsi="Tahoma" w:cs="Tahoma"/>
          <w:color w:val="F66400"/>
          <w:sz w:val="22"/>
          <w:lang w:val="es-ES" w:eastAsia="x-none"/>
        </w:rPr>
        <w:t xml:space="preserve"> Almacenamiento de datos paralelos de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2008 R2</w:t>
      </w:r>
      <w:bookmarkEnd w:id="1434"/>
    </w:p>
    <w:bookmarkEnd w:id="1435"/>
    <w:p w:rsidR="00AB42D8" w:rsidRPr="00911558" w:rsidRDefault="00AB42D8" w:rsidP="00AB42D8">
      <w:pPr>
        <w:ind w:left="900"/>
        <w:rPr>
          <w:rFonts w:cs="Tahoma"/>
          <w:lang w:val="es-ES"/>
        </w:rPr>
      </w:pPr>
    </w:p>
    <w:p w:rsidR="00AB42D8" w:rsidRPr="00911558" w:rsidRDefault="00AB42D8" w:rsidP="00AB42D8">
      <w:pPr>
        <w:ind w:left="720"/>
        <w:rPr>
          <w:rFonts w:cs="Tahoma"/>
          <w:lang w:val="es-ES"/>
        </w:rPr>
      </w:pPr>
      <w:r w:rsidRPr="00911558">
        <w:rPr>
          <w:rFonts w:eastAsia="Times New Roman" w:cs="Tahoma"/>
          <w:szCs w:val="18"/>
          <w:lang w:val="es-ES"/>
        </w:rPr>
        <w:t>Este software está disponible solamente en configuraciones de hardware y software aprobadas por Microsoft. No se admite el uso del software en otras configuraciones y afectará su desempeño.</w:t>
      </w:r>
      <w:r w:rsidRPr="00911558">
        <w:rPr>
          <w:rFonts w:cs="Tahoma"/>
          <w:lang w:val="es-ES"/>
        </w:rPr>
        <w:t xml:space="preserve"> Visite </w:t>
      </w:r>
      <w:hyperlink r:id="rId38" w:history="1">
        <w:r w:rsidRPr="00911558">
          <w:rPr>
            <w:rStyle w:val="Hyperlink"/>
            <w:rFonts w:cs="Tahoma"/>
            <w:lang w:val="es-ES"/>
          </w:rPr>
          <w:t>http://www.microsoft.com/sqlserver/2008/en/us/parallel-data-warehouse.aspx</w:t>
        </w:r>
      </w:hyperlink>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436" w:name="_72_SQL_Server®"/>
      <w:bookmarkStart w:id="1437" w:name="Srv_83SQL2008R2Smallbiz"/>
      <w:bookmarkStart w:id="1438" w:name="_Toc343015700"/>
      <w:bookmarkEnd w:id="1436"/>
      <w:bookmarkEnd w:id="1437"/>
      <w:r w:rsidRPr="00911558">
        <w:rPr>
          <w:rFonts w:ascii="Tahoma" w:hAnsi="Tahoma" w:cs="Tahoma"/>
          <w:caps/>
          <w:color w:val="FE6700"/>
          <w:sz w:val="22"/>
          <w:vertAlign w:val="superscript"/>
          <w:lang w:val="es-ES" w:eastAsia="x-none"/>
        </w:rPr>
        <w:t>72</w:t>
      </w:r>
      <w:r w:rsidRPr="00911558">
        <w:rPr>
          <w:rFonts w:ascii="Tahoma" w:hAnsi="Tahoma" w:cs="Tahoma"/>
          <w:color w:val="FE6700"/>
          <w:sz w:val="22"/>
          <w:lang w:val="es-ES" w:eastAsia="x-none"/>
        </w:rPr>
        <w:t xml:space="preserve"> SQL Server</w:t>
      </w:r>
      <w:r w:rsidRPr="00911558">
        <w:rPr>
          <w:rFonts w:ascii="Tahoma" w:hAnsi="Tahoma" w:cs="Tahoma"/>
          <w:color w:val="FE6700"/>
          <w:sz w:val="22"/>
          <w:vertAlign w:val="superscript"/>
          <w:lang w:val="es-ES" w:eastAsia="x-none"/>
        </w:rPr>
        <w:t>®</w:t>
      </w:r>
      <w:r w:rsidRPr="00911558">
        <w:rPr>
          <w:rFonts w:ascii="Tahoma" w:hAnsi="Tahoma" w:cs="Tahoma"/>
          <w:color w:val="FE6700"/>
          <w:sz w:val="22"/>
          <w:lang w:val="es-ES" w:eastAsia="x-none"/>
        </w:rPr>
        <w:t xml:space="preserve"> 2008 R2 Small Business</w:t>
      </w:r>
      <w:bookmarkEnd w:id="1438"/>
    </w:p>
    <w:p w:rsidR="00AB42D8" w:rsidRPr="00911558" w:rsidRDefault="00AB42D8" w:rsidP="00AB42D8">
      <w:pPr>
        <w:rPr>
          <w:rFonts w:cs="Tahoma"/>
          <w:lang w:val="es-ES"/>
        </w:rPr>
      </w:pPr>
    </w:p>
    <w:p w:rsidR="00AB42D8" w:rsidRPr="00911558" w:rsidRDefault="00AB42D8" w:rsidP="00AB42D8">
      <w:pPr>
        <w:spacing w:after="60" w:line="276" w:lineRule="auto"/>
        <w:ind w:left="720"/>
        <w:rPr>
          <w:rFonts w:cs="Tahoma"/>
          <w:spacing w:val="-2"/>
          <w:lang w:val="es-ES"/>
        </w:rPr>
      </w:pPr>
      <w:r w:rsidRPr="00911558">
        <w:rPr>
          <w:rFonts w:cs="Tahoma"/>
          <w:b/>
          <w:spacing w:val="-2"/>
          <w:lang w:val="es-ES"/>
        </w:rPr>
        <w:t>Concesiones de licencia asociadas con el fin de ciclo de vida de SQL Server Small Business edition</w:t>
      </w:r>
    </w:p>
    <w:p w:rsidR="00AB42D8" w:rsidRPr="00911558" w:rsidRDefault="00AB42D8" w:rsidP="00AB42D8">
      <w:pPr>
        <w:spacing w:after="200"/>
        <w:ind w:left="720"/>
        <w:rPr>
          <w:rFonts w:cs="Tahoma"/>
          <w:spacing w:val="-2"/>
          <w:lang w:val="es-ES"/>
        </w:rPr>
      </w:pPr>
      <w:r w:rsidRPr="00911558">
        <w:rPr>
          <w:rFonts w:eastAsia="Times New Roman" w:cs="Tahoma"/>
          <w:spacing w:val="-2"/>
          <w:szCs w:val="18"/>
          <w:lang w:val="es-ES"/>
        </w:rPr>
        <w:t>SQL Server 2008 R2 para Small Business será la última versión de SQL Server for Small Business edition. Como</w:t>
      </w:r>
      <w:r>
        <w:rPr>
          <w:rFonts w:eastAsia="Times New Roman" w:cs="Tahoma"/>
          <w:spacing w:val="-2"/>
          <w:szCs w:val="18"/>
          <w:lang w:val="es-ES"/>
        </w:rPr>
        <w:t> </w:t>
      </w:r>
      <w:r w:rsidRPr="00911558">
        <w:rPr>
          <w:rFonts w:eastAsia="Times New Roman" w:cs="Tahoma"/>
          <w:spacing w:val="-2"/>
          <w:szCs w:val="18"/>
          <w:lang w:val="es-ES"/>
        </w:rPr>
        <w:t xml:space="preserve">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w:t>
      </w:r>
      <w:r w:rsidRPr="00911558">
        <w:rPr>
          <w:rFonts w:eastAsia="Times New Roman" w:cs="Tahoma"/>
          <w:spacing w:val="-2"/>
          <w:szCs w:val="18"/>
          <w:lang w:val="es-ES"/>
        </w:rPr>
        <w:lastRenderedPageBreak/>
        <w:t>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w:t>
      </w:r>
      <w:r>
        <w:rPr>
          <w:rFonts w:eastAsia="Times New Roman" w:cs="Tahoma"/>
          <w:spacing w:val="-2"/>
          <w:szCs w:val="18"/>
          <w:lang w:val="es-ES"/>
        </w:rPr>
        <w:t> </w:t>
      </w:r>
      <w:r w:rsidRPr="00911558">
        <w:rPr>
          <w:rFonts w:eastAsia="Times New Roman" w:cs="Tahoma"/>
          <w:spacing w:val="-2"/>
          <w:szCs w:val="18"/>
          <w:lang w:val="es-ES"/>
        </w:rPr>
        <w:t>Server cuando expire su cobertura actual.</w:t>
      </w:r>
      <w:r w:rsidRPr="00911558">
        <w:rPr>
          <w:rFonts w:cs="Tahoma"/>
          <w:spacing w:val="-2"/>
          <w:lang w:val="es-ES"/>
        </w:rPr>
        <w:t xml:space="preserve"> Las licencias de SQL Server Small Business de los clientes dejan de ser válidas cuando adquieren Software Assurance de SQL Server Standard en virtud de esta oferta.</w:t>
      </w:r>
    </w:p>
    <w:p w:rsidR="00AB42D8" w:rsidRPr="00911558" w:rsidRDefault="00AB42D8" w:rsidP="00AB42D8">
      <w:pPr>
        <w:spacing w:after="60" w:line="276" w:lineRule="auto"/>
        <w:ind w:left="720"/>
        <w:rPr>
          <w:rFonts w:cs="Tahoma"/>
          <w:lang w:val="es-ES"/>
        </w:rPr>
      </w:pPr>
      <w:r w:rsidRPr="00911558">
        <w:rPr>
          <w:rFonts w:cs="Tahoma"/>
          <w:b/>
          <w:lang w:val="es-ES"/>
        </w:rPr>
        <w:t>Para clientes ubicados en la República Popular China y que adquieran licencias y Software Assurance para SQL Server 2008 R2</w:t>
      </w:r>
    </w:p>
    <w:p w:rsidR="00AB42D8" w:rsidRPr="00911558" w:rsidRDefault="00AB42D8" w:rsidP="00AB42D8">
      <w:pPr>
        <w:ind w:left="720"/>
        <w:rPr>
          <w:rFonts w:cs="Tahoma"/>
          <w:lang w:val="es-ES"/>
        </w:rPr>
      </w:pPr>
      <w:r w:rsidRPr="00911558">
        <w:rPr>
          <w:rFonts w:cs="Tahoma"/>
          <w:lang w:val="es-ES"/>
        </w:rPr>
        <w:t>Las referencias que se hacen en esta lista de producto al 1 de abril de 2012 no se aplican. La fecha aplicable a estos clientes será el 1 de julio de 2012.</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pStyle w:val="Heading3"/>
        <w:rPr>
          <w:rFonts w:ascii="Tahoma" w:hAnsi="Tahoma" w:cs="Tahoma"/>
          <w:lang w:val="es-ES" w:eastAsia="x-none"/>
        </w:rPr>
      </w:pPr>
      <w:bookmarkStart w:id="1439" w:name="_Toc336338342"/>
      <w:bookmarkStart w:id="1440" w:name="Srv_84SQL2008R2Webproc"/>
      <w:bookmarkStart w:id="1441" w:name="_73_SQL_Server®"/>
      <w:bookmarkStart w:id="1442" w:name="_Toc343015701"/>
      <w:bookmarkEnd w:id="1439"/>
      <w:bookmarkEnd w:id="1440"/>
      <w:bookmarkEnd w:id="1441"/>
      <w:r w:rsidRPr="00911558">
        <w:rPr>
          <w:rFonts w:ascii="Tahoma" w:hAnsi="Tahoma" w:cs="Tahoma"/>
          <w:caps/>
          <w:color w:val="F66400"/>
          <w:sz w:val="22"/>
          <w:vertAlign w:val="superscript"/>
          <w:lang w:val="es-ES" w:eastAsia="x-none"/>
        </w:rPr>
        <w:t>73</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2008 R2 Web Por Procesador</w:t>
      </w:r>
      <w:bookmarkEnd w:id="1442"/>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Concesiones de licencia asociadas con el cambio en el modelo de licencia</w:t>
      </w:r>
    </w:p>
    <w:p w:rsidR="00AB42D8" w:rsidRPr="00911558" w:rsidRDefault="00AB42D8" w:rsidP="00AB42D8">
      <w:pPr>
        <w:ind w:left="720"/>
        <w:rPr>
          <w:rFonts w:cs="Tahoma"/>
          <w:spacing w:val="-2"/>
          <w:lang w:val="es-ES"/>
        </w:rPr>
      </w:pPr>
      <w:r w:rsidRPr="00911558">
        <w:rPr>
          <w:rFonts w:eastAsia="Times New Roman" w:cs="Tahoma"/>
          <w:spacing w:val="-2"/>
          <w:szCs w:val="18"/>
          <w:lang w:val="es-ES"/>
        </w:rPr>
        <w:t>SQL Server 2008 R2 será la última versión de SQL Server se concede en virtud del modelo de licencias por procesador y la última versión de SQL Server Web edition en virtud de programas de usuario final de licencias por volumen. Como excepción, a los clientes de licencias por volumen con cobertura de Software Assurance activa para licencias de procesador de SQL Server 2008 R2 Web el 1 de abril de 2012 (“licencias que califican”) se les ofrecen las siguientes opciones.</w:t>
      </w:r>
      <w:r w:rsidRPr="00911558">
        <w:rPr>
          <w:rFonts w:cs="Tahoma"/>
          <w:spacing w:val="-2"/>
          <w:lang w:val="es-ES"/>
        </w:rPr>
        <w:t xml:space="preserve"> Las licencias de procesador de SQL Server 2008 R2 Web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 </w:t>
      </w:r>
      <w:r w:rsidRPr="00911558">
        <w:rPr>
          <w:rFonts w:cs="Tahoma"/>
          <w:color w:val="000000"/>
          <w:spacing w:val="-2"/>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Periodo actual</w:t>
      </w:r>
    </w:p>
    <w:p w:rsidR="00AB42D8" w:rsidRPr="00911558" w:rsidRDefault="00AB42D8" w:rsidP="00AB42D8">
      <w:pPr>
        <w:ind w:left="720"/>
        <w:rPr>
          <w:rFonts w:cs="Tahoma"/>
          <w:lang w:val="es-ES"/>
        </w:rPr>
      </w:pPr>
      <w:r w:rsidRPr="00911558">
        <w:rPr>
          <w:rFonts w:eastAsia="Times New Roman"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Pr="00911558">
        <w:rPr>
          <w:rFonts w:cs="Tahoma"/>
          <w:lang w:val="es-ES"/>
        </w:rPr>
        <w:t xml:space="preserve"> Los Clientes deben consultar los Derechos de Uso de los Productos para SQL Server 2012 Standard Core para conocer los términos de licencia de Movilidad de Licencias.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Primer periodo de renovación (antes del 1 de abril de 2015)</w:t>
      </w:r>
    </w:p>
    <w:p w:rsidR="00AB42D8" w:rsidRPr="00911558" w:rsidRDefault="00AB42D8" w:rsidP="00AB42D8">
      <w:pPr>
        <w:ind w:left="720"/>
        <w:rPr>
          <w:rFonts w:cs="Tahoma"/>
          <w:lang w:val="es-ES"/>
        </w:rPr>
      </w:pPr>
      <w:r w:rsidRPr="00911558">
        <w:rPr>
          <w:rFonts w:cs="Tahoma"/>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B42D8" w:rsidRPr="00911558" w:rsidRDefault="00AB42D8" w:rsidP="00AB42D8">
      <w:pPr>
        <w:numPr>
          <w:ilvl w:val="0"/>
          <w:numId w:val="121"/>
        </w:numPr>
        <w:tabs>
          <w:tab w:val="left" w:pos="1800"/>
        </w:tabs>
        <w:spacing w:after="60"/>
        <w:rPr>
          <w:rFonts w:cs="Tahoma"/>
          <w:lang w:val="es-ES"/>
        </w:rPr>
      </w:pPr>
      <w:r w:rsidRPr="00911558">
        <w:rPr>
          <w:rFonts w:cs="Tahoma"/>
          <w:lang w:val="es-ES"/>
        </w:rPr>
        <w:t>un número igual que el menor del número de licencias cualificadas asignado al servidor o al número total de procesadores físicos en el servidor multiplicado por el mayor de:</w:t>
      </w:r>
      <w:r w:rsidRPr="00911558">
        <w:rPr>
          <w:rFonts w:eastAsia="Times New Roman" w:cs="Tahoma"/>
          <w:szCs w:val="18"/>
          <w:lang w:val="es-ES"/>
        </w:rPr>
        <w:t xml:space="preserve"> </w:t>
      </w:r>
    </w:p>
    <w:p w:rsidR="00AB42D8" w:rsidRPr="00911558" w:rsidRDefault="00AB42D8" w:rsidP="00AB42D8">
      <w:pPr>
        <w:numPr>
          <w:ilvl w:val="3"/>
          <w:numId w:val="96"/>
        </w:numPr>
        <w:spacing w:after="60"/>
        <w:ind w:left="2160"/>
        <w:rPr>
          <w:rFonts w:cs="Tahoma"/>
          <w:lang w:val="es-ES"/>
        </w:rPr>
      </w:pPr>
      <w:r w:rsidRPr="00911558">
        <w:rPr>
          <w:rFonts w:cs="Tahoma"/>
          <w:lang w:val="es-ES"/>
        </w:rPr>
        <w:t>Cuatro, O BIEN</w:t>
      </w:r>
    </w:p>
    <w:p w:rsidR="00AB42D8" w:rsidRPr="00911558" w:rsidRDefault="00AB42D8" w:rsidP="00AB42D8">
      <w:pPr>
        <w:numPr>
          <w:ilvl w:val="3"/>
          <w:numId w:val="96"/>
        </w:numPr>
        <w:spacing w:after="60"/>
        <w:ind w:left="2160"/>
        <w:rPr>
          <w:rFonts w:cs="Tahoma"/>
          <w:lang w:val="es-ES"/>
        </w:rPr>
      </w:pPr>
      <w:r w:rsidRPr="00911558">
        <w:rPr>
          <w:rFonts w:eastAsia="Times New Roman" w:cs="Tahoma"/>
          <w:szCs w:val="18"/>
          <w:lang w:val="es-ES"/>
        </w:rPr>
        <w:t xml:space="preserve">el número real de núcleos por procesador físico multiplicado por el factor de núcleos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B42D8" w:rsidRPr="00911558" w:rsidRDefault="00AB42D8" w:rsidP="00AB42D8">
      <w:pPr>
        <w:numPr>
          <w:ilvl w:val="0"/>
          <w:numId w:val="121"/>
        </w:numPr>
        <w:tabs>
          <w:tab w:val="left" w:pos="1800"/>
        </w:tabs>
        <w:spacing w:after="60"/>
        <w:rPr>
          <w:rFonts w:cs="Tahoma"/>
          <w:lang w:val="es-ES"/>
        </w:rPr>
      </w:pPr>
      <w:r w:rsidRPr="00911558">
        <w:rPr>
          <w:rFonts w:cs="Tahoma"/>
          <w:lang w:val="es-ES"/>
        </w:rPr>
        <w:t>un número igual que el número de licencias cualificadas asignado al servidor por sobre el número real de procesadores físicos en el servidor multiplicado por cuatro.</w:t>
      </w:r>
    </w:p>
    <w:p w:rsidR="00AB42D8" w:rsidRPr="00911558" w:rsidRDefault="00AB42D8" w:rsidP="00AB42D8">
      <w:pPr>
        <w:tabs>
          <w:tab w:val="left" w:pos="1800"/>
        </w:tabs>
        <w:spacing w:after="60"/>
        <w:ind w:left="1080"/>
        <w:rPr>
          <w:rFonts w:cs="Tahoma"/>
          <w:lang w:val="es-ES"/>
        </w:rPr>
      </w:pPr>
    </w:p>
    <w:p w:rsidR="00AB42D8" w:rsidRPr="00911558" w:rsidRDefault="00AB42D8" w:rsidP="00AB42D8">
      <w:pPr>
        <w:spacing w:after="60"/>
        <w:ind w:left="720"/>
        <w:rPr>
          <w:rFonts w:cs="Tahoma"/>
          <w:lang w:val="es-ES"/>
        </w:rPr>
      </w:pPr>
      <w:r w:rsidRPr="00911558">
        <w:rPr>
          <w:rFonts w:cs="Tahoma"/>
          <w:b/>
          <w:lang w:val="es-ES"/>
        </w:rPr>
        <w:t>Primer periodo de renovación (a partir del 1 de abril de 2015)</w:t>
      </w:r>
    </w:p>
    <w:p w:rsidR="00AB42D8" w:rsidRPr="00911558" w:rsidRDefault="00AB42D8" w:rsidP="00AB42D8">
      <w:pPr>
        <w:ind w:left="720"/>
        <w:contextualSpacing/>
        <w:rPr>
          <w:rFonts w:cs="Tahoma"/>
          <w:lang w:val="es-ES"/>
        </w:rPr>
      </w:pPr>
      <w:r w:rsidRPr="00911558">
        <w:rPr>
          <w:rFonts w:cs="Tahoma"/>
          <w:lang w:val="es-ES"/>
        </w:rPr>
        <w:t>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AB42D8" w:rsidRPr="00911558" w:rsidRDefault="00AB42D8" w:rsidP="00AB42D8">
      <w:pPr>
        <w:ind w:left="720"/>
        <w:contextualSpacing/>
        <w:rPr>
          <w:rFonts w:cs="Tahoma"/>
          <w:lang w:val="es-ES"/>
        </w:rPr>
      </w:pPr>
    </w:p>
    <w:p w:rsidR="00AB42D8" w:rsidRPr="00911558" w:rsidRDefault="00AB42D8" w:rsidP="00AB42D8">
      <w:pPr>
        <w:numPr>
          <w:ilvl w:val="3"/>
          <w:numId w:val="107"/>
        </w:numPr>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AB42D8" w:rsidRPr="00911558" w:rsidRDefault="00AB42D8" w:rsidP="00AB42D8">
      <w:pPr>
        <w:numPr>
          <w:ilvl w:val="3"/>
          <w:numId w:val="107"/>
        </w:numPr>
        <w:spacing w:after="60"/>
        <w:ind w:left="1440"/>
        <w:rPr>
          <w:rFonts w:cs="Tahoma"/>
          <w:lang w:val="es-ES"/>
        </w:rPr>
      </w:pPr>
      <w:r w:rsidRPr="00911558">
        <w:rPr>
          <w:rFonts w:cs="Tahoma"/>
          <w:lang w:val="es-ES"/>
        </w:rPr>
        <w:t>Para las licencias adquiridas después del 1 de abril de 2015, los Clientes podrán renovar SA para cuatro licencias por núcleo de SQL Server Standard sin adquirir las licencias por núcleo subyacentes para cada licencia por procesador de SQL Server 2008 R2 Web. Para el uso continuado de SQL Server 2012 en procesadores que necesitan más de cuatro licencias por núcleo por procesador, el cliente debe adquirir las licencias por núcleo adicionales.</w:t>
      </w:r>
    </w:p>
    <w:p w:rsidR="00AB42D8" w:rsidRPr="00911558" w:rsidRDefault="00AB42D8" w:rsidP="00AB42D8">
      <w:pPr>
        <w:numPr>
          <w:ilvl w:val="0"/>
          <w:numId w:val="91"/>
        </w:numPr>
        <w:spacing w:after="60"/>
        <w:ind w:left="1440"/>
        <w:rPr>
          <w:rFonts w:cs="Tahoma"/>
          <w:lang w:val="es-ES"/>
        </w:rPr>
      </w:pPr>
      <w:r w:rsidRPr="00911558">
        <w:rPr>
          <w:rFonts w:eastAsia="Times New Roman" w:cs="Tahoma"/>
          <w:szCs w:val="18"/>
          <w:lang w:val="es-ES"/>
        </w:rPr>
        <w:t>Las licencias por procesador de los clientes dejan de ser válidas en el momento de adquirir Software Assurance para las licencias por núcleo conforme a esta oferta.</w:t>
      </w:r>
      <w:r w:rsidRPr="00911558">
        <w:rPr>
          <w:rFonts w:cs="Tahoma"/>
          <w:lang w:val="es-ES"/>
        </w:rPr>
        <w:t xml:space="preserve"> La opción de adquirir Software Assurance para las licencias por núcleo de SQL Server no es aplicable a la renovación de cobertura en virtud de los programas de suscripción.</w:t>
      </w:r>
    </w:p>
    <w:p w:rsidR="00AB42D8" w:rsidRPr="00911558" w:rsidRDefault="00AB42D8" w:rsidP="00AB42D8">
      <w:pPr>
        <w:ind w:left="720"/>
        <w:contextualSpacing/>
        <w:rPr>
          <w:rFonts w:cs="Tahoma"/>
          <w:lang w:val="es-ES"/>
        </w:rPr>
      </w:pPr>
    </w:p>
    <w:p w:rsidR="00AB42D8" w:rsidRPr="00911558" w:rsidRDefault="00AB42D8" w:rsidP="00AB42D8">
      <w:pPr>
        <w:spacing w:after="60"/>
        <w:ind w:left="720"/>
        <w:rPr>
          <w:rFonts w:cs="Tahoma"/>
          <w:spacing w:val="-4"/>
          <w:lang w:val="es-ES"/>
        </w:rPr>
      </w:pPr>
      <w:r w:rsidRPr="00911558">
        <w:rPr>
          <w:rFonts w:cs="Tahoma"/>
          <w:b/>
          <w:spacing w:val="-4"/>
          <w:lang w:val="es-ES"/>
        </w:rPr>
        <w:t>Para los clientes con cobertura de Software Assurance con expiración antes del 1 de abril de 2015 que optan por no renovar</w:t>
      </w:r>
    </w:p>
    <w:p w:rsidR="00AB42D8" w:rsidRPr="00911558" w:rsidRDefault="00AB42D8" w:rsidP="00AB42D8">
      <w:pPr>
        <w:ind w:left="720"/>
        <w:contextualSpacing/>
        <w:rPr>
          <w:rFonts w:cs="Tahoma"/>
          <w:lang w:val="es-ES"/>
        </w:rPr>
      </w:pPr>
      <w:r w:rsidRPr="00911558">
        <w:rPr>
          <w:rFonts w:cs="Tahoma"/>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B42D8" w:rsidRPr="00911558" w:rsidRDefault="00AB42D8" w:rsidP="00AB42D8">
      <w:pPr>
        <w:numPr>
          <w:ilvl w:val="0"/>
          <w:numId w:val="108"/>
        </w:numPr>
        <w:tabs>
          <w:tab w:val="left" w:pos="1800"/>
        </w:tabs>
        <w:spacing w:after="60"/>
        <w:ind w:left="1800"/>
        <w:rPr>
          <w:rFonts w:cs="Tahoma"/>
          <w:lang w:val="es-ES"/>
        </w:rPr>
      </w:pPr>
      <w:r w:rsidRPr="00911558">
        <w:rPr>
          <w:rFonts w:cs="Tahoma"/>
          <w:b/>
          <w:lang w:val="es-ES"/>
        </w:rPr>
        <w:t>SQL Server 2008 R2 Web:</w:t>
      </w:r>
      <w:r w:rsidRPr="00911558">
        <w:rPr>
          <w:rFonts w:eastAsia="Times New Roman" w:cs="Tahoma"/>
          <w:szCs w:val="18"/>
          <w:lang w:val="es-ES"/>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rsidR="00AB42D8" w:rsidRPr="00911558" w:rsidRDefault="00AB42D8" w:rsidP="00AB42D8">
      <w:pPr>
        <w:numPr>
          <w:ilvl w:val="0"/>
          <w:numId w:val="108"/>
        </w:numPr>
        <w:tabs>
          <w:tab w:val="left" w:pos="1800"/>
        </w:tabs>
        <w:spacing w:after="60"/>
        <w:ind w:left="1800"/>
        <w:rPr>
          <w:rFonts w:cs="Tahoma"/>
          <w:lang w:val="es-ES"/>
        </w:rPr>
      </w:pPr>
      <w:r w:rsidRPr="00911558">
        <w:rPr>
          <w:rFonts w:eastAsia="Times New Roman" w:cs="Tahoma"/>
          <w:b/>
          <w:szCs w:val="18"/>
          <w:lang w:val="es-ES"/>
        </w:rPr>
        <w:t xml:space="preserve">SQL Server 2012 Standard Core: </w:t>
      </w:r>
      <w:r w:rsidRPr="00911558">
        <w:rPr>
          <w:rFonts w:eastAsia="Times New Roman" w:cs="Tahoma"/>
          <w:szCs w:val="18"/>
          <w:lang w:val="es-ES"/>
        </w:rPr>
        <w:t xml:space="preserve">el uso de esta versión del software está sujeto a derechos de uso de los productos de licencias por procesador de SQL Server 2008 R2 Standard, sin embargo: </w:t>
      </w:r>
    </w:p>
    <w:p w:rsidR="00AB42D8" w:rsidRPr="00911558" w:rsidRDefault="00AB42D8" w:rsidP="00AB42D8">
      <w:pPr>
        <w:numPr>
          <w:ilvl w:val="1"/>
          <w:numId w:val="93"/>
        </w:numPr>
        <w:tabs>
          <w:tab w:val="left" w:pos="2160"/>
        </w:tabs>
        <w:spacing w:after="60"/>
        <w:ind w:left="2160"/>
        <w:rPr>
          <w:rFonts w:cs="Tahoma"/>
          <w:lang w:val="es-ES"/>
        </w:rPr>
      </w:pPr>
      <w:r w:rsidRPr="00911558">
        <w:rPr>
          <w:rFonts w:cs="Tahoma"/>
          <w:lang w:val="es-ES"/>
        </w:rPr>
        <w:t xml:space="preserve">los clientes dejan de tener derechos de uso en virtud de Movilidad de Licencias dentro de Granjas de Servidores o Movilidad de Licencias a través de Software Assurance y </w:t>
      </w:r>
    </w:p>
    <w:p w:rsidR="00AB42D8" w:rsidRPr="00911558" w:rsidRDefault="00AB42D8" w:rsidP="00AB42D8">
      <w:pPr>
        <w:numPr>
          <w:ilvl w:val="1"/>
          <w:numId w:val="93"/>
        </w:numPr>
        <w:tabs>
          <w:tab w:val="left" w:pos="2160"/>
        </w:tabs>
        <w:spacing w:after="60"/>
        <w:ind w:left="2160"/>
        <w:rPr>
          <w:rFonts w:cs="Tahoma"/>
          <w:lang w:val="es-ES"/>
        </w:rPr>
      </w:pPr>
      <w:r w:rsidRPr="00911558">
        <w:rPr>
          <w:rFonts w:eastAsia="Times New Roman"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B42D8" w:rsidRPr="00911558" w:rsidRDefault="00AB42D8" w:rsidP="00AB42D8">
      <w:pPr>
        <w:numPr>
          <w:ilvl w:val="2"/>
          <w:numId w:val="93"/>
        </w:numPr>
        <w:tabs>
          <w:tab w:val="left" w:pos="2520"/>
        </w:tabs>
        <w:spacing w:after="60"/>
        <w:ind w:left="2520"/>
        <w:rPr>
          <w:rFonts w:cs="Tahoma"/>
          <w:lang w:val="es-ES"/>
        </w:rPr>
      </w:pPr>
      <w:r w:rsidRPr="00911558">
        <w:rPr>
          <w:rFonts w:eastAsia="Times New Roman"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B42D8" w:rsidRPr="00911558" w:rsidRDefault="00AB42D8" w:rsidP="00AB42D8">
      <w:pPr>
        <w:numPr>
          <w:ilvl w:val="4"/>
          <w:numId w:val="91"/>
        </w:numPr>
        <w:tabs>
          <w:tab w:val="left" w:pos="2880"/>
        </w:tabs>
        <w:spacing w:after="60"/>
        <w:ind w:left="2880"/>
        <w:rPr>
          <w:rFonts w:cs="Tahoma"/>
          <w:lang w:val="es-ES"/>
        </w:rPr>
      </w:pPr>
      <w:r w:rsidRPr="00911558">
        <w:rPr>
          <w:rFonts w:cs="Tahoma"/>
          <w:lang w:val="es-ES"/>
        </w:rPr>
        <w:t xml:space="preserve">cuatro núcleos por licencia de procesador O BIEN </w:t>
      </w:r>
    </w:p>
    <w:p w:rsidR="00AB42D8" w:rsidRPr="00911558" w:rsidRDefault="00AB42D8" w:rsidP="00AB42D8">
      <w:pPr>
        <w:numPr>
          <w:ilvl w:val="4"/>
          <w:numId w:val="91"/>
        </w:numPr>
        <w:tabs>
          <w:tab w:val="left" w:pos="2880"/>
        </w:tabs>
        <w:spacing w:after="60"/>
        <w:ind w:left="2880"/>
        <w:rPr>
          <w:rFonts w:cs="Tahoma"/>
          <w:lang w:val="es-ES"/>
        </w:rPr>
      </w:pPr>
      <w:r w:rsidRPr="00911558">
        <w:rPr>
          <w:rFonts w:eastAsia="Times New Roman"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B42D8" w:rsidRPr="00911558" w:rsidRDefault="00AB42D8" w:rsidP="00AB42D8">
      <w:pPr>
        <w:numPr>
          <w:ilvl w:val="2"/>
          <w:numId w:val="93"/>
        </w:numPr>
        <w:tabs>
          <w:tab w:val="left" w:pos="2520"/>
        </w:tabs>
        <w:spacing w:after="60"/>
        <w:ind w:left="2520"/>
        <w:rPr>
          <w:rFonts w:cs="Tahoma"/>
          <w:lang w:val="es-ES"/>
        </w:rPr>
      </w:pPr>
      <w:r w:rsidRPr="00911558">
        <w:rPr>
          <w:rFonts w:cs="Tahoma"/>
          <w:lang w:val="es-ES"/>
        </w:rPr>
        <w:t xml:space="preserve">Para cualquier licencia por procesador con Software Assurance asignada con una fecha de expiración próxima al mismo servidor licenciado sobre el número real de </w:t>
      </w:r>
      <w:r w:rsidRPr="00911558">
        <w:rPr>
          <w:rFonts w:cs="Tahoma"/>
          <w:lang w:val="es-ES"/>
        </w:rPr>
        <w:lastRenderedPageBreak/>
        <w:t>procesadores físicos en el servidor, la equivalencia de núcleos es cuatro núcleos por licencia por procesador.</w:t>
      </w:r>
    </w:p>
    <w:p w:rsidR="00AB42D8" w:rsidRPr="00911558" w:rsidRDefault="00AB42D8" w:rsidP="00AB42D8">
      <w:pPr>
        <w:numPr>
          <w:ilvl w:val="1"/>
          <w:numId w:val="93"/>
        </w:numPr>
        <w:tabs>
          <w:tab w:val="left" w:pos="2160"/>
        </w:tabs>
        <w:spacing w:after="60"/>
        <w:ind w:left="2160"/>
        <w:rPr>
          <w:rFonts w:cs="Tahoma"/>
          <w:lang w:val="es-ES"/>
        </w:rPr>
      </w:pPr>
      <w:r w:rsidRPr="00911558">
        <w:rPr>
          <w:rFonts w:eastAsia="Times New Roman" w:cs="Tahoma"/>
          <w:szCs w:val="18"/>
          <w:lang w:val="es-ES"/>
        </w:rPr>
        <w:t>Los Clientes pueden reasignar licencias a otro servidor. Sin embargo, si el Cliente reasigna una licencia a otro servidor, el Cliente tendrá que seguir los derechos de uso de SQL Server 2012.</w:t>
      </w:r>
      <w:r w:rsidRPr="00911558">
        <w:rPr>
          <w:rFonts w:cs="Tahoma"/>
          <w:lang w:val="es-ES"/>
        </w:rPr>
        <w:t xml:space="preserve"> Al ceder licencias por núcleo a servidores en virtud de los derechos de uso de SQL 2012, el cliente puede combinar la equivalencia de núcleos de sus licencias existentes con licencias por núcleo adicionales de SQL Server 2012.</w:t>
      </w:r>
    </w:p>
    <w:p w:rsidR="00AB42D8" w:rsidRPr="00911558" w:rsidRDefault="00AB42D8" w:rsidP="00AB42D8">
      <w:pPr>
        <w:numPr>
          <w:ilvl w:val="1"/>
          <w:numId w:val="93"/>
        </w:numPr>
        <w:tabs>
          <w:tab w:val="left" w:pos="2160"/>
        </w:tabs>
        <w:spacing w:after="60"/>
        <w:ind w:left="2160"/>
        <w:rPr>
          <w:rFonts w:cs="Tahoma"/>
          <w:lang w:val="es-ES"/>
        </w:rPr>
      </w:pPr>
      <w:r w:rsidRPr="00911558">
        <w:rPr>
          <w:rFonts w:cs="Tahoma"/>
          <w:lang w:val="es-ES"/>
        </w:rPr>
        <w:t>La equivalencia de licencias por núcleo considerada de los clientes no implica que pueden asignar una licencia por procesador a núcleos entre dos o más procesadores.</w:t>
      </w:r>
    </w:p>
    <w:p w:rsidR="00AB42D8" w:rsidRPr="00911558" w:rsidRDefault="00AB42D8" w:rsidP="00AB42D8">
      <w:pPr>
        <w:tabs>
          <w:tab w:val="left" w:pos="2160"/>
        </w:tabs>
        <w:spacing w:after="60"/>
        <w:rPr>
          <w:rFonts w:cs="Tahoma"/>
          <w:lang w:val="es-ES"/>
        </w:rPr>
      </w:pPr>
    </w:p>
    <w:p w:rsidR="00AB42D8" w:rsidRPr="00911558" w:rsidRDefault="00AB42D8" w:rsidP="00AB42D8">
      <w:pPr>
        <w:tabs>
          <w:tab w:val="left" w:pos="720"/>
        </w:tabs>
        <w:spacing w:after="60"/>
        <w:ind w:left="720"/>
        <w:rPr>
          <w:rFonts w:cs="Tahoma"/>
          <w:spacing w:val="-4"/>
          <w:lang w:val="es-ES"/>
        </w:rPr>
      </w:pPr>
      <w:r w:rsidRPr="00911558">
        <w:rPr>
          <w:rFonts w:cs="Tahoma"/>
          <w:b/>
          <w:spacing w:val="-4"/>
          <w:lang w:val="es-ES"/>
        </w:rPr>
        <w:t>Para los clientes con cobertura de Software Assurance con expiración a partir del 1 de abril de 2015 que optan por no renovar</w:t>
      </w:r>
    </w:p>
    <w:p w:rsidR="00AB42D8" w:rsidRPr="00911558" w:rsidRDefault="00AB42D8" w:rsidP="00AB42D8">
      <w:pPr>
        <w:tabs>
          <w:tab w:val="left" w:pos="720"/>
        </w:tabs>
        <w:ind w:left="720"/>
        <w:contextualSpacing/>
        <w:rPr>
          <w:rFonts w:cs="Tahoma"/>
          <w:lang w:val="es-ES"/>
        </w:rPr>
      </w:pPr>
      <w:r w:rsidRPr="00911558">
        <w:rPr>
          <w:rFonts w:cs="Tahoma"/>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911558">
        <w:rPr>
          <w:rFonts w:eastAsia="Times New Roman" w:cs="Tahoma"/>
          <w:color w:val="000000"/>
          <w:szCs w:val="18"/>
          <w:lang w:val="es-ES"/>
        </w:rPr>
        <w:t xml:space="preserve"> </w:t>
      </w:r>
    </w:p>
    <w:p w:rsidR="00AB42D8" w:rsidRPr="00911558" w:rsidRDefault="00AB42D8" w:rsidP="00AB42D8">
      <w:pPr>
        <w:tabs>
          <w:tab w:val="left" w:pos="720"/>
        </w:tabs>
        <w:ind w:left="720"/>
        <w:contextualSpacing/>
        <w:rPr>
          <w:rFonts w:cs="Tahoma"/>
          <w:lang w:val="es-ES"/>
        </w:rPr>
      </w:pPr>
    </w:p>
    <w:p w:rsidR="00AB42D8" w:rsidRPr="00911558" w:rsidRDefault="00AB42D8" w:rsidP="00AB42D8">
      <w:pPr>
        <w:numPr>
          <w:ilvl w:val="2"/>
          <w:numId w:val="91"/>
        </w:numPr>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AB42D8" w:rsidRPr="00911558" w:rsidRDefault="00AB42D8" w:rsidP="00AB42D8">
      <w:pPr>
        <w:numPr>
          <w:ilvl w:val="2"/>
          <w:numId w:val="91"/>
        </w:numPr>
        <w:spacing w:after="60"/>
        <w:ind w:left="1440"/>
        <w:rPr>
          <w:rFonts w:cs="Tahoma"/>
          <w:lang w:val="es-ES"/>
        </w:rPr>
      </w:pPr>
      <w:r w:rsidRPr="00911558">
        <w:rPr>
          <w:rFonts w:cs="Tahoma"/>
          <w:lang w:val="es-ES"/>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AB42D8" w:rsidRPr="00911558" w:rsidRDefault="00AB42D8" w:rsidP="00AB42D8">
      <w:pPr>
        <w:ind w:left="1440"/>
        <w:rPr>
          <w:rFonts w:cs="Tahoma"/>
          <w:lang w:val="es-ES"/>
        </w:rPr>
      </w:pPr>
    </w:p>
    <w:p w:rsidR="00AB42D8" w:rsidRPr="00911558" w:rsidRDefault="00AB42D8" w:rsidP="00AB42D8">
      <w:pPr>
        <w:tabs>
          <w:tab w:val="left" w:pos="720"/>
        </w:tabs>
        <w:spacing w:after="60"/>
        <w:ind w:left="720"/>
        <w:rPr>
          <w:rFonts w:cs="Tahoma"/>
          <w:lang w:val="es-ES"/>
        </w:rPr>
      </w:pPr>
      <w:r w:rsidRPr="00911558">
        <w:rPr>
          <w:rFonts w:cs="Tahoma"/>
          <w:b/>
          <w:lang w:val="es-ES"/>
        </w:rPr>
        <w:t>Para clientes ubicados en la República Popular China y que adquieran licencias de procesador y de Software Assurance para SQL Server 2008 R2</w:t>
      </w:r>
    </w:p>
    <w:p w:rsidR="00AB42D8" w:rsidRPr="00911558" w:rsidRDefault="00AB42D8" w:rsidP="00AB42D8">
      <w:pPr>
        <w:tabs>
          <w:tab w:val="left" w:pos="720"/>
        </w:tabs>
        <w:ind w:left="720"/>
        <w:contextualSpacing/>
        <w:rPr>
          <w:rFonts w:cs="Tahoma"/>
          <w:lang w:val="es-ES"/>
        </w:rPr>
      </w:pPr>
      <w:r w:rsidRPr="00911558">
        <w:rPr>
          <w:rFonts w:cs="Tahoma"/>
          <w:lang w:val="es-ES"/>
        </w:rPr>
        <w:t>Las referencias que se hacen en esta lista de producto al 1 de abril de 2012 y al 1 de abril de 2015 no se aplican. Las fechas aplicables a estos clientes serán el 1 de julio de 2012 y el 1 de julio de 2015 respectivamente.</w:t>
      </w:r>
    </w:p>
    <w:p w:rsidR="00AB42D8" w:rsidRPr="00911558" w:rsidRDefault="00AB42D8" w:rsidP="00AB42D8">
      <w:pPr>
        <w:ind w:left="900"/>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443" w:name="_85_84_SQL"/>
      <w:bookmarkStart w:id="1444" w:name="_Toc336338343"/>
      <w:bookmarkStart w:id="1445" w:name="Srv_85SQL2008R2Workgroup5ClientAddon"/>
      <w:bookmarkStart w:id="1446" w:name="_74_SQL_Server®"/>
      <w:bookmarkStart w:id="1447" w:name="_Toc343015702"/>
      <w:bookmarkEnd w:id="1443"/>
      <w:bookmarkEnd w:id="1444"/>
      <w:bookmarkEnd w:id="1445"/>
      <w:bookmarkEnd w:id="1446"/>
      <w:r w:rsidRPr="00911558">
        <w:rPr>
          <w:rFonts w:ascii="Tahoma" w:hAnsi="Tahoma" w:cs="Tahoma"/>
          <w:color w:val="F66400"/>
          <w:sz w:val="22"/>
          <w:vertAlign w:val="superscript"/>
          <w:lang w:val="es-ES" w:eastAsia="x-none"/>
        </w:rPr>
        <w:t>74</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2008 R2 Workgroup (Complemento de 5 Clientes)</w:t>
      </w:r>
      <w:bookmarkEnd w:id="1447"/>
    </w:p>
    <w:p w:rsidR="00AB42D8" w:rsidRPr="00911558" w:rsidRDefault="00AB42D8" w:rsidP="00AB42D8">
      <w:pPr>
        <w:pStyle w:val="EndnoteText"/>
        <w:ind w:left="0"/>
        <w:rPr>
          <w:rFonts w:ascii="Tahoma" w:hAnsi="Tahoma" w:cs="Tahoma"/>
          <w:lang w:val="es-ES"/>
        </w:rPr>
      </w:pPr>
    </w:p>
    <w:p w:rsidR="00AB42D8" w:rsidRPr="00911558" w:rsidRDefault="00AB42D8" w:rsidP="00AB42D8">
      <w:pPr>
        <w:spacing w:after="60"/>
        <w:ind w:left="720"/>
        <w:rPr>
          <w:rFonts w:cs="Tahoma"/>
          <w:lang w:val="es-ES"/>
        </w:rPr>
      </w:pPr>
      <w:r w:rsidRPr="00911558">
        <w:rPr>
          <w:rFonts w:cs="Tahoma"/>
          <w:b/>
          <w:lang w:val="es-ES"/>
        </w:rPr>
        <w:t>Concesiones de licencia asociadas con el fin de ciclo de vida de SQL Server Workgroup edition</w:t>
      </w:r>
    </w:p>
    <w:p w:rsidR="00AB42D8" w:rsidRPr="00911558" w:rsidRDefault="00AB42D8" w:rsidP="00AB42D8">
      <w:pPr>
        <w:ind w:left="720"/>
        <w:rPr>
          <w:rFonts w:cs="Tahoma"/>
          <w:lang w:val="es-ES"/>
        </w:rPr>
      </w:pPr>
      <w:r w:rsidRPr="00911558">
        <w:rPr>
          <w:rFonts w:eastAsia="Times New Roman" w:cs="Tahoma"/>
          <w:szCs w:val="18"/>
          <w:lang w:val="es-ES"/>
        </w:rPr>
        <w:t>SQL Server 2008 R2 Workgroup será la última versión de SQL Server Workgroup edition. 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 de SQL Server 2012 (o cualquier versión posterior de esa CAL disponible durante su cobertura) en lugar de su CAL de SQL Server Workgroup y adquirir Software Assurance para CAL de SQL Server en su siguiente renovación.</w:t>
      </w:r>
      <w:r w:rsidRPr="00911558">
        <w:rPr>
          <w:rFonts w:cs="Tahoma"/>
          <w:lang w:val="es-ES"/>
        </w:rPr>
        <w:t xml:space="preserve"> Las licencias de SQL Server Workgroup de los clientes dejan de ser válidas cuando adquieren Software Assurance de SQL Server Standard en virtud de esta oferta.</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Para clientes ubicados en la República Popular China y que adquieran licencias y Software Assurance para SQL Server 2008 R2</w:t>
      </w:r>
    </w:p>
    <w:p w:rsidR="00AB42D8" w:rsidRPr="00911558" w:rsidRDefault="00AB42D8" w:rsidP="00AB42D8">
      <w:pPr>
        <w:ind w:left="720"/>
        <w:rPr>
          <w:rFonts w:cs="Tahoma"/>
          <w:lang w:val="es-ES"/>
        </w:rPr>
      </w:pPr>
      <w:r w:rsidRPr="00911558">
        <w:rPr>
          <w:rFonts w:cs="Tahoma"/>
          <w:lang w:val="es-ES"/>
        </w:rPr>
        <w:t>Las referencias que se hacen en esta lista de producto al 1 de abril de 2012 no se aplican. La fecha aplicable a estos clientes será el 1 de julio de 2012.</w:t>
      </w:r>
    </w:p>
    <w:p w:rsidR="00AB42D8" w:rsidRPr="00911558" w:rsidRDefault="00AB42D8" w:rsidP="00AB42D8">
      <w:pPr>
        <w:ind w:left="720"/>
        <w:rPr>
          <w:rFonts w:cs="Tahoma"/>
          <w:lang w:val="es-ES"/>
        </w:rPr>
      </w:pPr>
    </w:p>
    <w:p w:rsidR="00AB42D8" w:rsidRDefault="00AB42D8" w:rsidP="00AB42D8">
      <w:pPr>
        <w:rPr>
          <w:rFonts w:cs="Tahoma"/>
          <w:b/>
          <w:color w:val="F66400"/>
          <w:sz w:val="22"/>
          <w:szCs w:val="20"/>
          <w:vertAlign w:val="superscript"/>
          <w:lang w:val="es-ES" w:eastAsia="x-none"/>
        </w:rPr>
      </w:pPr>
      <w:bookmarkStart w:id="1448" w:name="_Toc336338344"/>
      <w:bookmarkStart w:id="1449" w:name="Srv_72SQLSvr08R2WorkgroupProc"/>
      <w:bookmarkStart w:id="1450" w:name="_75_SQL_Server®"/>
      <w:bookmarkStart w:id="1451" w:name="_Toc343015703"/>
      <w:bookmarkEnd w:id="1448"/>
      <w:bookmarkEnd w:id="1449"/>
      <w:bookmarkEnd w:id="1450"/>
      <w:r>
        <w:rPr>
          <w:rFonts w:cs="Tahoma"/>
          <w:color w:val="F66400"/>
          <w:sz w:val="22"/>
          <w:vertAlign w:val="superscript"/>
          <w:lang w:val="es-ES" w:eastAsia="x-none"/>
        </w:rPr>
        <w:br w:type="page"/>
      </w:r>
    </w:p>
    <w:p w:rsidR="00AB42D8" w:rsidRPr="00911558" w:rsidRDefault="00AB42D8" w:rsidP="00AB42D8">
      <w:pPr>
        <w:pStyle w:val="Heading3"/>
        <w:ind w:left="720" w:hanging="720"/>
        <w:rPr>
          <w:rFonts w:ascii="Tahoma" w:hAnsi="Tahoma" w:cs="Tahoma"/>
          <w:lang w:val="es-ES" w:eastAsia="x-none"/>
        </w:rPr>
      </w:pPr>
      <w:r w:rsidRPr="00911558">
        <w:rPr>
          <w:rFonts w:ascii="Tahoma" w:hAnsi="Tahoma" w:cs="Tahoma"/>
          <w:color w:val="F66400"/>
          <w:sz w:val="22"/>
          <w:vertAlign w:val="superscript"/>
          <w:lang w:val="es-ES" w:eastAsia="x-none"/>
        </w:rPr>
        <w:lastRenderedPageBreak/>
        <w:t>75</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2008 R2 Workgroup por Procesador</w:t>
      </w:r>
      <w:bookmarkEnd w:id="1451"/>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cambio en el modelo de licencia</w:t>
      </w:r>
    </w:p>
    <w:p w:rsidR="00AB42D8" w:rsidRPr="00911558" w:rsidRDefault="00AB42D8" w:rsidP="00AB42D8">
      <w:pPr>
        <w:ind w:left="720"/>
        <w:rPr>
          <w:rFonts w:cs="Tahoma"/>
          <w:lang w:val="es-ES"/>
        </w:rPr>
      </w:pPr>
      <w:r w:rsidRPr="00911558">
        <w:rPr>
          <w:rFonts w:eastAsia="Times New Roman" w:cs="Tahoma"/>
          <w:color w:val="000000"/>
          <w:szCs w:val="18"/>
          <w:lang w:val="es-ES"/>
        </w:rPr>
        <w:t>SQL Server 2008 R2 será la última versión de SQL Server se concede en virtud del modelo de licencias Por Procesador y la última versión de SQL Server Workgroup edition. Como excepción, a los clientes de licencias por volumen con cobertura de Software Assurance activa para licencias de procesador de SQL Server 2008 R2 Workgroup el 1° de abril de 2012 (“licencias que califican”) se les ofrecen las siguientes opciones.</w:t>
      </w:r>
      <w:r w:rsidRPr="00911558">
        <w:rPr>
          <w:rFonts w:cs="Tahoma"/>
          <w:lang w:val="es-ES"/>
        </w:rPr>
        <w:t xml:space="preserve"> </w:t>
      </w:r>
      <w:r w:rsidRPr="00911558">
        <w:rPr>
          <w:rFonts w:cs="Tahoma"/>
          <w:color w:val="000000"/>
          <w:lang w:val="es-ES"/>
        </w:rPr>
        <w:t>Las licencias de procesador de SQL Server 2008 R2 workgroup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Pr="00911558">
        <w:rPr>
          <w:rFonts w:cs="Tahoma"/>
          <w:lang w:val="es-ES"/>
        </w:rPr>
        <w:t xml:space="preserve"> </w:t>
      </w:r>
      <w:r w:rsidRPr="00911558">
        <w:rPr>
          <w:rFonts w:cs="Tahoma"/>
          <w:color w:val="000000"/>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Periodo actual</w:t>
      </w:r>
    </w:p>
    <w:p w:rsidR="00AB42D8" w:rsidRPr="00911558" w:rsidRDefault="00AB42D8" w:rsidP="00AB42D8">
      <w:pPr>
        <w:tabs>
          <w:tab w:val="left" w:pos="720"/>
        </w:tabs>
        <w:ind w:left="720"/>
        <w:rPr>
          <w:rFonts w:cs="Tahoma"/>
          <w:lang w:val="es-ES"/>
        </w:rPr>
      </w:pPr>
      <w:r w:rsidRPr="00911558">
        <w:rPr>
          <w:rFonts w:eastAsia="Times New Roman"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w:t>
      </w:r>
      <w:r w:rsidRPr="00911558">
        <w:rPr>
          <w:rFonts w:cs="Tahoma"/>
          <w:lang w:val="es-ES"/>
        </w:rPr>
        <w:t xml:space="preserve"> Los Clientes deben consultar los Derechos de Uso de los Productos para SQL Server 2012 Standard Core para conocer los términos de licencia de Movilidad de Licencias.</w:t>
      </w:r>
    </w:p>
    <w:p w:rsidR="00AB42D8" w:rsidRPr="00911558" w:rsidRDefault="00AB42D8" w:rsidP="00AB42D8">
      <w:pPr>
        <w:tabs>
          <w:tab w:val="left" w:pos="720"/>
        </w:tabs>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Primer periodo de renovación (antes del 1 de abril de 2015)</w:t>
      </w:r>
    </w:p>
    <w:p w:rsidR="00AB42D8" w:rsidRPr="00911558" w:rsidRDefault="00AB42D8" w:rsidP="00AB42D8">
      <w:pPr>
        <w:tabs>
          <w:tab w:val="left" w:pos="720"/>
        </w:tabs>
        <w:ind w:left="720"/>
        <w:rPr>
          <w:rFonts w:cs="Tahoma"/>
          <w:lang w:val="es-ES"/>
        </w:rPr>
      </w:pPr>
      <w:r w:rsidRPr="00911558">
        <w:rPr>
          <w:rFonts w:cs="Tahoma"/>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B42D8" w:rsidRPr="00911558" w:rsidRDefault="00AB42D8" w:rsidP="00AB42D8">
      <w:pPr>
        <w:numPr>
          <w:ilvl w:val="0"/>
          <w:numId w:val="122"/>
        </w:numPr>
        <w:tabs>
          <w:tab w:val="left" w:pos="1440"/>
        </w:tabs>
        <w:ind w:left="1440"/>
        <w:rPr>
          <w:rFonts w:cs="Tahoma"/>
          <w:lang w:val="es-ES"/>
        </w:rPr>
      </w:pPr>
      <w:r w:rsidRPr="00911558">
        <w:rPr>
          <w:rFonts w:cs="Tahoma"/>
          <w:lang w:val="es-ES"/>
        </w:rPr>
        <w:t>un número igual que el menor del número de licencias cualificadas asignado al servidor o al número total de procesadores físicos en el servidor multiplicado por el mayor de:</w:t>
      </w:r>
      <w:r w:rsidRPr="00911558">
        <w:rPr>
          <w:rFonts w:eastAsia="Times New Roman" w:cs="Tahoma"/>
          <w:szCs w:val="18"/>
          <w:lang w:val="es-ES"/>
        </w:rPr>
        <w:t xml:space="preserve"> </w:t>
      </w:r>
    </w:p>
    <w:p w:rsidR="00AB42D8" w:rsidRPr="00911558" w:rsidRDefault="00AB42D8" w:rsidP="00AB42D8">
      <w:pPr>
        <w:numPr>
          <w:ilvl w:val="0"/>
          <w:numId w:val="109"/>
        </w:numPr>
        <w:tabs>
          <w:tab w:val="left" w:pos="1800"/>
        </w:tabs>
        <w:ind w:left="1800"/>
        <w:rPr>
          <w:rFonts w:cs="Tahoma"/>
          <w:lang w:val="es-ES"/>
        </w:rPr>
      </w:pPr>
      <w:r w:rsidRPr="00911558">
        <w:rPr>
          <w:rFonts w:cs="Tahoma"/>
          <w:lang w:val="es-ES"/>
        </w:rPr>
        <w:t>Cuatro, O BIEN</w:t>
      </w:r>
    </w:p>
    <w:p w:rsidR="00AB42D8" w:rsidRPr="00911558" w:rsidRDefault="00AB42D8" w:rsidP="00AB42D8">
      <w:pPr>
        <w:numPr>
          <w:ilvl w:val="0"/>
          <w:numId w:val="109"/>
        </w:numPr>
        <w:tabs>
          <w:tab w:val="left" w:pos="1800"/>
        </w:tabs>
        <w:ind w:left="1800"/>
        <w:rPr>
          <w:rFonts w:cs="Tahoma"/>
          <w:lang w:val="es-ES"/>
        </w:rPr>
      </w:pPr>
      <w:r w:rsidRPr="00911558">
        <w:rPr>
          <w:rFonts w:eastAsia="Times New Roman" w:cs="Tahoma"/>
          <w:szCs w:val="18"/>
          <w:lang w:val="es-ES"/>
        </w:rPr>
        <w:t xml:space="preserve">el número real de núcleos por procesador físico multiplicado por el factor de núcleos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B42D8" w:rsidRPr="00911558" w:rsidRDefault="00AB42D8" w:rsidP="00AB42D8">
      <w:pPr>
        <w:numPr>
          <w:ilvl w:val="0"/>
          <w:numId w:val="122"/>
        </w:numPr>
        <w:tabs>
          <w:tab w:val="left" w:pos="1440"/>
        </w:tabs>
        <w:ind w:left="1440"/>
        <w:rPr>
          <w:rFonts w:cs="Tahoma"/>
          <w:lang w:val="es-ES"/>
        </w:rPr>
      </w:pPr>
      <w:r w:rsidRPr="00911558">
        <w:rPr>
          <w:rFonts w:cs="Tahoma"/>
          <w:lang w:val="es-ES"/>
        </w:rPr>
        <w:t>un número igual que el número de licencias cualificadas asignado al servidor por sobre el número real de procesadores físicos en el servidor multiplicado por cuatro.</w:t>
      </w:r>
    </w:p>
    <w:p w:rsidR="00AB42D8" w:rsidRPr="00911558" w:rsidRDefault="00AB42D8" w:rsidP="00AB42D8">
      <w:pPr>
        <w:tabs>
          <w:tab w:val="left" w:pos="1440"/>
        </w:tabs>
        <w:rPr>
          <w:rFonts w:cs="Tahoma"/>
          <w:lang w:val="es-ES"/>
        </w:rPr>
      </w:pPr>
    </w:p>
    <w:p w:rsidR="00AB42D8" w:rsidRPr="00911558" w:rsidRDefault="00AB42D8" w:rsidP="00AB42D8">
      <w:pPr>
        <w:spacing w:after="60"/>
        <w:ind w:left="720"/>
        <w:rPr>
          <w:rFonts w:cs="Tahoma"/>
          <w:lang w:val="es-ES"/>
        </w:rPr>
      </w:pPr>
      <w:r w:rsidRPr="00911558">
        <w:rPr>
          <w:rFonts w:cs="Tahoma"/>
          <w:b/>
          <w:lang w:val="es-ES"/>
        </w:rPr>
        <w:t>Primer periodo de renovación (a partir del 1 de abril de 2015)</w:t>
      </w:r>
    </w:p>
    <w:p w:rsidR="00AB42D8" w:rsidRPr="00911558" w:rsidRDefault="00AB42D8" w:rsidP="00AB42D8">
      <w:pPr>
        <w:ind w:left="720"/>
        <w:rPr>
          <w:rFonts w:cs="Tahoma"/>
          <w:lang w:val="es-ES"/>
        </w:rPr>
      </w:pPr>
      <w:r w:rsidRPr="00911558">
        <w:rPr>
          <w:rFonts w:cs="Tahoma"/>
          <w:lang w:val="es-ES"/>
        </w:rPr>
        <w:t>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AB42D8" w:rsidRPr="00911558" w:rsidRDefault="00AB42D8" w:rsidP="00AB42D8">
      <w:pPr>
        <w:ind w:left="720"/>
        <w:rPr>
          <w:rFonts w:cs="Tahoma"/>
          <w:lang w:val="es-ES"/>
        </w:rPr>
      </w:pPr>
    </w:p>
    <w:p w:rsidR="00AB42D8" w:rsidRPr="00911558" w:rsidRDefault="00AB42D8" w:rsidP="00AB42D8">
      <w:pPr>
        <w:numPr>
          <w:ilvl w:val="3"/>
          <w:numId w:val="110"/>
        </w:numPr>
        <w:tabs>
          <w:tab w:val="left" w:pos="1170"/>
        </w:tabs>
        <w:spacing w:after="60"/>
        <w:ind w:left="1440" w:hanging="36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AB42D8" w:rsidRPr="00911558" w:rsidRDefault="00AB42D8" w:rsidP="00AB42D8">
      <w:pPr>
        <w:numPr>
          <w:ilvl w:val="3"/>
          <w:numId w:val="110"/>
        </w:numPr>
        <w:tabs>
          <w:tab w:val="left" w:pos="1170"/>
        </w:tabs>
        <w:spacing w:after="60"/>
        <w:ind w:left="1440" w:hanging="360"/>
        <w:rPr>
          <w:rFonts w:cs="Tahoma"/>
          <w:lang w:val="es-ES"/>
        </w:rPr>
      </w:pPr>
      <w:r w:rsidRPr="00911558">
        <w:rPr>
          <w:rFonts w:cs="Tahoma"/>
          <w:lang w:val="es-ES"/>
        </w:rPr>
        <w:t>Para las licencias adquiridas después del 1 de abril de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AB42D8" w:rsidRPr="00911558" w:rsidRDefault="00AB42D8" w:rsidP="00AB42D8">
      <w:pPr>
        <w:numPr>
          <w:ilvl w:val="0"/>
          <w:numId w:val="91"/>
        </w:numPr>
        <w:tabs>
          <w:tab w:val="left" w:pos="720"/>
          <w:tab w:val="left" w:pos="1170"/>
        </w:tabs>
        <w:spacing w:after="60"/>
        <w:ind w:left="1440"/>
        <w:rPr>
          <w:rFonts w:cs="Tahoma"/>
          <w:lang w:val="es-ES"/>
        </w:rPr>
      </w:pPr>
      <w:r w:rsidRPr="00911558">
        <w:rPr>
          <w:rFonts w:eastAsia="Times New Roman" w:cs="Tahoma"/>
          <w:szCs w:val="18"/>
          <w:lang w:val="es-ES"/>
        </w:rPr>
        <w:lastRenderedPageBreak/>
        <w:t xml:space="preserve">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 </w:t>
      </w:r>
    </w:p>
    <w:p w:rsidR="00AB42D8" w:rsidRPr="00911558" w:rsidRDefault="00AB42D8" w:rsidP="00AB42D8">
      <w:pPr>
        <w:tabs>
          <w:tab w:val="left" w:pos="720"/>
        </w:tabs>
        <w:ind w:left="720"/>
        <w:rPr>
          <w:rFonts w:cs="Tahoma"/>
          <w:lang w:val="es-ES"/>
        </w:rPr>
      </w:pPr>
    </w:p>
    <w:p w:rsidR="00AB42D8" w:rsidRPr="00911558" w:rsidRDefault="00AB42D8" w:rsidP="00AB42D8">
      <w:pPr>
        <w:tabs>
          <w:tab w:val="left" w:pos="720"/>
          <w:tab w:val="left" w:pos="1800"/>
        </w:tabs>
        <w:spacing w:after="60"/>
        <w:ind w:left="720"/>
        <w:rPr>
          <w:rFonts w:cs="Tahoma"/>
          <w:spacing w:val="-4"/>
          <w:lang w:val="es-ES"/>
        </w:rPr>
      </w:pPr>
      <w:r w:rsidRPr="00911558">
        <w:rPr>
          <w:rFonts w:cs="Tahoma"/>
          <w:b/>
          <w:spacing w:val="-4"/>
          <w:lang w:val="es-ES"/>
        </w:rPr>
        <w:t>Para los clientes con cobertura de Software Assurance con expiración antes del 1 de abril de 2015 que optan por no renovar</w:t>
      </w:r>
    </w:p>
    <w:p w:rsidR="00AB42D8" w:rsidRPr="00911558" w:rsidRDefault="00AB42D8" w:rsidP="00AB42D8">
      <w:pPr>
        <w:tabs>
          <w:tab w:val="left" w:pos="720"/>
          <w:tab w:val="left" w:pos="1800"/>
        </w:tabs>
        <w:ind w:left="720"/>
        <w:rPr>
          <w:rFonts w:cs="Tahoma"/>
          <w:lang w:val="es-ES"/>
        </w:rPr>
      </w:pPr>
      <w:r w:rsidRPr="00911558">
        <w:rPr>
          <w:rFonts w:cs="Tahoma"/>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B42D8" w:rsidRPr="00911558" w:rsidRDefault="00AB42D8" w:rsidP="00AB42D8">
      <w:pPr>
        <w:tabs>
          <w:tab w:val="left" w:pos="720"/>
          <w:tab w:val="left" w:pos="1800"/>
        </w:tabs>
        <w:ind w:left="720"/>
        <w:rPr>
          <w:rFonts w:cs="Tahoma"/>
          <w:lang w:val="es-ES"/>
        </w:rPr>
      </w:pPr>
    </w:p>
    <w:p w:rsidR="00AB42D8" w:rsidRPr="00911558" w:rsidRDefault="00AB42D8" w:rsidP="00AB42D8">
      <w:pPr>
        <w:numPr>
          <w:ilvl w:val="0"/>
          <w:numId w:val="99"/>
        </w:numPr>
        <w:tabs>
          <w:tab w:val="left" w:pos="1440"/>
        </w:tabs>
        <w:spacing w:after="60"/>
        <w:ind w:left="1440"/>
        <w:rPr>
          <w:rFonts w:cs="Tahoma"/>
          <w:lang w:val="es-ES"/>
        </w:rPr>
      </w:pPr>
      <w:r w:rsidRPr="00911558">
        <w:rPr>
          <w:rFonts w:cs="Tahoma"/>
          <w:b/>
          <w:lang w:val="es-ES"/>
        </w:rPr>
        <w:t>SQL Server 2008 R2 Workgroup:</w:t>
      </w:r>
      <w:r w:rsidRPr="00911558">
        <w:rPr>
          <w:rFonts w:eastAsia="Times New Roman" w:cs="Tahoma"/>
          <w:szCs w:val="18"/>
          <w:lang w:val="es-ES"/>
        </w:rPr>
        <w:t xml:space="preserve"> el uso permanente de esta versión del software está sujeto a 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B42D8" w:rsidRPr="00911558" w:rsidRDefault="00AB42D8" w:rsidP="00AB42D8">
      <w:pPr>
        <w:numPr>
          <w:ilvl w:val="0"/>
          <w:numId w:val="99"/>
        </w:numPr>
        <w:tabs>
          <w:tab w:val="left" w:pos="1440"/>
        </w:tabs>
        <w:spacing w:after="60"/>
        <w:ind w:left="1440"/>
        <w:rPr>
          <w:rFonts w:cs="Tahoma"/>
          <w:lang w:val="es-ES"/>
        </w:rPr>
      </w:pPr>
      <w:r w:rsidRPr="00911558">
        <w:rPr>
          <w:rFonts w:eastAsia="Times New Roman" w:cs="Tahoma"/>
          <w:b/>
          <w:szCs w:val="18"/>
          <w:lang w:val="es-ES"/>
        </w:rPr>
        <w:t xml:space="preserve">SQL Server 2012 Standard Core: </w:t>
      </w:r>
      <w:r w:rsidRPr="00911558">
        <w:rPr>
          <w:rFonts w:eastAsia="Times New Roman" w:cs="Tahoma"/>
          <w:szCs w:val="18"/>
          <w:lang w:val="es-ES"/>
        </w:rPr>
        <w:t xml:space="preserve">el uso de esta versión del software está sujeto a derechos de uso de los productos de licencias por procesador de SQL Server 2008 R2 Standard, sin embargo: </w:t>
      </w:r>
    </w:p>
    <w:p w:rsidR="00AB42D8" w:rsidRPr="00911558" w:rsidRDefault="00AB42D8" w:rsidP="00AB42D8">
      <w:pPr>
        <w:numPr>
          <w:ilvl w:val="1"/>
          <w:numId w:val="99"/>
        </w:numPr>
        <w:tabs>
          <w:tab w:val="left" w:pos="1800"/>
        </w:tabs>
        <w:spacing w:after="60"/>
        <w:ind w:left="1800"/>
        <w:rPr>
          <w:rFonts w:cs="Tahoma"/>
          <w:lang w:val="es-ES"/>
        </w:rPr>
      </w:pPr>
      <w:r w:rsidRPr="00911558">
        <w:rPr>
          <w:rFonts w:cs="Tahoma"/>
          <w:lang w:val="es-ES"/>
        </w:rPr>
        <w:t xml:space="preserve">los clientes dejan de tener derechos de uso en virtud de Movilidad de Licencias dentro de Granjas de Servidores o Movilidad de Licencias a través de Software Assurance y </w:t>
      </w:r>
    </w:p>
    <w:p w:rsidR="00AB42D8" w:rsidRPr="00911558" w:rsidRDefault="00AB42D8" w:rsidP="00AB42D8">
      <w:pPr>
        <w:numPr>
          <w:ilvl w:val="1"/>
          <w:numId w:val="99"/>
        </w:numPr>
        <w:tabs>
          <w:tab w:val="left" w:pos="1800"/>
        </w:tabs>
        <w:spacing w:after="60"/>
        <w:ind w:left="1800"/>
        <w:rPr>
          <w:rFonts w:cs="Tahoma"/>
          <w:lang w:val="es-ES"/>
        </w:rPr>
      </w:pPr>
      <w:r w:rsidRPr="00911558">
        <w:rPr>
          <w:rFonts w:eastAsia="Times New Roman"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B42D8" w:rsidRPr="00911558" w:rsidRDefault="00AB42D8" w:rsidP="00AB42D8">
      <w:pPr>
        <w:numPr>
          <w:ilvl w:val="2"/>
          <w:numId w:val="99"/>
        </w:numPr>
        <w:tabs>
          <w:tab w:val="left" w:pos="2160"/>
        </w:tabs>
        <w:spacing w:after="60"/>
        <w:rPr>
          <w:rFonts w:cs="Tahoma"/>
          <w:lang w:val="es-ES"/>
        </w:rPr>
      </w:pPr>
      <w:r w:rsidRPr="00911558">
        <w:rPr>
          <w:rFonts w:eastAsia="Times New Roman"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B42D8" w:rsidRPr="00911558" w:rsidRDefault="00AB42D8" w:rsidP="00AB42D8">
      <w:pPr>
        <w:numPr>
          <w:ilvl w:val="4"/>
          <w:numId w:val="91"/>
        </w:numPr>
        <w:tabs>
          <w:tab w:val="left" w:pos="2520"/>
        </w:tabs>
        <w:spacing w:after="60"/>
        <w:ind w:left="2520"/>
        <w:rPr>
          <w:rFonts w:cs="Tahoma"/>
          <w:lang w:val="es-ES"/>
        </w:rPr>
      </w:pPr>
      <w:r w:rsidRPr="00911558">
        <w:rPr>
          <w:rFonts w:cs="Tahoma"/>
          <w:lang w:val="es-ES"/>
        </w:rPr>
        <w:t xml:space="preserve">cuatro núcleos por licencia de procesador O BIEN </w:t>
      </w:r>
    </w:p>
    <w:p w:rsidR="00AB42D8" w:rsidRPr="00911558" w:rsidRDefault="00AB42D8" w:rsidP="00AB42D8">
      <w:pPr>
        <w:numPr>
          <w:ilvl w:val="4"/>
          <w:numId w:val="91"/>
        </w:numPr>
        <w:tabs>
          <w:tab w:val="left" w:pos="2520"/>
        </w:tabs>
        <w:spacing w:after="60"/>
        <w:ind w:left="2520"/>
        <w:rPr>
          <w:rFonts w:cs="Tahoma"/>
          <w:lang w:val="es-ES"/>
        </w:rPr>
      </w:pPr>
      <w:r w:rsidRPr="00911558">
        <w:rPr>
          <w:rFonts w:eastAsia="Times New Roman"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B42D8" w:rsidRPr="00911558" w:rsidRDefault="00AB42D8" w:rsidP="00AB42D8">
      <w:pPr>
        <w:numPr>
          <w:ilvl w:val="1"/>
          <w:numId w:val="99"/>
        </w:numPr>
        <w:tabs>
          <w:tab w:val="left" w:pos="1800"/>
        </w:tabs>
        <w:spacing w:after="60"/>
        <w:ind w:left="1800"/>
        <w:rPr>
          <w:rFonts w:cs="Tahoma"/>
          <w:lang w:val="es-ES"/>
        </w:rPr>
      </w:pPr>
      <w:r w:rsidRPr="00911558">
        <w:rPr>
          <w:rFonts w:cs="Tahoma"/>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B42D8" w:rsidRPr="00911558" w:rsidRDefault="00AB42D8" w:rsidP="00AB42D8">
      <w:pPr>
        <w:numPr>
          <w:ilvl w:val="1"/>
          <w:numId w:val="99"/>
        </w:numPr>
        <w:tabs>
          <w:tab w:val="left" w:pos="1800"/>
        </w:tabs>
        <w:spacing w:after="60"/>
        <w:ind w:left="1800"/>
        <w:rPr>
          <w:rFonts w:cs="Tahoma"/>
          <w:lang w:val="es-ES"/>
        </w:rPr>
      </w:pPr>
      <w:r w:rsidRPr="00911558">
        <w:rPr>
          <w:rFonts w:cs="Tahoma"/>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B42D8" w:rsidRPr="00911558" w:rsidRDefault="00AB42D8" w:rsidP="00AB42D8">
      <w:pPr>
        <w:numPr>
          <w:ilvl w:val="1"/>
          <w:numId w:val="99"/>
        </w:numPr>
        <w:tabs>
          <w:tab w:val="left" w:pos="1800"/>
        </w:tabs>
        <w:spacing w:after="60"/>
        <w:ind w:left="1800"/>
        <w:rPr>
          <w:rFonts w:cs="Tahoma"/>
          <w:lang w:val="es-ES"/>
        </w:rPr>
      </w:pPr>
      <w:r w:rsidRPr="00911558">
        <w:rPr>
          <w:rFonts w:cs="Tahoma"/>
          <w:lang w:val="es-ES"/>
        </w:rPr>
        <w:t>La equivalencia de licencias por núcleo considerada de los clientes no implica que pueden asignar una licencia por procesador a núcleos entre dos o más procesadores.</w:t>
      </w:r>
    </w:p>
    <w:p w:rsidR="00AB42D8" w:rsidRPr="00911558" w:rsidRDefault="00AB42D8" w:rsidP="00AB42D8">
      <w:pPr>
        <w:tabs>
          <w:tab w:val="left" w:pos="1800"/>
        </w:tabs>
        <w:spacing w:after="60"/>
        <w:rPr>
          <w:rFonts w:cs="Tahoma"/>
          <w:lang w:val="es-ES"/>
        </w:rPr>
      </w:pPr>
    </w:p>
    <w:p w:rsidR="00AB42D8" w:rsidRPr="00911558" w:rsidRDefault="00AB42D8" w:rsidP="00AB42D8">
      <w:pPr>
        <w:tabs>
          <w:tab w:val="left" w:pos="720"/>
        </w:tabs>
        <w:spacing w:after="60"/>
        <w:ind w:left="720"/>
        <w:rPr>
          <w:rFonts w:cs="Tahoma"/>
          <w:spacing w:val="-4"/>
          <w:lang w:val="es-ES"/>
        </w:rPr>
      </w:pPr>
      <w:r w:rsidRPr="00911558">
        <w:rPr>
          <w:rFonts w:cs="Tahoma"/>
          <w:b/>
          <w:color w:val="000000"/>
          <w:spacing w:val="-4"/>
          <w:lang w:val="es-ES"/>
        </w:rPr>
        <w:t>Para los clientes con cobertura de Software Assurance con expiración a partir del 1 de abril de 2015 que optan por no renovar</w:t>
      </w:r>
    </w:p>
    <w:p w:rsidR="00AB42D8" w:rsidRPr="00911558" w:rsidRDefault="00AB42D8" w:rsidP="00AB42D8">
      <w:pPr>
        <w:tabs>
          <w:tab w:val="left" w:pos="720"/>
        </w:tabs>
        <w:ind w:left="720"/>
        <w:rPr>
          <w:rFonts w:cs="Tahoma"/>
          <w:lang w:val="es-ES"/>
        </w:rPr>
      </w:pPr>
      <w:r w:rsidRPr="00911558">
        <w:rPr>
          <w:rFonts w:cs="Tahoma"/>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911558">
        <w:rPr>
          <w:rFonts w:eastAsia="Times New Roman" w:cs="Tahoma"/>
          <w:color w:val="000000"/>
          <w:szCs w:val="18"/>
          <w:lang w:val="es-ES"/>
        </w:rPr>
        <w:t xml:space="preserve"> </w:t>
      </w:r>
    </w:p>
    <w:p w:rsidR="00AB42D8" w:rsidRPr="00911558" w:rsidRDefault="00AB42D8" w:rsidP="00AB42D8">
      <w:pPr>
        <w:tabs>
          <w:tab w:val="left" w:pos="720"/>
        </w:tabs>
        <w:ind w:left="720"/>
        <w:rPr>
          <w:rFonts w:cs="Tahoma"/>
          <w:lang w:val="es-ES"/>
        </w:rPr>
      </w:pPr>
    </w:p>
    <w:p w:rsidR="00AB42D8" w:rsidRPr="00911558" w:rsidRDefault="00AB42D8" w:rsidP="00AB42D8">
      <w:pPr>
        <w:numPr>
          <w:ilvl w:val="2"/>
          <w:numId w:val="91"/>
        </w:numPr>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continuar utilizando </w:t>
      </w:r>
      <w:r w:rsidRPr="00911558">
        <w:rPr>
          <w:rFonts w:cs="Tahoma"/>
          <w:lang w:val="es-ES"/>
        </w:rPr>
        <w:lastRenderedPageBreak/>
        <w:t xml:space="preserve">SQL Server de conformidad con los términos en la sección anterior “Para los clientes con cobertura de Software Assurance con expiración antes del 1 de abril de 2015 que optan por no renovar” y, </w:t>
      </w:r>
    </w:p>
    <w:p w:rsidR="00AB42D8" w:rsidRPr="00911558" w:rsidRDefault="00AB42D8" w:rsidP="00AB42D8">
      <w:pPr>
        <w:numPr>
          <w:ilvl w:val="2"/>
          <w:numId w:val="91"/>
        </w:numPr>
        <w:spacing w:after="60"/>
        <w:ind w:left="1440"/>
        <w:rPr>
          <w:rFonts w:cs="Tahoma"/>
          <w:lang w:val="es-ES"/>
        </w:rPr>
      </w:pPr>
      <w:r w:rsidRPr="00911558">
        <w:rPr>
          <w:rFonts w:cs="Tahoma"/>
          <w:color w:val="000000"/>
          <w:lang w:val="es-ES"/>
        </w:rPr>
        <w:t>Para las licencias adquiridas después del 1 de abril de 2015, la licencia por procesador de los clientes contará con una equivalencia de núcleo de cuatro licencias por núcleo de SQL Server 2012 Standard.</w:t>
      </w:r>
      <w:r w:rsidRPr="00911558">
        <w:rPr>
          <w:rFonts w:cs="Tahoma"/>
          <w:lang w:val="es-ES"/>
        </w:rPr>
        <w:t xml:space="preserve"> </w:t>
      </w:r>
      <w:r w:rsidRPr="00911558">
        <w:rPr>
          <w:rFonts w:cs="Tahoma"/>
          <w:color w:val="000000"/>
          <w:lang w:val="es-ES"/>
        </w:rPr>
        <w:t>Para el uso continuado de SQL Server 2012 en procesadores que necesitan más de cuatro licencias por núcleo por procesador, el cliente debe adquirir las licencias por núcleo adicionales.</w:t>
      </w:r>
    </w:p>
    <w:p w:rsidR="00AB42D8" w:rsidRPr="00911558" w:rsidRDefault="00AB42D8" w:rsidP="00AB42D8">
      <w:pPr>
        <w:rPr>
          <w:rFonts w:cs="Tahoma"/>
          <w:lang w:val="es-ES"/>
        </w:rPr>
      </w:pPr>
    </w:p>
    <w:p w:rsidR="00AB42D8" w:rsidRPr="00911558" w:rsidRDefault="00AB42D8" w:rsidP="00AB42D8">
      <w:pPr>
        <w:pStyle w:val="ListParagraph"/>
        <w:tabs>
          <w:tab w:val="left" w:pos="720"/>
        </w:tabs>
        <w:spacing w:after="60"/>
        <w:contextualSpacing w:val="0"/>
        <w:rPr>
          <w:rFonts w:ascii="Tahoma" w:hAnsi="Tahoma" w:cs="Tahoma"/>
          <w:lang w:val="es-ES"/>
        </w:rPr>
      </w:pPr>
      <w:r w:rsidRPr="00911558">
        <w:rPr>
          <w:rFonts w:ascii="Tahoma" w:hAnsi="Tahoma" w:cs="Tahoma"/>
          <w:b/>
          <w:color w:val="000000"/>
          <w:sz w:val="18"/>
          <w:lang w:val="es-ES"/>
        </w:rPr>
        <w:t>Para clientes ubicados en la República Popular China y que adquieran licencias de procesador y de Software Assurance para SQL Server 2008 R2</w:t>
      </w:r>
    </w:p>
    <w:p w:rsidR="00AB42D8" w:rsidRPr="00911558" w:rsidRDefault="00AB42D8" w:rsidP="00AB42D8">
      <w:pPr>
        <w:pStyle w:val="ListParagraph"/>
        <w:tabs>
          <w:tab w:val="left" w:pos="720"/>
        </w:tabs>
        <w:contextualSpacing w:val="0"/>
        <w:rPr>
          <w:rFonts w:ascii="Tahoma" w:hAnsi="Tahoma" w:cs="Tahoma"/>
          <w:lang w:val="es-ES"/>
        </w:rPr>
      </w:pPr>
      <w:r w:rsidRPr="00911558">
        <w:rPr>
          <w:rFonts w:ascii="Tahoma" w:hAnsi="Tahoma" w:cs="Tahoma"/>
          <w:color w:val="000000"/>
          <w:sz w:val="18"/>
          <w:lang w:val="es-ES"/>
        </w:rPr>
        <w:t>Las referencias que se hacen en esta lista de producto al 1 de abril de 2012 y al 1 de abril de 2015 no se aplican.</w:t>
      </w:r>
      <w:r w:rsidRPr="00911558">
        <w:rPr>
          <w:rFonts w:ascii="Tahoma" w:hAnsi="Tahoma" w:cs="Tahoma"/>
          <w:lang w:val="es-ES"/>
        </w:rPr>
        <w:t xml:space="preserve"> </w:t>
      </w:r>
      <w:r w:rsidRPr="00911558">
        <w:rPr>
          <w:rFonts w:ascii="Tahoma" w:hAnsi="Tahoma" w:cs="Tahoma"/>
          <w:color w:val="000000"/>
          <w:sz w:val="18"/>
          <w:lang w:val="es-ES"/>
        </w:rPr>
        <w:t>Las fechas aplicables a estos clientes serán el 1 de julio de 2012 y el 1 de julio de 2015 respectivamente.</w:t>
      </w:r>
    </w:p>
    <w:p w:rsidR="00AB42D8" w:rsidRPr="00911558" w:rsidRDefault="00AB42D8" w:rsidP="00AB42D8">
      <w:pPr>
        <w:tabs>
          <w:tab w:val="left" w:pos="1080"/>
          <w:tab w:val="left" w:pos="1800"/>
        </w:tabs>
        <w:rPr>
          <w:rFonts w:cs="Tahoma"/>
          <w:lang w:val="es-ES"/>
        </w:rPr>
      </w:pPr>
    </w:p>
    <w:p w:rsidR="00AB42D8" w:rsidRPr="00911558" w:rsidRDefault="00AB42D8" w:rsidP="00AB42D8">
      <w:pPr>
        <w:tabs>
          <w:tab w:val="left" w:pos="1080"/>
          <w:tab w:val="left" w:pos="1800"/>
        </w:tabs>
        <w:rPr>
          <w:rFonts w:cs="Tahoma"/>
          <w:lang w:val="es-ES"/>
        </w:rPr>
      </w:pPr>
    </w:p>
    <w:p w:rsidR="00AB42D8" w:rsidRPr="00911558" w:rsidRDefault="00AB42D8" w:rsidP="00AB42D8">
      <w:pPr>
        <w:pStyle w:val="Heading3"/>
        <w:rPr>
          <w:rFonts w:ascii="Tahoma" w:hAnsi="Tahoma" w:cs="Tahoma"/>
          <w:lang w:val="es-ES" w:eastAsia="x-none"/>
        </w:rPr>
      </w:pPr>
      <w:bookmarkStart w:id="1452" w:name="_Toc336338345"/>
      <w:bookmarkStart w:id="1453" w:name="Srv_87SQLServer2012Developer"/>
      <w:bookmarkStart w:id="1454" w:name="_76_SQL_Server®"/>
      <w:bookmarkStart w:id="1455" w:name="_Toc343015704"/>
      <w:bookmarkEnd w:id="1452"/>
      <w:bookmarkEnd w:id="1453"/>
      <w:bookmarkEnd w:id="1454"/>
      <w:r w:rsidRPr="00911558">
        <w:rPr>
          <w:rFonts w:ascii="Tahoma" w:hAnsi="Tahoma" w:cs="Tahoma"/>
          <w:color w:val="F66400"/>
          <w:sz w:val="22"/>
          <w:vertAlign w:val="superscript"/>
          <w:lang w:val="es-ES" w:eastAsia="x-none"/>
        </w:rPr>
        <w:t>76</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2012 Developer</w:t>
      </w:r>
      <w:bookmarkEnd w:id="1455"/>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Notificación importante</w:t>
      </w:r>
    </w:p>
    <w:p w:rsidR="00AB42D8" w:rsidRPr="00911558" w:rsidRDefault="00AB42D8" w:rsidP="00AB42D8">
      <w:pPr>
        <w:ind w:left="720"/>
        <w:rPr>
          <w:rFonts w:cs="Tahoma"/>
          <w:lang w:val="es-ES"/>
        </w:rPr>
      </w:pPr>
      <w:r w:rsidRPr="00911558">
        <w:rPr>
          <w:rFonts w:cs="Tahoma"/>
          <w:color w:val="000000"/>
          <w:szCs w:val="18"/>
          <w:lang w:val="es-ES"/>
        </w:rPr>
        <w:t xml:space="preserve">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 Esta característica no se puede desactivar. Los archivos actualizados no se pueden eliminar y es posible que los archivos originales no se puedan recuperar. 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pStyle w:val="Heading3"/>
        <w:rPr>
          <w:rFonts w:ascii="Tahoma" w:hAnsi="Tahoma" w:cs="Tahoma"/>
          <w:lang w:val="es-ES" w:eastAsia="x-none"/>
        </w:rPr>
      </w:pPr>
      <w:bookmarkStart w:id="1456" w:name="_Toc336338346"/>
      <w:bookmarkStart w:id="1457" w:name="Srv_88SQLServer2012Enterprise"/>
      <w:bookmarkStart w:id="1458" w:name="_Toc343015705"/>
      <w:bookmarkEnd w:id="1456"/>
      <w:bookmarkEnd w:id="1457"/>
      <w:r w:rsidRPr="00911558">
        <w:rPr>
          <w:rFonts w:ascii="Tahoma" w:hAnsi="Tahoma" w:cs="Tahoma"/>
          <w:color w:val="F66400"/>
          <w:sz w:val="22"/>
          <w:vertAlign w:val="superscript"/>
          <w:lang w:val="es-ES" w:eastAsia="x-none"/>
        </w:rPr>
        <w:t>77</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2012 Enterprise</w:t>
      </w:r>
      <w:bookmarkEnd w:id="1458"/>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SQL Server 2012 Enterprise es la siguiente versión de SQL Server Enterprise y CAL de SQL Server 2012 es la siguiente versión de CAL de SQL Server.</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Clientes de SQL Server Enterprise Server/CAL: opción especial de renovación de Software Assurance</w:t>
      </w:r>
    </w:p>
    <w:p w:rsidR="00AB42D8" w:rsidRPr="00911558" w:rsidRDefault="00AB42D8" w:rsidP="00AB42D8">
      <w:pPr>
        <w:ind w:left="720"/>
        <w:rPr>
          <w:rFonts w:cs="Tahoma"/>
          <w:lang w:val="es-ES"/>
        </w:rPr>
      </w:pPr>
      <w:r w:rsidRPr="00911558">
        <w:rPr>
          <w:rFonts w:eastAsia="Times New Roman"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 En el momento de adquirir Software Assurance para SQL Server 2012 Business Intelligence en virtud de esta oferta, los clientes ya no pueden utilizar SQL Server Enterprise en virtud de sus licencias cualificadas.</w:t>
      </w:r>
      <w:r w:rsidRPr="00911558">
        <w:rPr>
          <w:rFonts w:cs="Tahoma"/>
          <w:lang w:val="es-ES"/>
        </w:rPr>
        <w:t xml:space="preserve"> </w:t>
      </w:r>
      <w:r w:rsidRPr="00911558">
        <w:rPr>
          <w:rFonts w:cs="Tahoma"/>
          <w:color w:val="000000"/>
          <w:lang w:val="es-ES"/>
        </w:rPr>
        <w:t>Los clientes que adquieren Software Assurance para SQL Server Business Intelligence en virtud de esta oferta tampoco tendrán la opción de revertir a la cobertura de SQL Server Enterprise para sus licencias cualificadas de SQL Server Enterprise.</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Opciones de suministro de SQL Server 2012</w:t>
      </w: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Los clientes pueden utilizar solo el software correspondiente al modelo de licencia en virtud del cual se adquieren sus licencias de SQL Server.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Opción de compra completa de SQL Server en virtud de EAP</w:t>
      </w:r>
    </w:p>
    <w:p w:rsidR="00AB42D8" w:rsidRPr="00911558" w:rsidRDefault="00AB42D8" w:rsidP="00AB42D8">
      <w:pPr>
        <w:ind w:left="720"/>
        <w:rPr>
          <w:rFonts w:cs="Tahoma"/>
          <w:lang w:val="es-ES"/>
        </w:rPr>
      </w:pPr>
      <w:r w:rsidRPr="00911558">
        <w:rPr>
          <w:rFonts w:cs="Tahoma"/>
          <w:color w:val="000000"/>
          <w:lang w:val="es-ES"/>
        </w:rPr>
        <w:t>Los clientes tendrán una opción para renovar Software Assurance para licencias CAL/de Servidor de SQL Server Enterprise después del 30 de junio de 2012, sin embargo, su única opción de compra completa al final de su periodo de inscripción serán licencias por núcleo.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Uso continuado de SQL Server 2008 R2 Enterprise</w:t>
      </w:r>
    </w:p>
    <w:p w:rsidR="00AB42D8" w:rsidRPr="00911558" w:rsidRDefault="00AB42D8" w:rsidP="00AB42D8">
      <w:pPr>
        <w:ind w:left="720"/>
        <w:rPr>
          <w:rFonts w:cs="Tahoma"/>
          <w:lang w:val="es-ES"/>
        </w:rPr>
      </w:pPr>
      <w:r w:rsidRPr="00911558">
        <w:rPr>
          <w:rFonts w:cs="Tahoma"/>
          <w:color w:val="000000"/>
          <w:lang w:val="es-ES"/>
        </w:rPr>
        <w:lastRenderedPageBreak/>
        <w:t>Los clientes de Software Assurance 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Pr="00911558">
        <w:rPr>
          <w:rFonts w:cs="Tahoma"/>
          <w:lang w:val="es-ES"/>
        </w:rPr>
        <w:t xml:space="preserve"> </w:t>
      </w:r>
      <w:r w:rsidRPr="00911558">
        <w:rPr>
          <w:rFonts w:cs="Tahoma"/>
          <w:color w:val="000000"/>
          <w:lang w:val="es-ES"/>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Para clientes ubicados en la República Popular China y que adquieran licencias y Software Assurance para SQL Server 2008 R2</w:t>
      </w:r>
    </w:p>
    <w:p w:rsidR="00AB42D8" w:rsidRPr="00911558" w:rsidRDefault="00AB42D8" w:rsidP="00AB42D8">
      <w:pPr>
        <w:ind w:left="720"/>
        <w:rPr>
          <w:rFonts w:cs="Tahoma"/>
          <w:lang w:val="es-ES"/>
        </w:rPr>
      </w:pPr>
      <w:r w:rsidRPr="00911558">
        <w:rPr>
          <w:rFonts w:cs="Tahoma"/>
          <w:lang w:val="es-ES"/>
        </w:rPr>
        <w:t>Las referencias que se hacen en esta lista de producto al 1 de abril de 2012 no se aplican. La fecha aplicable a estos clientes será el 1 de julio de 2012.</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459" w:name="_Toc336338347"/>
      <w:bookmarkStart w:id="1460" w:name="Srv_89SQLServer2012EnterpriseCore"/>
      <w:bookmarkStart w:id="1461" w:name="_Toc343015706"/>
      <w:bookmarkEnd w:id="1459"/>
      <w:bookmarkEnd w:id="1460"/>
      <w:r w:rsidRPr="00911558">
        <w:rPr>
          <w:rFonts w:ascii="Tahoma" w:hAnsi="Tahoma" w:cs="Tahoma"/>
          <w:caps/>
          <w:color w:val="F66400"/>
          <w:sz w:val="22"/>
          <w:vertAlign w:val="superscript"/>
          <w:lang w:val="es-ES" w:eastAsia="x-none"/>
        </w:rPr>
        <w:t xml:space="preserve">78 </w:t>
      </w:r>
      <w:r w:rsidRPr="00911558">
        <w:rPr>
          <w:rFonts w:ascii="Tahoma" w:hAnsi="Tahoma" w:cs="Tahoma"/>
          <w:color w:val="F66400"/>
          <w:sz w:val="22"/>
          <w:lang w:val="es-ES" w:eastAsia="x-none"/>
        </w:rPr>
        <w:t>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2012 Enterprise Core</w:t>
      </w:r>
      <w:bookmarkEnd w:id="1461"/>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color w:val="000000"/>
          <w:lang w:val="es-ES"/>
        </w:rPr>
        <w:t>Extensión de derechos de uso de virtualización ilimitada para SQL Server 2008 R2 Enterprise (por procesador)</w:t>
      </w: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No obstante lo que se disponga en contrario en los Derechos de Uso de los Productos o versiones anteriores de la Lista de Productos, si un cliente ha licenciado todos los procesadores físicos en un servidor licenciado y mantiene Software Assurance en esas licencias, el cliente puede seguir ejecutando el software de servidor en un número ilimitado de entornos de sistema operativo en ese servidor.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cambio en el modelo de licencia</w:t>
      </w:r>
    </w:p>
    <w:p w:rsidR="00AB42D8" w:rsidRPr="00911558" w:rsidRDefault="00AB42D8" w:rsidP="00AB42D8">
      <w:pPr>
        <w:ind w:left="720"/>
        <w:rPr>
          <w:rFonts w:cs="Tahoma"/>
          <w:spacing w:val="-2"/>
          <w:lang w:val="es-ES"/>
        </w:rPr>
      </w:pPr>
      <w:r w:rsidRPr="00911558">
        <w:rPr>
          <w:rFonts w:eastAsia="Times New Roman" w:cs="Tahoma"/>
          <w:color w:val="000000"/>
          <w:spacing w:val="-2"/>
          <w:szCs w:val="18"/>
          <w:lang w:val="es-ES"/>
        </w:rPr>
        <w:t>SQL Server 2008 R2 será la última versión de SQL Server se concede en virtud del modelo de licencias por procesador. Como excepción, a los clientes de licencias por volumen con cobertura de Software Assurance activa para licencias de procesador de SQL Server 2008 R2 Enterprise el 1 de abril de 2012 (“licencias que califican”) se les ofrecen las siguientes opciones.</w:t>
      </w:r>
      <w:r w:rsidRPr="00911558">
        <w:rPr>
          <w:rFonts w:cs="Tahoma"/>
          <w:spacing w:val="-2"/>
          <w:lang w:val="es-ES"/>
        </w:rPr>
        <w:t xml:space="preserve"> </w:t>
      </w:r>
      <w:r w:rsidRPr="00911558">
        <w:rPr>
          <w:rFonts w:cs="Tahoma"/>
          <w:color w:val="000000"/>
          <w:spacing w:val="-2"/>
          <w:lang w:val="es-ES"/>
        </w:rPr>
        <w:t>Las licencias de procesador de SQL Server 2008 R2 Enterprise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Pr="00911558">
        <w:rPr>
          <w:rFonts w:cs="Tahoma"/>
          <w:spacing w:val="-2"/>
          <w:lang w:val="es-ES"/>
        </w:rPr>
        <w:t xml:space="preserve"> </w:t>
      </w:r>
      <w:r w:rsidRPr="00911558">
        <w:rPr>
          <w:rFonts w:cs="Tahoma"/>
          <w:color w:val="000000"/>
          <w:spacing w:val="-2"/>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Periodo actual</w:t>
      </w:r>
    </w:p>
    <w:p w:rsidR="00AB42D8" w:rsidRPr="00911558" w:rsidRDefault="00AB42D8" w:rsidP="00AB42D8">
      <w:pPr>
        <w:ind w:left="720"/>
        <w:rPr>
          <w:rFonts w:cs="Tahoma"/>
          <w:lang w:val="es-ES"/>
        </w:rPr>
      </w:pPr>
      <w:r w:rsidRPr="00911558">
        <w:rPr>
          <w:rFonts w:eastAsia="Times New Roman" w:cs="Tahoma"/>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Primer periodo de renovación (antes del 1 de abril de 2015)</w:t>
      </w:r>
    </w:p>
    <w:p w:rsidR="00AB42D8" w:rsidRPr="00911558" w:rsidRDefault="00AB42D8" w:rsidP="00AB42D8">
      <w:pPr>
        <w:tabs>
          <w:tab w:val="left" w:pos="1440"/>
        </w:tabs>
        <w:ind w:left="720"/>
        <w:rPr>
          <w:rFonts w:cs="Tahoma"/>
          <w:lang w:val="es-ES"/>
        </w:rPr>
      </w:pPr>
      <w:r w:rsidRPr="00911558">
        <w:rPr>
          <w:rFonts w:cs="Tahoma"/>
          <w:color w:val="000000"/>
          <w:lang w:val="es-ES"/>
        </w:rPr>
        <w:t>En el momento de la primera renovación de Software Assurance después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rsidR="00AB42D8" w:rsidRPr="00911558" w:rsidRDefault="00AB42D8" w:rsidP="00AB42D8">
      <w:pPr>
        <w:numPr>
          <w:ilvl w:val="0"/>
          <w:numId w:val="123"/>
        </w:numPr>
        <w:tabs>
          <w:tab w:val="left" w:pos="1800"/>
        </w:tabs>
        <w:spacing w:after="60"/>
        <w:ind w:left="1440"/>
        <w:rPr>
          <w:rFonts w:cs="Tahoma"/>
          <w:lang w:val="es-ES"/>
        </w:rPr>
      </w:pPr>
      <w:r w:rsidRPr="00911558">
        <w:rPr>
          <w:rFonts w:cs="Tahoma"/>
          <w:color w:val="000000"/>
          <w:lang w:val="es-ES"/>
        </w:rPr>
        <w:t>un número igual que el menor del número de licencias cualificadas asignado al servidor o al número total de procesadores físicos en el servidor multiplicado por el mayor de:</w:t>
      </w:r>
      <w:r w:rsidRPr="00911558">
        <w:rPr>
          <w:rFonts w:eastAsia="Times New Roman" w:cs="Tahoma"/>
          <w:color w:val="000000"/>
          <w:szCs w:val="18"/>
          <w:lang w:val="es-ES"/>
        </w:rPr>
        <w:t xml:space="preserve"> </w:t>
      </w:r>
    </w:p>
    <w:p w:rsidR="00AB42D8" w:rsidRPr="00911558" w:rsidRDefault="00AB42D8" w:rsidP="00AB42D8">
      <w:pPr>
        <w:numPr>
          <w:ilvl w:val="3"/>
          <w:numId w:val="111"/>
        </w:numPr>
        <w:tabs>
          <w:tab w:val="left" w:pos="2160"/>
        </w:tabs>
        <w:spacing w:after="60"/>
        <w:ind w:left="2160"/>
        <w:rPr>
          <w:rFonts w:cs="Tahoma"/>
          <w:lang w:val="es-ES"/>
        </w:rPr>
      </w:pPr>
      <w:r w:rsidRPr="00911558">
        <w:rPr>
          <w:rFonts w:cs="Tahoma"/>
          <w:color w:val="000000"/>
          <w:lang w:val="es-ES"/>
        </w:rPr>
        <w:t>Cuatro, O BIEN</w:t>
      </w:r>
    </w:p>
    <w:p w:rsidR="00AB42D8" w:rsidRPr="00911558" w:rsidRDefault="00AB42D8" w:rsidP="00AB42D8">
      <w:pPr>
        <w:numPr>
          <w:ilvl w:val="3"/>
          <w:numId w:val="111"/>
        </w:numPr>
        <w:tabs>
          <w:tab w:val="left" w:pos="2160"/>
        </w:tabs>
        <w:spacing w:after="60"/>
        <w:ind w:left="2160"/>
        <w:rPr>
          <w:rFonts w:cs="Tahoma"/>
          <w:lang w:val="es-ES"/>
        </w:rPr>
      </w:pPr>
      <w:r w:rsidRPr="00911558">
        <w:rPr>
          <w:rFonts w:eastAsia="Times New Roman" w:cs="Tahoma"/>
          <w:color w:val="000000"/>
          <w:szCs w:val="18"/>
          <w:lang w:val="es-ES"/>
        </w:rPr>
        <w:t xml:space="preserve">el número real de núcleos por procesador físico multiplicado por el factor de núcleos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w:t>
      </w:r>
      <w:r w:rsidRPr="00911558">
        <w:rPr>
          <w:rFonts w:eastAsia="Times New Roman" w:cs="Tahoma"/>
          <w:color w:val="000000"/>
          <w:szCs w:val="18"/>
          <w:lang w:val="es-ES"/>
        </w:rPr>
        <w:lastRenderedPageBreak/>
        <w:t xml:space="preserve">Assurance mediante el uso de la herramienta Microsoft MAP o cualquier software equivalente). </w:t>
      </w:r>
    </w:p>
    <w:p w:rsidR="00AB42D8" w:rsidRPr="00911558" w:rsidRDefault="00AB42D8" w:rsidP="00AB42D8">
      <w:pPr>
        <w:numPr>
          <w:ilvl w:val="0"/>
          <w:numId w:val="123"/>
        </w:numPr>
        <w:tabs>
          <w:tab w:val="left" w:pos="1800"/>
        </w:tabs>
        <w:spacing w:after="60"/>
        <w:ind w:left="1440"/>
        <w:rPr>
          <w:rFonts w:cs="Tahoma"/>
          <w:lang w:val="es-ES"/>
        </w:rPr>
      </w:pPr>
      <w:r w:rsidRPr="00911558">
        <w:rPr>
          <w:rFonts w:cs="Tahoma"/>
          <w:color w:val="000000"/>
          <w:lang w:val="es-ES"/>
        </w:rPr>
        <w:t>un número igual que el número de licencias cualificadas asignado al servidor por sobre el número real de procesadores físicos en el servidor multiplicado por cuatro.</w:t>
      </w:r>
    </w:p>
    <w:p w:rsidR="00AB42D8" w:rsidRPr="00911558" w:rsidRDefault="00AB42D8" w:rsidP="00AB42D8">
      <w:pPr>
        <w:tabs>
          <w:tab w:val="left" w:pos="1800"/>
        </w:tabs>
        <w:ind w:left="108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Primer periodo de renovación (a partir del 1 de abril de 2015)</w:t>
      </w:r>
    </w:p>
    <w:p w:rsidR="00AB42D8" w:rsidRPr="00911558" w:rsidRDefault="00AB42D8" w:rsidP="00AB42D8">
      <w:pPr>
        <w:ind w:left="720"/>
        <w:rPr>
          <w:rFonts w:cs="Tahoma"/>
          <w:lang w:val="es-ES"/>
        </w:rPr>
      </w:pPr>
      <w:r w:rsidRPr="00911558">
        <w:rPr>
          <w:rFonts w:cs="Tahoma"/>
          <w:lang w:val="es-ES"/>
        </w:rPr>
        <w:t>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AB42D8" w:rsidRPr="00911558" w:rsidRDefault="00AB42D8" w:rsidP="00AB42D8">
      <w:pPr>
        <w:ind w:left="720"/>
        <w:rPr>
          <w:rFonts w:cs="Tahoma"/>
          <w:lang w:val="es-ES"/>
        </w:rPr>
      </w:pPr>
    </w:p>
    <w:p w:rsidR="00AB42D8" w:rsidRPr="00911558" w:rsidRDefault="00AB42D8" w:rsidP="00AB42D8">
      <w:pPr>
        <w:numPr>
          <w:ilvl w:val="3"/>
          <w:numId w:val="112"/>
        </w:numPr>
        <w:spacing w:after="60"/>
        <w:ind w:left="1440" w:hanging="36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AB42D8" w:rsidRPr="00911558" w:rsidRDefault="00AB42D8" w:rsidP="00AB42D8">
      <w:pPr>
        <w:numPr>
          <w:ilvl w:val="3"/>
          <w:numId w:val="112"/>
        </w:numPr>
        <w:spacing w:after="60"/>
        <w:ind w:left="1440" w:hanging="360"/>
        <w:rPr>
          <w:rFonts w:cs="Tahoma"/>
          <w:lang w:val="es-ES"/>
        </w:rPr>
      </w:pPr>
      <w:r w:rsidRPr="00911558">
        <w:rPr>
          <w:rFonts w:cs="Tahoma"/>
          <w:lang w:val="es-ES"/>
        </w:rPr>
        <w:t>Para las licencias adquiridas después del 1 de abril de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B42D8" w:rsidRPr="00911558" w:rsidRDefault="00AB42D8" w:rsidP="00AB42D8">
      <w:pPr>
        <w:numPr>
          <w:ilvl w:val="0"/>
          <w:numId w:val="91"/>
        </w:numPr>
        <w:spacing w:after="60"/>
        <w:ind w:left="1440"/>
        <w:rPr>
          <w:rFonts w:cs="Tahoma"/>
          <w:lang w:val="es-ES"/>
        </w:rPr>
      </w:pPr>
      <w:r w:rsidRPr="00911558">
        <w:rPr>
          <w:rFonts w:eastAsia="Times New Roman" w:cs="Tahoma"/>
          <w:color w:val="000000"/>
          <w:szCs w:val="18"/>
          <w:lang w:val="es-ES"/>
        </w:rPr>
        <w:t xml:space="preserve">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 </w:t>
      </w:r>
    </w:p>
    <w:p w:rsidR="00AB42D8" w:rsidRPr="00911558" w:rsidRDefault="00AB42D8" w:rsidP="00AB42D8">
      <w:pPr>
        <w:ind w:left="1440"/>
        <w:rPr>
          <w:rFonts w:cs="Tahoma"/>
          <w:lang w:val="es-ES"/>
        </w:rPr>
      </w:pPr>
    </w:p>
    <w:p w:rsidR="00AB42D8" w:rsidRPr="00911558" w:rsidRDefault="00AB42D8" w:rsidP="00AB42D8">
      <w:pPr>
        <w:tabs>
          <w:tab w:val="left" w:pos="1440"/>
        </w:tabs>
        <w:spacing w:after="60"/>
        <w:ind w:left="720"/>
        <w:rPr>
          <w:rFonts w:cs="Tahoma"/>
          <w:spacing w:val="-4"/>
          <w:lang w:val="es-ES"/>
        </w:rPr>
      </w:pPr>
      <w:r w:rsidRPr="00911558">
        <w:rPr>
          <w:rFonts w:cs="Tahoma"/>
          <w:b/>
          <w:color w:val="000000"/>
          <w:spacing w:val="-4"/>
          <w:lang w:val="es-ES"/>
        </w:rPr>
        <w:t>Para los clientes con cobertura de Software Assurance con expiración antes del 1 de abril de 2015 que optan por no renovar</w:t>
      </w:r>
    </w:p>
    <w:p w:rsidR="00AB42D8" w:rsidRPr="00911558" w:rsidRDefault="00AB42D8" w:rsidP="00AB42D8">
      <w:pPr>
        <w:tabs>
          <w:tab w:val="left" w:pos="1440"/>
        </w:tabs>
        <w:ind w:left="720"/>
        <w:rPr>
          <w:rFonts w:cs="Tahoma"/>
          <w:lang w:val="es-ES"/>
        </w:rPr>
      </w:pPr>
      <w:r w:rsidRPr="00911558">
        <w:rPr>
          <w:rFonts w:cs="Tahoma"/>
          <w:color w:val="000000"/>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B42D8" w:rsidRPr="00911558" w:rsidRDefault="00AB42D8" w:rsidP="00AB42D8">
      <w:pPr>
        <w:tabs>
          <w:tab w:val="left" w:pos="1440"/>
        </w:tabs>
        <w:ind w:left="720"/>
        <w:rPr>
          <w:rFonts w:cs="Tahoma"/>
          <w:lang w:val="es-ES"/>
        </w:rPr>
      </w:pPr>
    </w:p>
    <w:p w:rsidR="00AB42D8" w:rsidRPr="00911558" w:rsidRDefault="00AB42D8" w:rsidP="00AB42D8">
      <w:pPr>
        <w:numPr>
          <w:ilvl w:val="0"/>
          <w:numId w:val="94"/>
        </w:numPr>
        <w:spacing w:after="60"/>
        <w:ind w:left="1440"/>
        <w:rPr>
          <w:rFonts w:cs="Tahoma"/>
          <w:lang w:val="es-ES"/>
        </w:rPr>
      </w:pPr>
      <w:r w:rsidRPr="00911558">
        <w:rPr>
          <w:rFonts w:cs="Tahoma"/>
          <w:b/>
          <w:color w:val="000000"/>
          <w:lang w:val="es-ES"/>
        </w:rPr>
        <w:t>SQL Server 2008 R2 Enterprise:</w:t>
      </w:r>
      <w:r w:rsidRPr="00911558">
        <w:rPr>
          <w:rFonts w:eastAsia="Times New Roman" w:cs="Tahoma"/>
          <w:color w:val="000000"/>
          <w:szCs w:val="18"/>
          <w:lang w:val="es-ES"/>
        </w:rPr>
        <w:t xml:space="preserve"> </w:t>
      </w:r>
      <w:r w:rsidRPr="00911558">
        <w:rPr>
          <w:rFonts w:cs="Tahoma"/>
          <w:color w:val="000000"/>
          <w:lang w:val="es-ES"/>
        </w:rPr>
        <w:t>El uso continuado de esta versión del software está sujeto a los derechos de uso de los productos de licencias por procesador de SQL Server 2008 R2 Enterprise; sin embargo, los clientes dejan de tener derechos de uso de Virtualización Ilimitada o Movilidad de Licencias a través de Software Assurance.</w:t>
      </w:r>
      <w:r w:rsidRPr="00911558">
        <w:rPr>
          <w:rFonts w:cs="Tahoma"/>
          <w:lang w:val="es-ES"/>
        </w:rPr>
        <w:t xml:space="preserve"> </w:t>
      </w:r>
    </w:p>
    <w:p w:rsidR="00AB42D8" w:rsidRPr="00911558" w:rsidRDefault="00AB42D8" w:rsidP="00AB42D8">
      <w:pPr>
        <w:numPr>
          <w:ilvl w:val="0"/>
          <w:numId w:val="94"/>
        </w:numPr>
        <w:tabs>
          <w:tab w:val="left" w:pos="1800"/>
        </w:tabs>
        <w:spacing w:after="60"/>
        <w:ind w:left="1440"/>
        <w:rPr>
          <w:rFonts w:cs="Tahoma"/>
          <w:lang w:val="es-ES"/>
        </w:rPr>
      </w:pPr>
      <w:r w:rsidRPr="00911558">
        <w:rPr>
          <w:rFonts w:eastAsia="Times New Roman" w:cs="Tahoma"/>
          <w:b/>
          <w:color w:val="000000"/>
          <w:szCs w:val="18"/>
          <w:lang w:val="es-ES"/>
        </w:rPr>
        <w:t xml:space="preserve">SQL Server 2012 Enterprise Core: </w:t>
      </w:r>
      <w:r w:rsidRPr="00911558">
        <w:rPr>
          <w:rFonts w:eastAsia="Times New Roman" w:cs="Tahoma"/>
          <w:color w:val="000000"/>
          <w:szCs w:val="18"/>
          <w:lang w:val="es-ES"/>
        </w:rPr>
        <w:t xml:space="preserve">el uso de esta versión del software está sujeto a derechos de uso de los productos de licencias por procesador de SQL Server 2008 R2 Enterprise, sin embargo: </w:t>
      </w:r>
    </w:p>
    <w:p w:rsidR="00AB42D8" w:rsidRPr="00911558" w:rsidRDefault="00AB42D8" w:rsidP="00AB42D8">
      <w:pPr>
        <w:numPr>
          <w:ilvl w:val="1"/>
          <w:numId w:val="94"/>
        </w:numPr>
        <w:tabs>
          <w:tab w:val="left" w:pos="2160"/>
        </w:tabs>
        <w:spacing w:after="60"/>
        <w:ind w:left="2160"/>
        <w:rPr>
          <w:rFonts w:cs="Tahoma"/>
          <w:lang w:val="es-ES"/>
        </w:rPr>
      </w:pPr>
      <w:r w:rsidRPr="00911558">
        <w:rPr>
          <w:rFonts w:cs="Tahoma"/>
          <w:color w:val="000000"/>
          <w:lang w:val="es-ES"/>
        </w:rPr>
        <w:t>los clientes dejan de tener derechos de uso de Virtualización Ilimitada, Movilidad de Licencias dentro de Granjas de Servidores o Movilidad de Licencias a través de Software Assurance y</w:t>
      </w:r>
      <w:r w:rsidRPr="00911558">
        <w:rPr>
          <w:rFonts w:cs="Tahoma"/>
          <w:lang w:val="es-ES"/>
        </w:rPr>
        <w:t xml:space="preserve"> </w:t>
      </w:r>
    </w:p>
    <w:p w:rsidR="00AB42D8" w:rsidRPr="00911558" w:rsidRDefault="00AB42D8" w:rsidP="00AB42D8">
      <w:pPr>
        <w:numPr>
          <w:ilvl w:val="1"/>
          <w:numId w:val="94"/>
        </w:numPr>
        <w:tabs>
          <w:tab w:val="left" w:pos="2160"/>
          <w:tab w:val="left" w:pos="2970"/>
        </w:tabs>
        <w:spacing w:after="60"/>
        <w:ind w:left="2160"/>
        <w:rPr>
          <w:rFonts w:cs="Tahoma"/>
          <w:lang w:val="es-ES"/>
        </w:rPr>
      </w:pPr>
      <w:r w:rsidRPr="00911558">
        <w:rPr>
          <w:rFonts w:eastAsia="Times New Roman" w:cs="Tahoma"/>
          <w:color w:val="000000"/>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B42D8" w:rsidRPr="00911558" w:rsidRDefault="00AB42D8" w:rsidP="00AB42D8">
      <w:pPr>
        <w:numPr>
          <w:ilvl w:val="2"/>
          <w:numId w:val="94"/>
        </w:numPr>
        <w:tabs>
          <w:tab w:val="left" w:pos="2520"/>
        </w:tabs>
        <w:spacing w:after="60"/>
        <w:ind w:left="2520"/>
        <w:rPr>
          <w:rFonts w:cs="Tahoma"/>
          <w:lang w:val="es-ES"/>
        </w:rPr>
      </w:pPr>
      <w:r w:rsidRPr="00911558">
        <w:rPr>
          <w:rFonts w:eastAsia="Times New Roman"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B42D8" w:rsidRPr="00911558" w:rsidRDefault="00AB42D8" w:rsidP="00AB42D8">
      <w:pPr>
        <w:numPr>
          <w:ilvl w:val="4"/>
          <w:numId w:val="91"/>
        </w:numPr>
        <w:tabs>
          <w:tab w:val="left" w:pos="2880"/>
        </w:tabs>
        <w:spacing w:after="60"/>
        <w:ind w:left="2880"/>
        <w:rPr>
          <w:rFonts w:cs="Tahoma"/>
          <w:lang w:val="es-ES"/>
        </w:rPr>
      </w:pPr>
      <w:r w:rsidRPr="00911558">
        <w:rPr>
          <w:rFonts w:cs="Tahoma"/>
          <w:color w:val="000000"/>
          <w:lang w:val="es-ES"/>
        </w:rPr>
        <w:t>cuatro núcleos por licencia de procesador O BIEN</w:t>
      </w:r>
      <w:r w:rsidRPr="00911558">
        <w:rPr>
          <w:rFonts w:cs="Tahoma"/>
          <w:lang w:val="es-ES"/>
        </w:rPr>
        <w:t xml:space="preserve"> </w:t>
      </w:r>
    </w:p>
    <w:p w:rsidR="00AB42D8" w:rsidRPr="00911558" w:rsidRDefault="00AB42D8" w:rsidP="00AB42D8">
      <w:pPr>
        <w:numPr>
          <w:ilvl w:val="4"/>
          <w:numId w:val="91"/>
        </w:numPr>
        <w:tabs>
          <w:tab w:val="left" w:pos="2880"/>
        </w:tabs>
        <w:spacing w:after="60"/>
        <w:ind w:left="2880"/>
        <w:rPr>
          <w:rFonts w:cs="Tahoma"/>
          <w:lang w:val="es-ES"/>
        </w:rPr>
      </w:pPr>
      <w:r w:rsidRPr="00911558">
        <w:rPr>
          <w:rFonts w:eastAsia="Times New Roman" w:cs="Tahoma"/>
          <w:color w:val="000000"/>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w:t>
      </w:r>
      <w:r w:rsidRPr="00911558">
        <w:rPr>
          <w:rFonts w:eastAsia="Times New Roman" w:cs="Tahoma"/>
          <w:color w:val="000000"/>
          <w:szCs w:val="18"/>
          <w:lang w:val="es-ES"/>
        </w:rPr>
        <w:lastRenderedPageBreak/>
        <w:t xml:space="preserve">servidor licenciado) y el hardware físico que es compatible con ese software inmediatamente anterior a la expiración de Software Assurance mediante el uso de la herramienta Microsoft MAP o cualquier software equivalente). </w:t>
      </w:r>
    </w:p>
    <w:p w:rsidR="00AB42D8" w:rsidRPr="00911558" w:rsidRDefault="00AB42D8" w:rsidP="00AB42D8">
      <w:pPr>
        <w:numPr>
          <w:ilvl w:val="2"/>
          <w:numId w:val="94"/>
        </w:numPr>
        <w:tabs>
          <w:tab w:val="left" w:pos="2520"/>
        </w:tabs>
        <w:spacing w:after="60"/>
        <w:ind w:left="2520"/>
        <w:rPr>
          <w:rFonts w:cs="Tahoma"/>
          <w:lang w:val="es-ES"/>
        </w:rPr>
      </w:pPr>
      <w:r w:rsidRPr="00911558">
        <w:rPr>
          <w:rFonts w:cs="Tahoma"/>
          <w:color w:val="000000"/>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B42D8" w:rsidRPr="00911558" w:rsidRDefault="00AB42D8" w:rsidP="00AB42D8">
      <w:pPr>
        <w:numPr>
          <w:ilvl w:val="1"/>
          <w:numId w:val="94"/>
        </w:numPr>
        <w:tabs>
          <w:tab w:val="left" w:pos="1800"/>
        </w:tabs>
        <w:spacing w:after="60"/>
        <w:ind w:left="1800"/>
        <w:rPr>
          <w:rFonts w:cs="Tahoma"/>
          <w:lang w:val="es-ES"/>
        </w:rPr>
      </w:pPr>
      <w:r w:rsidRPr="00911558">
        <w:rPr>
          <w:rFonts w:cs="Tahoma"/>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B42D8" w:rsidRPr="00911558" w:rsidRDefault="00AB42D8" w:rsidP="00AB42D8">
      <w:pPr>
        <w:numPr>
          <w:ilvl w:val="1"/>
          <w:numId w:val="94"/>
        </w:numPr>
        <w:tabs>
          <w:tab w:val="left" w:pos="1800"/>
          <w:tab w:val="left" w:pos="2970"/>
        </w:tabs>
        <w:spacing w:after="60"/>
        <w:ind w:left="1800"/>
        <w:rPr>
          <w:rFonts w:cs="Tahoma"/>
          <w:lang w:val="es-ES"/>
        </w:rPr>
      </w:pPr>
      <w:r w:rsidRPr="00911558">
        <w:rPr>
          <w:rFonts w:cs="Tahoma"/>
          <w:color w:val="000000"/>
          <w:lang w:val="es-ES"/>
        </w:rPr>
        <w:t>La equivalencia de licencias por núcleo considerada de los clientes no implica que pueden asignar una licencia por procesador a núcleos entre dos o más procesadores.</w:t>
      </w:r>
    </w:p>
    <w:p w:rsidR="00AB42D8" w:rsidRPr="00911558" w:rsidRDefault="00AB42D8" w:rsidP="00AB42D8">
      <w:pPr>
        <w:tabs>
          <w:tab w:val="left" w:pos="1800"/>
          <w:tab w:val="left" w:pos="2970"/>
        </w:tabs>
        <w:rPr>
          <w:rFonts w:cs="Tahoma"/>
          <w:lang w:val="es-ES"/>
        </w:rPr>
      </w:pPr>
    </w:p>
    <w:p w:rsidR="00AB42D8" w:rsidRPr="00911558" w:rsidRDefault="00AB42D8" w:rsidP="00AB42D8">
      <w:pPr>
        <w:tabs>
          <w:tab w:val="left" w:pos="720"/>
        </w:tabs>
        <w:spacing w:after="60"/>
        <w:ind w:left="720"/>
        <w:rPr>
          <w:rFonts w:cs="Tahoma"/>
          <w:spacing w:val="-4"/>
          <w:lang w:val="es-ES"/>
        </w:rPr>
      </w:pPr>
      <w:r w:rsidRPr="00911558">
        <w:rPr>
          <w:rFonts w:cs="Tahoma"/>
          <w:b/>
          <w:color w:val="000000"/>
          <w:spacing w:val="-4"/>
          <w:lang w:val="es-ES"/>
        </w:rPr>
        <w:t>Para los clientes con cobertura de Software Assurance con expiración a partir del 1 de abril de 2015 que optan por no renovar</w:t>
      </w:r>
    </w:p>
    <w:p w:rsidR="00AB42D8" w:rsidRPr="00911558" w:rsidRDefault="00AB42D8" w:rsidP="00AB42D8">
      <w:pPr>
        <w:tabs>
          <w:tab w:val="left" w:pos="720"/>
        </w:tabs>
        <w:ind w:left="720"/>
        <w:rPr>
          <w:rFonts w:cs="Tahoma"/>
          <w:lang w:val="es-ES"/>
        </w:rPr>
      </w:pPr>
      <w:r w:rsidRPr="00911558">
        <w:rPr>
          <w:rFonts w:cs="Tahoma"/>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911558">
        <w:rPr>
          <w:rFonts w:eastAsia="Times New Roman" w:cs="Tahoma"/>
          <w:color w:val="000000"/>
          <w:szCs w:val="18"/>
          <w:lang w:val="es-ES"/>
        </w:rPr>
        <w:t xml:space="preserve"> </w:t>
      </w:r>
    </w:p>
    <w:p w:rsidR="00AB42D8" w:rsidRPr="00911558" w:rsidRDefault="00AB42D8" w:rsidP="00AB42D8">
      <w:pPr>
        <w:tabs>
          <w:tab w:val="left" w:pos="720"/>
        </w:tabs>
        <w:ind w:left="720"/>
        <w:rPr>
          <w:rFonts w:cs="Tahoma"/>
          <w:lang w:val="es-ES"/>
        </w:rPr>
      </w:pPr>
    </w:p>
    <w:p w:rsidR="00AB42D8" w:rsidRPr="00911558" w:rsidRDefault="00AB42D8" w:rsidP="00AB42D8">
      <w:pPr>
        <w:numPr>
          <w:ilvl w:val="2"/>
          <w:numId w:val="91"/>
        </w:numPr>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AB42D8" w:rsidRPr="00911558" w:rsidRDefault="00AB42D8" w:rsidP="00AB42D8">
      <w:pPr>
        <w:numPr>
          <w:ilvl w:val="2"/>
          <w:numId w:val="91"/>
        </w:numPr>
        <w:spacing w:after="60"/>
        <w:ind w:left="1440"/>
        <w:rPr>
          <w:rFonts w:cs="Tahoma"/>
          <w:lang w:val="es-ES"/>
        </w:rPr>
      </w:pPr>
      <w:r w:rsidRPr="00911558">
        <w:rPr>
          <w:rFonts w:cs="Tahoma"/>
          <w:lang w:val="es-ES"/>
        </w:rPr>
        <w:t>Para las licencias adquiridas después del 1 de abril de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AB42D8" w:rsidRPr="00911558" w:rsidRDefault="00AB42D8" w:rsidP="00AB42D8">
      <w:pPr>
        <w:ind w:left="1440"/>
        <w:rPr>
          <w:rFonts w:cs="Tahoma"/>
          <w:lang w:val="es-ES"/>
        </w:rPr>
      </w:pPr>
    </w:p>
    <w:p w:rsidR="00AB42D8" w:rsidRPr="00911558" w:rsidRDefault="00AB42D8" w:rsidP="00AB42D8">
      <w:pPr>
        <w:tabs>
          <w:tab w:val="left" w:pos="720"/>
        </w:tabs>
        <w:spacing w:after="60"/>
        <w:ind w:left="720"/>
        <w:rPr>
          <w:rFonts w:cs="Tahoma"/>
          <w:lang w:val="es-ES"/>
        </w:rPr>
      </w:pPr>
      <w:r w:rsidRPr="00911558">
        <w:rPr>
          <w:rFonts w:cs="Tahoma"/>
          <w:b/>
          <w:lang w:val="es-ES"/>
        </w:rPr>
        <w:t>Para clientes ubicados en la República Popular China y que adquieran licencias de procesador y de Software Assurance para SQL Server 2008 R2</w:t>
      </w:r>
    </w:p>
    <w:p w:rsidR="00AB42D8" w:rsidRPr="00911558" w:rsidRDefault="00AB42D8" w:rsidP="00AB42D8">
      <w:pPr>
        <w:tabs>
          <w:tab w:val="left" w:pos="720"/>
        </w:tabs>
        <w:ind w:left="720"/>
        <w:rPr>
          <w:rFonts w:cs="Tahoma"/>
          <w:lang w:val="es-ES"/>
        </w:rPr>
      </w:pPr>
      <w:r w:rsidRPr="00911558">
        <w:rPr>
          <w:rFonts w:cs="Tahoma"/>
          <w:lang w:val="es-ES"/>
        </w:rPr>
        <w:t>Las referencias que se hacen en esta lista de producto al 1 de abril de 2012 y al 1 de abril de 2015 no se aplican. Las fechas aplicables a estos clientes serán el 1 de julio de 2012 y el 1 de julio de 2015 respectivamente.</w:t>
      </w:r>
    </w:p>
    <w:p w:rsidR="00AB42D8" w:rsidRPr="00911558" w:rsidRDefault="00AB42D8" w:rsidP="00AB42D8">
      <w:pPr>
        <w:tabs>
          <w:tab w:val="left" w:pos="2970"/>
        </w:tabs>
        <w:ind w:left="1440"/>
        <w:rPr>
          <w:rFonts w:cs="Tahoma"/>
          <w:lang w:val="es-ES"/>
        </w:rPr>
      </w:pPr>
    </w:p>
    <w:p w:rsidR="00AB42D8" w:rsidRPr="00911558" w:rsidRDefault="00AB42D8" w:rsidP="00AB42D8">
      <w:pPr>
        <w:pStyle w:val="Heading3"/>
        <w:rPr>
          <w:rFonts w:ascii="Tahoma" w:hAnsi="Tahoma" w:cs="Tahoma"/>
          <w:lang w:val="es-ES" w:eastAsia="x-none"/>
        </w:rPr>
      </w:pPr>
      <w:bookmarkStart w:id="1462" w:name="_Toc336338348"/>
      <w:bookmarkStart w:id="1463" w:name="Srv_90SQLServer2012Standard"/>
      <w:bookmarkStart w:id="1464" w:name="_Toc343015707"/>
      <w:bookmarkEnd w:id="1462"/>
      <w:bookmarkEnd w:id="1463"/>
      <w:r w:rsidRPr="00911558">
        <w:rPr>
          <w:rFonts w:ascii="Tahoma" w:hAnsi="Tahoma" w:cs="Tahoma"/>
          <w:caps/>
          <w:color w:val="F66400"/>
          <w:sz w:val="22"/>
          <w:vertAlign w:val="superscript"/>
          <w:lang w:val="es-ES" w:eastAsia="x-none"/>
        </w:rPr>
        <w:t>79</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2012 Standard</w:t>
      </w:r>
      <w:bookmarkEnd w:id="1464"/>
      <w:r w:rsidRPr="00911558">
        <w:rPr>
          <w:rFonts w:ascii="Tahoma" w:hAnsi="Tahoma" w:cs="Tahoma"/>
          <w:lang w:val="es-ES" w:eastAsia="x-none"/>
        </w:rPr>
        <w:t xml:space="preserve"> </w:t>
      </w:r>
    </w:p>
    <w:p w:rsidR="00AB42D8" w:rsidRPr="00911558" w:rsidRDefault="00AB42D8" w:rsidP="00AB42D8">
      <w:pPr>
        <w:pStyle w:val="EndnoteText"/>
        <w:ind w:left="0"/>
        <w:rPr>
          <w:rFonts w:ascii="Tahoma" w:hAnsi="Tahoma" w:cs="Tahoma"/>
          <w:sz w:val="18"/>
          <w:szCs w:val="18"/>
          <w:lang w:val="es-ES"/>
        </w:rPr>
      </w:pPr>
    </w:p>
    <w:p w:rsidR="00AB42D8" w:rsidRPr="00911558" w:rsidRDefault="00AB42D8" w:rsidP="00AB42D8">
      <w:pPr>
        <w:ind w:left="720"/>
        <w:rPr>
          <w:rFonts w:cs="Tahoma"/>
          <w:lang w:val="es-ES"/>
        </w:rPr>
      </w:pPr>
      <w:r w:rsidRPr="00911558">
        <w:rPr>
          <w:rFonts w:cs="Tahoma"/>
          <w:lang w:val="es-ES"/>
        </w:rPr>
        <w:t>SQL Server 2012 Standard es la siguiente versión de SQL Server Standard y CAL de SQL Server 2012 es la siguiente versión de CAL de SQL Server.</w:t>
      </w:r>
    </w:p>
    <w:p w:rsidR="00AB42D8" w:rsidRPr="00911558" w:rsidRDefault="00AB42D8" w:rsidP="00AB42D8">
      <w:pPr>
        <w:ind w:left="720"/>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465" w:name="_Toc336338349"/>
      <w:bookmarkStart w:id="1466" w:name="Srv_91SQLServer2012StandardCore"/>
      <w:bookmarkStart w:id="1467" w:name="_Toc343015708"/>
      <w:bookmarkEnd w:id="1465"/>
      <w:bookmarkEnd w:id="1466"/>
      <w:r w:rsidRPr="00911558">
        <w:rPr>
          <w:rFonts w:ascii="Tahoma" w:hAnsi="Tahoma" w:cs="Tahoma"/>
          <w:caps/>
          <w:color w:val="F66400"/>
          <w:sz w:val="22"/>
          <w:vertAlign w:val="superscript"/>
          <w:lang w:val="es-ES" w:eastAsia="x-none"/>
        </w:rPr>
        <w:t>80</w:t>
      </w:r>
      <w:r w:rsidRPr="00911558">
        <w:rPr>
          <w:rFonts w:ascii="Tahoma" w:hAnsi="Tahoma" w:cs="Tahoma"/>
          <w:color w:val="F66400"/>
          <w:sz w:val="22"/>
          <w:lang w:val="es-ES" w:eastAsia="x-none"/>
        </w:rPr>
        <w:t xml:space="preserve"> SQL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2012 Standard Core</w:t>
      </w:r>
      <w:bookmarkEnd w:id="1467"/>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Concesiones de licencia asociadas con el cambio en el modelo de licencia</w:t>
      </w:r>
    </w:p>
    <w:p w:rsidR="00AB42D8" w:rsidRPr="00911558" w:rsidRDefault="00AB42D8" w:rsidP="00AB42D8">
      <w:pPr>
        <w:ind w:left="720"/>
        <w:rPr>
          <w:rFonts w:cs="Tahoma"/>
          <w:spacing w:val="-2"/>
          <w:lang w:val="es-ES"/>
        </w:rPr>
      </w:pPr>
      <w:r w:rsidRPr="00911558">
        <w:rPr>
          <w:rFonts w:eastAsia="Times New Roman" w:cs="Tahoma"/>
          <w:color w:val="000000"/>
          <w:spacing w:val="-2"/>
          <w:szCs w:val="18"/>
          <w:lang w:val="es-ES"/>
        </w:rPr>
        <w:t>SQL Server 2008 R2 será la última versión de SQL Server se concede en virtud del modelo de licencias por procesador. Como excepción, a los clientes de licencias por volumen con cobertura de Software Assurance activa para licencias de procesador de SQL Server 2008 R2 Standard el 1 de abril de 2012 (“licencias que califican”) se les ofrecen las siguientes opciones.</w:t>
      </w:r>
      <w:r w:rsidRPr="00911558">
        <w:rPr>
          <w:rFonts w:cs="Tahoma"/>
          <w:spacing w:val="-2"/>
          <w:lang w:val="es-ES"/>
        </w:rPr>
        <w:t xml:space="preserve"> </w:t>
      </w:r>
      <w:r w:rsidRPr="00911558">
        <w:rPr>
          <w:rFonts w:cs="Tahoma"/>
          <w:color w:val="000000"/>
          <w:spacing w:val="-2"/>
          <w:lang w:val="es-ES"/>
        </w:rPr>
        <w:t>Las licencias de procesador de SQL Server 2008 R2 Standard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Pr="00911558">
        <w:rPr>
          <w:rFonts w:cs="Tahoma"/>
          <w:spacing w:val="-2"/>
          <w:lang w:val="es-ES"/>
        </w:rPr>
        <w:t xml:space="preserve"> </w:t>
      </w:r>
      <w:r w:rsidRPr="00911558">
        <w:rPr>
          <w:rFonts w:cs="Tahoma"/>
          <w:color w:val="000000"/>
          <w:spacing w:val="-2"/>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Periodo actual</w:t>
      </w:r>
    </w:p>
    <w:p w:rsidR="00AB42D8" w:rsidRPr="00911558" w:rsidRDefault="00AB42D8" w:rsidP="00AB42D8">
      <w:pPr>
        <w:ind w:left="720"/>
        <w:rPr>
          <w:rFonts w:cs="Tahoma"/>
          <w:lang w:val="es-ES"/>
        </w:rPr>
      </w:pPr>
      <w:r w:rsidRPr="00911558">
        <w:rPr>
          <w:rFonts w:eastAsia="Times New Roman"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Pr="00911558">
        <w:rPr>
          <w:rFonts w:cs="Tahoma"/>
          <w:lang w:val="es-ES"/>
        </w:rPr>
        <w:t xml:space="preserve"> Los Clientes deben consultar los Derechos de Uso de los Productos para SQL Server 2012 Standard Core para conocer los términos de licencia de Movilidad de Licencias.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Primer periodo de renovación (antes del 1 de abril de 2015)</w:t>
      </w:r>
    </w:p>
    <w:p w:rsidR="00AB42D8" w:rsidRPr="00911558" w:rsidRDefault="00AB42D8" w:rsidP="00AB42D8">
      <w:pPr>
        <w:ind w:left="720"/>
        <w:rPr>
          <w:rFonts w:cs="Tahoma"/>
          <w:lang w:val="es-ES"/>
        </w:rPr>
      </w:pPr>
      <w:r w:rsidRPr="00911558">
        <w:rPr>
          <w:rFonts w:cs="Tahoma"/>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B42D8" w:rsidRPr="00911558" w:rsidRDefault="00AB42D8" w:rsidP="00AB42D8">
      <w:pPr>
        <w:ind w:left="720"/>
        <w:rPr>
          <w:rFonts w:cs="Tahoma"/>
          <w:lang w:val="es-ES"/>
        </w:rPr>
      </w:pPr>
    </w:p>
    <w:p w:rsidR="00AB42D8" w:rsidRPr="00911558" w:rsidRDefault="00AB42D8" w:rsidP="00AB42D8">
      <w:pPr>
        <w:numPr>
          <w:ilvl w:val="0"/>
          <w:numId w:val="124"/>
        </w:numPr>
        <w:tabs>
          <w:tab w:val="left" w:pos="1440"/>
        </w:tabs>
        <w:spacing w:after="60"/>
        <w:ind w:left="1440"/>
        <w:rPr>
          <w:rFonts w:cs="Tahoma"/>
          <w:lang w:val="es-ES"/>
        </w:rPr>
      </w:pPr>
      <w:r w:rsidRPr="00911558">
        <w:rPr>
          <w:rFonts w:cs="Tahoma"/>
          <w:lang w:val="es-ES"/>
        </w:rPr>
        <w:t>un número igual que el menor del número de licencias cualificadas asignado al servidor o al número total de procesadores físicos en el servidor multiplicado por el mayor de:</w:t>
      </w:r>
      <w:r w:rsidRPr="00911558">
        <w:rPr>
          <w:rFonts w:eastAsia="Times New Roman" w:cs="Tahoma"/>
          <w:szCs w:val="18"/>
          <w:lang w:val="es-ES"/>
        </w:rPr>
        <w:t xml:space="preserve"> </w:t>
      </w:r>
    </w:p>
    <w:p w:rsidR="00AB42D8" w:rsidRPr="00911558" w:rsidRDefault="00AB42D8" w:rsidP="00AB42D8">
      <w:pPr>
        <w:numPr>
          <w:ilvl w:val="3"/>
          <w:numId w:val="98"/>
        </w:numPr>
        <w:spacing w:after="60"/>
        <w:ind w:left="1800"/>
        <w:rPr>
          <w:rFonts w:cs="Tahoma"/>
          <w:lang w:val="es-ES"/>
        </w:rPr>
      </w:pPr>
      <w:r w:rsidRPr="00911558">
        <w:rPr>
          <w:rFonts w:cs="Tahoma"/>
          <w:lang w:val="es-ES"/>
        </w:rPr>
        <w:t>Cuatro, O BIEN</w:t>
      </w:r>
    </w:p>
    <w:p w:rsidR="00AB42D8" w:rsidRPr="00911558" w:rsidRDefault="00AB42D8" w:rsidP="00AB42D8">
      <w:pPr>
        <w:numPr>
          <w:ilvl w:val="3"/>
          <w:numId w:val="98"/>
        </w:numPr>
        <w:spacing w:after="60"/>
        <w:ind w:left="1800"/>
        <w:rPr>
          <w:rFonts w:cs="Tahoma"/>
          <w:lang w:val="es-ES"/>
        </w:rPr>
      </w:pPr>
      <w:r w:rsidRPr="00911558">
        <w:rPr>
          <w:rFonts w:eastAsia="Times New Roman" w:cs="Tahoma"/>
          <w:szCs w:val="18"/>
          <w:lang w:val="es-ES"/>
        </w:rPr>
        <w:t xml:space="preserve">el número real de núcleos por procesador físico multiplicado por el factor de núcleos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B42D8" w:rsidRPr="00911558" w:rsidRDefault="00AB42D8" w:rsidP="00AB42D8">
      <w:pPr>
        <w:numPr>
          <w:ilvl w:val="0"/>
          <w:numId w:val="124"/>
        </w:numPr>
        <w:tabs>
          <w:tab w:val="left" w:pos="1440"/>
        </w:tabs>
        <w:spacing w:after="60"/>
        <w:ind w:left="1440"/>
        <w:rPr>
          <w:rFonts w:cs="Tahoma"/>
          <w:lang w:val="es-ES"/>
        </w:rPr>
      </w:pPr>
      <w:r w:rsidRPr="00911558">
        <w:rPr>
          <w:rFonts w:cs="Tahoma"/>
          <w:lang w:val="es-ES"/>
        </w:rPr>
        <w:t>un número igual que el número de licencias cualificadas asignado al servidor por sobre el número real de procesadores físicos en el servidor multiplicado por cuatro.</w:t>
      </w:r>
    </w:p>
    <w:p w:rsidR="00AB42D8" w:rsidRPr="00911558" w:rsidRDefault="00AB42D8" w:rsidP="00AB42D8">
      <w:pPr>
        <w:tabs>
          <w:tab w:val="left" w:pos="1440"/>
        </w:tabs>
        <w:ind w:left="1080"/>
        <w:rPr>
          <w:rFonts w:cs="Tahoma"/>
          <w:lang w:val="es-ES"/>
        </w:rPr>
      </w:pPr>
    </w:p>
    <w:p w:rsidR="00AB42D8" w:rsidRPr="00911558" w:rsidRDefault="00AB42D8" w:rsidP="00AB42D8">
      <w:pPr>
        <w:spacing w:after="60"/>
        <w:ind w:left="720"/>
        <w:rPr>
          <w:rFonts w:cs="Tahoma"/>
          <w:lang w:val="es-ES"/>
        </w:rPr>
      </w:pPr>
      <w:r w:rsidRPr="00911558">
        <w:rPr>
          <w:rFonts w:cs="Tahoma"/>
          <w:b/>
          <w:lang w:val="es-ES"/>
        </w:rPr>
        <w:t>Primer periodo de renovación (a partir del 1 de abril de 2015)</w:t>
      </w:r>
    </w:p>
    <w:p w:rsidR="00AB42D8" w:rsidRPr="00911558" w:rsidRDefault="00AB42D8" w:rsidP="00AB42D8">
      <w:pPr>
        <w:ind w:left="720"/>
        <w:rPr>
          <w:rFonts w:cs="Tahoma"/>
          <w:lang w:val="es-ES"/>
        </w:rPr>
      </w:pPr>
      <w:r w:rsidRPr="00911558">
        <w:rPr>
          <w:rFonts w:cs="Tahoma"/>
          <w:lang w:val="es-ES"/>
        </w:rPr>
        <w:t>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AB42D8" w:rsidRPr="00911558" w:rsidRDefault="00AB42D8" w:rsidP="00AB42D8">
      <w:pPr>
        <w:ind w:left="720"/>
        <w:rPr>
          <w:rFonts w:cs="Tahoma"/>
          <w:lang w:val="es-ES"/>
        </w:rPr>
      </w:pPr>
    </w:p>
    <w:p w:rsidR="00AB42D8" w:rsidRPr="00911558" w:rsidRDefault="00AB42D8" w:rsidP="00AB42D8">
      <w:pPr>
        <w:numPr>
          <w:ilvl w:val="3"/>
          <w:numId w:val="113"/>
        </w:numPr>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AB42D8" w:rsidRPr="00911558" w:rsidRDefault="00AB42D8" w:rsidP="00AB42D8">
      <w:pPr>
        <w:spacing w:after="60"/>
        <w:rPr>
          <w:rFonts w:cs="Tahoma"/>
          <w:lang w:val="es-ES"/>
        </w:rPr>
      </w:pPr>
    </w:p>
    <w:p w:rsidR="00AB42D8" w:rsidRPr="00911558" w:rsidRDefault="00AB42D8" w:rsidP="00AB42D8">
      <w:pPr>
        <w:numPr>
          <w:ilvl w:val="3"/>
          <w:numId w:val="113"/>
        </w:numPr>
        <w:spacing w:after="60"/>
        <w:ind w:left="1440"/>
        <w:rPr>
          <w:rFonts w:cs="Tahoma"/>
          <w:lang w:val="es-ES"/>
        </w:rPr>
      </w:pPr>
      <w:r w:rsidRPr="00911558">
        <w:rPr>
          <w:rFonts w:cs="Tahoma"/>
          <w:lang w:val="es-ES"/>
        </w:rPr>
        <w:t>Para las licencias adquiridas después del 1 de abril de 2015, los Clientes podrán renovar SA para 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rsidR="00AB42D8" w:rsidRPr="00911558" w:rsidRDefault="00AB42D8" w:rsidP="00AB42D8">
      <w:pPr>
        <w:numPr>
          <w:ilvl w:val="0"/>
          <w:numId w:val="91"/>
        </w:numPr>
        <w:spacing w:after="60"/>
        <w:ind w:left="1440"/>
        <w:rPr>
          <w:rFonts w:cs="Tahoma"/>
          <w:lang w:val="es-ES"/>
        </w:rPr>
      </w:pPr>
      <w:r w:rsidRPr="00911558">
        <w:rPr>
          <w:rFonts w:eastAsia="Times New Roman" w:cs="Tahoma"/>
          <w:szCs w:val="18"/>
          <w:lang w:val="es-ES"/>
        </w:rPr>
        <w:t xml:space="preserve">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 </w:t>
      </w:r>
    </w:p>
    <w:p w:rsidR="00AB42D8" w:rsidRDefault="00AB42D8" w:rsidP="00AB42D8">
      <w:pPr>
        <w:rPr>
          <w:rFonts w:cs="Tahoma"/>
          <w:lang w:val="es-ES"/>
        </w:rPr>
      </w:pPr>
      <w:r>
        <w:rPr>
          <w:rFonts w:cs="Tahoma"/>
          <w:lang w:val="es-ES"/>
        </w:rPr>
        <w:br w:type="page"/>
      </w:r>
    </w:p>
    <w:p w:rsidR="00AB42D8" w:rsidRPr="00911558" w:rsidRDefault="00AB42D8" w:rsidP="00AB42D8">
      <w:pPr>
        <w:tabs>
          <w:tab w:val="left" w:pos="1080"/>
        </w:tabs>
        <w:ind w:left="1080"/>
        <w:rPr>
          <w:rFonts w:cs="Tahoma"/>
          <w:lang w:val="es-ES"/>
        </w:rPr>
      </w:pPr>
    </w:p>
    <w:p w:rsidR="00AB42D8" w:rsidRPr="00911558" w:rsidRDefault="00AB42D8" w:rsidP="00AB42D8">
      <w:pPr>
        <w:spacing w:after="60"/>
        <w:ind w:left="720"/>
        <w:rPr>
          <w:rFonts w:cs="Tahoma"/>
          <w:lang w:val="es-ES"/>
        </w:rPr>
      </w:pPr>
      <w:r w:rsidRPr="00911558">
        <w:rPr>
          <w:rFonts w:cs="Tahoma"/>
          <w:b/>
          <w:lang w:val="es-ES"/>
        </w:rPr>
        <w:t>Para clientes que deseen migrar a una edición superior desde SQL Server Standard a SQL Server Enterprise Core</w:t>
      </w:r>
    </w:p>
    <w:p w:rsidR="00AB42D8" w:rsidRPr="00911558" w:rsidRDefault="00AB42D8" w:rsidP="00AB42D8">
      <w:pPr>
        <w:ind w:left="720"/>
        <w:rPr>
          <w:rFonts w:cs="Tahoma"/>
          <w:lang w:val="es-ES"/>
        </w:rPr>
      </w:pPr>
      <w:r w:rsidRPr="00911558">
        <w:rPr>
          <w:rFonts w:cs="Tahoma"/>
          <w:lang w:val="es-ES"/>
        </w:rPr>
        <w:t>los clientes con licencias que cualifiquen para SQL Server 2008 R2 Standard pueden migrar esas licencias a 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w:t>
      </w:r>
      <w:r w:rsidRPr="00911558">
        <w:rPr>
          <w:rFonts w:eastAsia="Times New Roman" w:cs="Tahoma"/>
          <w:szCs w:val="18"/>
          <w:lang w:val="es-ES"/>
        </w:rPr>
        <w:t xml:space="preserve"> </w:t>
      </w:r>
    </w:p>
    <w:p w:rsidR="00AB42D8" w:rsidRPr="00911558" w:rsidRDefault="00AB42D8" w:rsidP="00AB42D8">
      <w:pPr>
        <w:tabs>
          <w:tab w:val="left" w:pos="1080"/>
        </w:tabs>
        <w:ind w:left="1080"/>
        <w:rPr>
          <w:rFonts w:cs="Tahoma"/>
          <w:lang w:val="es-ES"/>
        </w:rPr>
      </w:pPr>
    </w:p>
    <w:p w:rsidR="00AB42D8" w:rsidRPr="00911558" w:rsidRDefault="00AB42D8" w:rsidP="00AB42D8">
      <w:pPr>
        <w:numPr>
          <w:ilvl w:val="3"/>
          <w:numId w:val="114"/>
        </w:numPr>
        <w:tabs>
          <w:tab w:val="left" w:pos="1440"/>
        </w:tabs>
        <w:spacing w:after="60"/>
        <w:ind w:left="1440"/>
        <w:rPr>
          <w:rFonts w:cs="Tahoma"/>
          <w:lang w:val="es-ES"/>
        </w:rPr>
      </w:pPr>
      <w:r w:rsidRPr="00911558">
        <w:rPr>
          <w:rFonts w:cs="Tahoma"/>
          <w:lang w:val="es-ES"/>
        </w:rPr>
        <w:t>Cuatro, O BIEN</w:t>
      </w:r>
    </w:p>
    <w:p w:rsidR="00AB42D8" w:rsidRPr="00911558" w:rsidRDefault="00AB42D8" w:rsidP="00AB42D8">
      <w:pPr>
        <w:numPr>
          <w:ilvl w:val="3"/>
          <w:numId w:val="114"/>
        </w:numPr>
        <w:tabs>
          <w:tab w:val="left" w:pos="1440"/>
        </w:tabs>
        <w:spacing w:after="60"/>
        <w:ind w:left="1440"/>
        <w:rPr>
          <w:rFonts w:cs="Tahoma"/>
          <w:lang w:val="es-ES"/>
        </w:rPr>
      </w:pPr>
      <w:r w:rsidRPr="00911558">
        <w:rPr>
          <w:rFonts w:eastAsia="Times New Roman" w:cs="Tahoma"/>
          <w:szCs w:val="18"/>
          <w:lang w:val="es-ES"/>
        </w:rPr>
        <w:t xml:space="preserve">el número real de núcleos por procesador físico multiplicado por el factor de núcleos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AB42D8" w:rsidRPr="00911558" w:rsidRDefault="00AB42D8" w:rsidP="00AB42D8">
      <w:pPr>
        <w:tabs>
          <w:tab w:val="left" w:pos="1440"/>
        </w:tabs>
        <w:ind w:left="1440"/>
        <w:rPr>
          <w:rFonts w:cs="Tahoma"/>
          <w:lang w:val="es-ES"/>
        </w:rPr>
      </w:pPr>
    </w:p>
    <w:p w:rsidR="00AB42D8" w:rsidRPr="00911558" w:rsidRDefault="00AB42D8" w:rsidP="00AB42D8">
      <w:pPr>
        <w:ind w:left="720"/>
        <w:rPr>
          <w:rFonts w:cs="Tahoma"/>
          <w:lang w:val="es-ES"/>
        </w:rPr>
      </w:pPr>
      <w:r w:rsidRPr="00911558">
        <w:rPr>
          <w:rFonts w:eastAsia="Times New Roman" w:cs="Tahoma"/>
          <w:szCs w:val="18"/>
          <w:lang w:val="es-ES"/>
        </w:rPr>
        <w:t>En el momento de adquirir la cantidad apropiada de licencias para migrar a una edición superior para SQL Server Enterprise Core, el cliente puede implementar y utilizar el software bajo los derechos de uso de SQL Server Enterprise Core.</w:t>
      </w:r>
      <w:r w:rsidRPr="00911558">
        <w:rPr>
          <w:rFonts w:cs="Tahoma"/>
          <w:lang w:val="es-ES"/>
        </w:rPr>
        <w:t xml:space="preserve"> Excepto en lo descrito en esta sección “Para los clientes que deseen migrar a una edición superior desde SQL Server Standard a SQL Server Enterprise Core”, se aplican los términos y condiciones que pertenecen a las licencias de migración a edición superior, según se describe en la sección Software Assurance de esta Lista de Producto. </w:t>
      </w:r>
    </w:p>
    <w:p w:rsidR="00AB42D8" w:rsidRPr="00911558" w:rsidRDefault="00AB42D8" w:rsidP="00AB42D8">
      <w:pPr>
        <w:tabs>
          <w:tab w:val="left" w:pos="1080"/>
        </w:tabs>
        <w:ind w:left="1080"/>
        <w:rPr>
          <w:rFonts w:cs="Tahoma"/>
          <w:lang w:val="es-ES"/>
        </w:rPr>
      </w:pPr>
    </w:p>
    <w:p w:rsidR="00AB42D8" w:rsidRPr="00911558" w:rsidRDefault="00AB42D8" w:rsidP="00AB42D8">
      <w:pPr>
        <w:spacing w:after="60"/>
        <w:ind w:left="720"/>
        <w:rPr>
          <w:rFonts w:cs="Tahoma"/>
          <w:spacing w:val="-4"/>
          <w:lang w:val="es-ES"/>
        </w:rPr>
      </w:pPr>
      <w:r w:rsidRPr="00911558">
        <w:rPr>
          <w:rFonts w:cs="Tahoma"/>
          <w:b/>
          <w:spacing w:val="-4"/>
          <w:lang w:val="es-ES"/>
        </w:rPr>
        <w:t>Para los clientes con cobertura de Software Assurance con expiración antes del 1 de abril de 2015 que optan por no renovar</w:t>
      </w:r>
    </w:p>
    <w:p w:rsidR="00AB42D8" w:rsidRPr="00911558" w:rsidRDefault="00AB42D8" w:rsidP="00AB42D8">
      <w:pPr>
        <w:ind w:left="720"/>
        <w:rPr>
          <w:rFonts w:cs="Tahoma"/>
          <w:lang w:val="es-ES"/>
        </w:rPr>
      </w:pPr>
      <w:r w:rsidRPr="00911558">
        <w:rPr>
          <w:rFonts w:cs="Tahoma"/>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B42D8" w:rsidRPr="00911558" w:rsidRDefault="00AB42D8" w:rsidP="00AB42D8">
      <w:pPr>
        <w:ind w:left="720"/>
        <w:rPr>
          <w:rFonts w:cs="Tahoma"/>
          <w:lang w:val="es-ES"/>
        </w:rPr>
      </w:pPr>
    </w:p>
    <w:p w:rsidR="00AB42D8" w:rsidRPr="00911558" w:rsidRDefault="00AB42D8" w:rsidP="00AB42D8">
      <w:pPr>
        <w:numPr>
          <w:ilvl w:val="0"/>
          <w:numId w:val="115"/>
        </w:numPr>
        <w:tabs>
          <w:tab w:val="left" w:pos="1440"/>
        </w:tabs>
        <w:spacing w:after="60"/>
        <w:ind w:left="1440"/>
        <w:rPr>
          <w:rFonts w:cs="Tahoma"/>
          <w:lang w:val="es-ES"/>
        </w:rPr>
      </w:pPr>
      <w:r w:rsidRPr="00911558">
        <w:rPr>
          <w:rFonts w:cs="Tahoma"/>
          <w:b/>
          <w:lang w:val="es-ES"/>
        </w:rPr>
        <w:t>SQL Server 2008 R2 Standard:</w:t>
      </w:r>
      <w:r w:rsidRPr="00911558">
        <w:rPr>
          <w:rFonts w:eastAsia="Times New Roman" w:cs="Tahoma"/>
          <w:szCs w:val="18"/>
          <w:lang w:val="es-ES"/>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rsidR="00AB42D8" w:rsidRPr="00911558" w:rsidRDefault="00AB42D8" w:rsidP="00AB42D8">
      <w:pPr>
        <w:numPr>
          <w:ilvl w:val="0"/>
          <w:numId w:val="115"/>
        </w:numPr>
        <w:tabs>
          <w:tab w:val="left" w:pos="1440"/>
        </w:tabs>
        <w:spacing w:after="60"/>
        <w:ind w:left="1440"/>
        <w:rPr>
          <w:rFonts w:cs="Tahoma"/>
          <w:lang w:val="es-ES"/>
        </w:rPr>
      </w:pPr>
      <w:r w:rsidRPr="00911558">
        <w:rPr>
          <w:rFonts w:eastAsia="Times New Roman" w:cs="Tahoma"/>
          <w:b/>
          <w:szCs w:val="18"/>
          <w:lang w:val="es-ES"/>
        </w:rPr>
        <w:t xml:space="preserve">SQL Server 2012 Standard Core: </w:t>
      </w:r>
      <w:r w:rsidRPr="00911558">
        <w:rPr>
          <w:rFonts w:eastAsia="Times New Roman" w:cs="Tahoma"/>
          <w:szCs w:val="18"/>
          <w:lang w:val="es-ES"/>
        </w:rPr>
        <w:t xml:space="preserve">el uso de esta versión del software está sujeto a derechos de uso de los productos de licencias por procesador de SQL Server 2008 R2 Standard, sin embargo: </w:t>
      </w:r>
    </w:p>
    <w:p w:rsidR="00AB42D8" w:rsidRPr="00911558" w:rsidRDefault="00AB42D8" w:rsidP="00AB42D8">
      <w:pPr>
        <w:numPr>
          <w:ilvl w:val="1"/>
          <w:numId w:val="116"/>
        </w:numPr>
        <w:tabs>
          <w:tab w:val="left" w:pos="1800"/>
        </w:tabs>
        <w:spacing w:after="60"/>
        <w:ind w:left="1800"/>
        <w:rPr>
          <w:rFonts w:cs="Tahoma"/>
          <w:lang w:val="es-ES"/>
        </w:rPr>
      </w:pPr>
      <w:r w:rsidRPr="00911558">
        <w:rPr>
          <w:rFonts w:cs="Tahoma"/>
          <w:lang w:val="es-ES"/>
        </w:rPr>
        <w:t xml:space="preserve">los clientes dejan de tener derechos de uso en virtud de Movilidad de Licencias dentro de Granjas de Servidores o Movilidad de Licencias a través de Software Assurance y </w:t>
      </w:r>
    </w:p>
    <w:p w:rsidR="00AB42D8" w:rsidRPr="00911558" w:rsidRDefault="00AB42D8" w:rsidP="00AB42D8">
      <w:pPr>
        <w:numPr>
          <w:ilvl w:val="1"/>
          <w:numId w:val="116"/>
        </w:numPr>
        <w:tabs>
          <w:tab w:val="left" w:pos="1800"/>
        </w:tabs>
        <w:spacing w:after="60"/>
        <w:ind w:left="1800"/>
        <w:rPr>
          <w:rFonts w:cs="Tahoma"/>
          <w:lang w:val="es-ES"/>
        </w:rPr>
      </w:pPr>
      <w:r w:rsidRPr="00911558">
        <w:rPr>
          <w:rFonts w:eastAsia="Times New Roman"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B42D8" w:rsidRPr="00911558" w:rsidRDefault="00AB42D8" w:rsidP="00AB42D8">
      <w:pPr>
        <w:tabs>
          <w:tab w:val="left" w:pos="1800"/>
        </w:tabs>
        <w:spacing w:after="60"/>
        <w:rPr>
          <w:rFonts w:cs="Tahoma"/>
          <w:lang w:val="es-ES"/>
        </w:rPr>
      </w:pPr>
    </w:p>
    <w:p w:rsidR="00AB42D8" w:rsidRPr="00911558" w:rsidRDefault="00AB42D8" w:rsidP="00AB42D8">
      <w:pPr>
        <w:numPr>
          <w:ilvl w:val="2"/>
          <w:numId w:val="115"/>
        </w:numPr>
        <w:tabs>
          <w:tab w:val="left" w:pos="2160"/>
        </w:tabs>
        <w:spacing w:after="60"/>
        <w:ind w:hanging="360"/>
        <w:rPr>
          <w:rFonts w:cs="Tahoma"/>
          <w:lang w:val="es-ES"/>
        </w:rPr>
      </w:pPr>
      <w:r w:rsidRPr="00911558">
        <w:rPr>
          <w:rFonts w:eastAsia="Times New Roman"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B42D8" w:rsidRPr="00911558" w:rsidRDefault="00AB42D8" w:rsidP="00AB42D8">
      <w:pPr>
        <w:numPr>
          <w:ilvl w:val="4"/>
          <w:numId w:val="91"/>
        </w:numPr>
        <w:tabs>
          <w:tab w:val="left" w:pos="2520"/>
        </w:tabs>
        <w:spacing w:after="60"/>
        <w:ind w:left="2880"/>
        <w:rPr>
          <w:rFonts w:cs="Tahoma"/>
          <w:lang w:val="es-ES"/>
        </w:rPr>
      </w:pPr>
      <w:r w:rsidRPr="00911558">
        <w:rPr>
          <w:rFonts w:cs="Tahoma"/>
          <w:lang w:val="es-ES"/>
        </w:rPr>
        <w:t xml:space="preserve">cuatro núcleos por licencia de procesador O BIEN </w:t>
      </w:r>
    </w:p>
    <w:p w:rsidR="00AB42D8" w:rsidRPr="00911558" w:rsidRDefault="00AB42D8" w:rsidP="00AB42D8">
      <w:pPr>
        <w:numPr>
          <w:ilvl w:val="4"/>
          <w:numId w:val="91"/>
        </w:numPr>
        <w:tabs>
          <w:tab w:val="left" w:pos="2520"/>
        </w:tabs>
        <w:spacing w:after="60"/>
        <w:ind w:left="2880"/>
        <w:rPr>
          <w:rFonts w:cs="Tahoma"/>
          <w:lang w:val="es-ES"/>
        </w:rPr>
      </w:pPr>
      <w:r w:rsidRPr="00911558">
        <w:rPr>
          <w:rFonts w:eastAsia="Times New Roman" w:cs="Tahoma"/>
          <w:szCs w:val="18"/>
          <w:lang w:val="es-ES"/>
        </w:rPr>
        <w:t>un número de núcleos por licencia por procesador basado en el número real de núcleos por procesador físico multiplicado por el factor de núcleo correspondiente.</w:t>
      </w:r>
      <w:r w:rsidRPr="00911558">
        <w:rPr>
          <w:rFonts w:cs="Tahoma"/>
          <w:lang w:val="es-ES"/>
        </w:rPr>
        <w:t xml:space="preserve"> (En casos en que el número real de núcleos por procesador físico supere los cuatro, los clientes deben mantener un registro de la configuración de software SQL Server que se ejecuta en el servidor (las </w:t>
      </w:r>
      <w:r w:rsidRPr="00911558">
        <w:rPr>
          <w:rFonts w:cs="Tahoma"/>
          <w:lang w:val="es-ES"/>
        </w:rPr>
        <w:lastRenderedPageBreak/>
        <w:t>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rsidR="00AB42D8" w:rsidRPr="00911558" w:rsidRDefault="00AB42D8" w:rsidP="00AB42D8">
      <w:pPr>
        <w:numPr>
          <w:ilvl w:val="2"/>
          <w:numId w:val="115"/>
        </w:numPr>
        <w:tabs>
          <w:tab w:val="left" w:pos="2160"/>
        </w:tabs>
        <w:spacing w:after="60"/>
        <w:ind w:hanging="360"/>
        <w:rPr>
          <w:rFonts w:cs="Tahoma"/>
          <w:lang w:val="es-ES"/>
        </w:rPr>
      </w:pPr>
      <w:r w:rsidRPr="00911558">
        <w:rPr>
          <w:rFonts w:cs="Tahoma"/>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B42D8" w:rsidRPr="00911558" w:rsidRDefault="00AB42D8" w:rsidP="00AB42D8">
      <w:pPr>
        <w:numPr>
          <w:ilvl w:val="0"/>
          <w:numId w:val="94"/>
        </w:numPr>
        <w:tabs>
          <w:tab w:val="left" w:pos="1440"/>
        </w:tabs>
        <w:spacing w:after="60"/>
        <w:ind w:left="1440"/>
        <w:rPr>
          <w:rFonts w:cs="Tahoma"/>
          <w:lang w:val="es-ES"/>
        </w:rPr>
      </w:pPr>
      <w:r w:rsidRPr="00911558">
        <w:rPr>
          <w:rFonts w:cs="Tahoma"/>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B42D8" w:rsidRPr="00911558" w:rsidRDefault="00AB42D8" w:rsidP="00AB42D8">
      <w:pPr>
        <w:numPr>
          <w:ilvl w:val="0"/>
          <w:numId w:val="94"/>
        </w:numPr>
        <w:tabs>
          <w:tab w:val="left" w:pos="1440"/>
        </w:tabs>
        <w:spacing w:after="60"/>
        <w:ind w:left="1440"/>
        <w:rPr>
          <w:rFonts w:cs="Tahoma"/>
          <w:lang w:val="es-ES"/>
        </w:rPr>
      </w:pPr>
      <w:r w:rsidRPr="00911558">
        <w:rPr>
          <w:rFonts w:cs="Tahoma"/>
          <w:lang w:val="es-ES"/>
        </w:rPr>
        <w:t>La equivalencia de licencias por núcleo considerada de los clientes no implica que pueden asignar una licencia por procesador a núcleos entre dos o más procesadores.</w:t>
      </w:r>
    </w:p>
    <w:p w:rsidR="00AB42D8" w:rsidRPr="00911558" w:rsidRDefault="00AB42D8" w:rsidP="00AB42D8">
      <w:pPr>
        <w:tabs>
          <w:tab w:val="left" w:pos="1440"/>
        </w:tabs>
        <w:ind w:left="1080"/>
        <w:rPr>
          <w:rFonts w:cs="Tahoma"/>
          <w:lang w:val="es-ES"/>
        </w:rPr>
      </w:pPr>
    </w:p>
    <w:p w:rsidR="00AB42D8" w:rsidRPr="00911558" w:rsidRDefault="00AB42D8" w:rsidP="00AB42D8">
      <w:pPr>
        <w:tabs>
          <w:tab w:val="left" w:pos="720"/>
        </w:tabs>
        <w:spacing w:after="60"/>
        <w:ind w:left="720"/>
        <w:rPr>
          <w:rFonts w:cs="Tahoma"/>
          <w:spacing w:val="-4"/>
          <w:lang w:val="es-ES"/>
        </w:rPr>
      </w:pPr>
      <w:r w:rsidRPr="00911558">
        <w:rPr>
          <w:rFonts w:cs="Tahoma"/>
          <w:b/>
          <w:spacing w:val="-4"/>
          <w:lang w:val="es-ES"/>
        </w:rPr>
        <w:t>Para los clientes con cobertura de Software Assurance con expiración a partir del 1 de abril de 2015 que optan por no renovar</w:t>
      </w:r>
    </w:p>
    <w:p w:rsidR="00AB42D8" w:rsidRPr="00911558" w:rsidRDefault="00AB42D8" w:rsidP="00AB42D8">
      <w:pPr>
        <w:tabs>
          <w:tab w:val="left" w:pos="720"/>
        </w:tabs>
        <w:ind w:left="720"/>
        <w:rPr>
          <w:rFonts w:cs="Tahoma"/>
          <w:lang w:val="es-ES"/>
        </w:rPr>
      </w:pPr>
      <w:r w:rsidRPr="00911558">
        <w:rPr>
          <w:rFonts w:cs="Tahoma"/>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911558">
        <w:rPr>
          <w:rFonts w:eastAsia="Times New Roman" w:cs="Tahoma"/>
          <w:color w:val="000000"/>
          <w:szCs w:val="18"/>
          <w:lang w:val="es-ES"/>
        </w:rPr>
        <w:t xml:space="preserve"> </w:t>
      </w:r>
    </w:p>
    <w:p w:rsidR="00AB42D8" w:rsidRPr="00911558" w:rsidRDefault="00AB42D8" w:rsidP="00AB42D8">
      <w:pPr>
        <w:tabs>
          <w:tab w:val="left" w:pos="720"/>
        </w:tabs>
        <w:ind w:left="720"/>
        <w:rPr>
          <w:rFonts w:cs="Tahoma"/>
          <w:lang w:val="es-ES"/>
        </w:rPr>
      </w:pPr>
    </w:p>
    <w:p w:rsidR="00AB42D8" w:rsidRPr="00911558" w:rsidRDefault="00AB42D8" w:rsidP="00AB42D8">
      <w:pPr>
        <w:numPr>
          <w:ilvl w:val="2"/>
          <w:numId w:val="91"/>
        </w:numPr>
        <w:spacing w:after="60"/>
        <w:ind w:left="1440"/>
        <w:rPr>
          <w:rFonts w:cs="Tahoma"/>
          <w:lang w:val="es-ES"/>
        </w:rPr>
      </w:pPr>
      <w:r w:rsidRPr="00911558">
        <w:rPr>
          <w:rFonts w:cs="Tahoma"/>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AB42D8" w:rsidRPr="00911558" w:rsidRDefault="00AB42D8" w:rsidP="00AB42D8">
      <w:pPr>
        <w:numPr>
          <w:ilvl w:val="2"/>
          <w:numId w:val="91"/>
        </w:numPr>
        <w:spacing w:after="60"/>
        <w:ind w:left="1440"/>
        <w:rPr>
          <w:rFonts w:cs="Tahoma"/>
          <w:lang w:val="es-ES"/>
        </w:rPr>
      </w:pPr>
      <w:r w:rsidRPr="00911558">
        <w:rPr>
          <w:rFonts w:cs="Tahoma"/>
          <w:lang w:val="es-ES"/>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AB42D8" w:rsidRPr="00911558" w:rsidRDefault="00AB42D8" w:rsidP="00AB42D8">
      <w:pPr>
        <w:ind w:left="1440"/>
        <w:rPr>
          <w:rFonts w:cs="Tahoma"/>
          <w:lang w:val="es-ES"/>
        </w:rPr>
      </w:pPr>
    </w:p>
    <w:p w:rsidR="00AB42D8" w:rsidRPr="00911558" w:rsidRDefault="00AB42D8" w:rsidP="00AB42D8">
      <w:pPr>
        <w:spacing w:after="60"/>
        <w:ind w:left="720"/>
        <w:rPr>
          <w:rFonts w:cs="Tahoma"/>
          <w:lang w:val="es-ES"/>
        </w:rPr>
      </w:pPr>
      <w:r w:rsidRPr="00911558">
        <w:rPr>
          <w:rFonts w:cs="Tahoma"/>
          <w:b/>
          <w:lang w:val="es-ES"/>
        </w:rPr>
        <w:t>Para clientes ubicados en la República Popular China y que adquieran licencias de procesador y de Software Assurance para SQL Server 2008 R2</w:t>
      </w:r>
    </w:p>
    <w:p w:rsidR="00AB42D8" w:rsidRPr="00911558" w:rsidRDefault="00AB42D8" w:rsidP="00AB42D8">
      <w:pPr>
        <w:ind w:left="720"/>
        <w:rPr>
          <w:rFonts w:cs="Tahoma"/>
          <w:lang w:val="es-ES"/>
        </w:rPr>
      </w:pPr>
      <w:r w:rsidRPr="00911558">
        <w:rPr>
          <w:rFonts w:cs="Tahoma"/>
          <w:lang w:val="es-ES"/>
        </w:rPr>
        <w:t xml:space="preserve">Las referencias que se hacen en esta lista de producto al 1 de abril de 2012 y al 1 de abril de 2015 no se aplican. </w:t>
      </w:r>
      <w:bookmarkStart w:id="1468" w:name="_821_SQL_Server®"/>
      <w:bookmarkEnd w:id="1468"/>
      <w:r w:rsidRPr="00911558">
        <w:rPr>
          <w:rFonts w:cs="Tahoma"/>
          <w:lang w:val="es-ES"/>
        </w:rPr>
        <w:t>Las fechas aplicables a estos clientes serán el 1 de julio de 2012 y el 1 de julio de 2015 respectivamente.</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ind w:left="243" w:hanging="243"/>
        <w:rPr>
          <w:rFonts w:ascii="Tahoma" w:hAnsi="Tahoma" w:cs="Tahoma"/>
          <w:lang w:val="es-ES" w:eastAsia="x-none"/>
        </w:rPr>
      </w:pPr>
      <w:bookmarkStart w:id="1469" w:name="_Toc336338350"/>
      <w:bookmarkStart w:id="1470" w:name="Srv_72SysCtrConfigMgr07R2"/>
      <w:bookmarkStart w:id="1471" w:name="Srv_73SysCtrConfigMgr07R2"/>
      <w:bookmarkStart w:id="1472" w:name="Srv_76SysCtrConfigMgr07R2"/>
      <w:bookmarkStart w:id="1473" w:name="Srv_89SysCtrConfigMgr07R3EndofLife"/>
      <w:bookmarkStart w:id="1474" w:name="_Toc343015709"/>
      <w:bookmarkEnd w:id="1469"/>
      <w:bookmarkEnd w:id="1470"/>
      <w:bookmarkEnd w:id="1471"/>
      <w:bookmarkEnd w:id="1472"/>
      <w:bookmarkEnd w:id="1473"/>
      <w:r w:rsidRPr="00911558">
        <w:rPr>
          <w:rFonts w:ascii="Tahoma" w:hAnsi="Tahoma" w:cs="Tahoma"/>
          <w:caps/>
          <w:color w:val="F66400"/>
          <w:sz w:val="22"/>
          <w:vertAlign w:val="superscript"/>
          <w:lang w:val="es-ES" w:eastAsia="x-none"/>
        </w:rPr>
        <w:t>81</w:t>
      </w:r>
      <w:r w:rsidRPr="00911558">
        <w:rPr>
          <w:rFonts w:ascii="Tahoma" w:hAnsi="Tahoma" w:cs="Tahoma"/>
          <w:color w:val="F66400"/>
          <w:sz w:val="22"/>
          <w:lang w:val="es-ES" w:eastAsia="x-none"/>
        </w:rPr>
        <w:t xml:space="preserve"> System Center Configuration Manager 2007 R3: Licencias de Administración de Servidor y Servidor de Administración</w:t>
      </w:r>
      <w:bookmarkEnd w:id="1474"/>
    </w:p>
    <w:p w:rsidR="00AB42D8" w:rsidRPr="00911558" w:rsidRDefault="00AB42D8" w:rsidP="00AB42D8">
      <w:pPr>
        <w:ind w:left="720"/>
        <w:contextualSpacing/>
        <w:rPr>
          <w:rFonts w:cs="Tahoma"/>
          <w:lang w:val="es-ES"/>
        </w:rPr>
      </w:pPr>
    </w:p>
    <w:p w:rsidR="00AB42D8" w:rsidRPr="00911558" w:rsidRDefault="00AB42D8" w:rsidP="00AB42D8">
      <w:pPr>
        <w:ind w:left="720"/>
        <w:rPr>
          <w:rFonts w:cs="Tahoma"/>
          <w:lang w:val="es-ES"/>
        </w:rPr>
      </w:pPr>
      <w:r w:rsidRPr="00911558">
        <w:rPr>
          <w:rFonts w:cs="Tahoma"/>
          <w:color w:val="000000"/>
          <w:lang w:val="es-ES"/>
        </w:rPr>
        <w:t>Estos productos tienen estado Fin de Ciclo de Vida (EOL) y ya no se ofrecen.</w:t>
      </w:r>
    </w:p>
    <w:p w:rsidR="00AB42D8" w:rsidRPr="00911558" w:rsidRDefault="00AB42D8" w:rsidP="00AB42D8">
      <w:pPr>
        <w:ind w:left="720"/>
        <w:rPr>
          <w:rFonts w:cs="Tahoma"/>
          <w:lang w:val="es-ES"/>
        </w:rPr>
      </w:pPr>
    </w:p>
    <w:p w:rsidR="00AB42D8" w:rsidRPr="00911558" w:rsidRDefault="00AB42D8" w:rsidP="00AB42D8">
      <w:pPr>
        <w:adjustRightInd w:val="0"/>
        <w:spacing w:after="60"/>
        <w:ind w:left="720"/>
        <w:textAlignment w:val="baseline"/>
        <w:rPr>
          <w:rFonts w:cs="Tahoma"/>
          <w:lang w:val="es-ES"/>
        </w:rPr>
      </w:pPr>
      <w:r w:rsidRPr="00911558">
        <w:rPr>
          <w:rFonts w:cs="Tahoma"/>
          <w:b/>
          <w:lang w:val="es-ES"/>
        </w:rPr>
        <w:t>Detalles de concesión única de licencias de transición de System Center 2012</w:t>
      </w:r>
    </w:p>
    <w:p w:rsidR="00AB42D8" w:rsidRPr="00911558" w:rsidRDefault="00AB42D8" w:rsidP="00AB42D8">
      <w:pPr>
        <w:adjustRightInd w:val="0"/>
        <w:ind w:left="720"/>
        <w:textAlignment w:val="baseline"/>
        <w:rPr>
          <w:rFonts w:cs="Tahoma"/>
          <w:lang w:val="es-ES"/>
        </w:rPr>
      </w:pPr>
      <w:r w:rsidRPr="00911558">
        <w:rPr>
          <w:rFonts w:cs="Tahoma"/>
          <w:lang w:val="es-ES"/>
        </w:rPr>
        <w:t>Consulte la nota sobre productos sobre las ofertas de System Center 2012 para obtener detalles sobre las concesiones de licencias de transición.</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ind w:left="270" w:hanging="270"/>
        <w:outlineLvl w:val="2"/>
        <w:rPr>
          <w:rFonts w:cs="Tahoma"/>
          <w:lang w:val="es-ES"/>
        </w:rPr>
      </w:pPr>
      <w:bookmarkStart w:id="1475" w:name="Srv_94SystemsCenterDataProEtalEndofLife"/>
      <w:bookmarkStart w:id="1476" w:name="Srv_94SystemsCenterDataProEtal"/>
      <w:bookmarkStart w:id="1477" w:name="Srv_82SysCtrDataProMgr07StdSvrMgmtML"/>
      <w:bookmarkStart w:id="1478" w:name="Srv_78SysCtrDataProMgr07StdSvrMgmtML"/>
      <w:bookmarkStart w:id="1479" w:name="Srv_79SysCtrDataProMgr07StdSvrMgmtML"/>
      <w:bookmarkEnd w:id="1475"/>
      <w:bookmarkEnd w:id="1476"/>
      <w:bookmarkEnd w:id="1477"/>
      <w:bookmarkEnd w:id="1478"/>
      <w:bookmarkEnd w:id="1479"/>
      <w:r w:rsidRPr="00911558">
        <w:rPr>
          <w:rFonts w:cs="Tahoma"/>
          <w:b/>
          <w:caps/>
          <w:color w:val="F66400"/>
          <w:sz w:val="22"/>
          <w:vertAlign w:val="superscript"/>
          <w:lang w:val="es-ES"/>
        </w:rPr>
        <w:t>82</w:t>
      </w:r>
      <w:r w:rsidRPr="00911558">
        <w:rPr>
          <w:rFonts w:cs="Tahoma"/>
          <w:color w:val="F66400"/>
          <w:sz w:val="22"/>
          <w:lang w:val="es-ES"/>
        </w:rPr>
        <w:t xml:space="preserve"> </w:t>
      </w:r>
      <w:r w:rsidRPr="00911558">
        <w:rPr>
          <w:rStyle w:val="Heading3Char"/>
          <w:rFonts w:ascii="Tahoma" w:hAnsi="Tahoma" w:cs="Tahoma"/>
          <w:color w:val="E36C0A"/>
          <w:sz w:val="22"/>
          <w:lang w:val="es-ES"/>
        </w:rPr>
        <w:t>System Center Data Protection Manager 2010: Licencias de Administración de Cliente y de Administración de Servido</w:t>
      </w:r>
      <w:r w:rsidRPr="00A44434">
        <w:rPr>
          <w:rStyle w:val="Heading3Char"/>
          <w:rFonts w:ascii="Tahoma" w:hAnsi="Tahoma" w:cs="Tahoma"/>
          <w:color w:val="E36C0A"/>
          <w:sz w:val="22"/>
          <w:lang w:val="es-ES"/>
        </w:rPr>
        <w:t>r</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Estos productos tienen estado Fin de Ciclo de Vida (EOL) y ya no se ofrecen.</w:t>
      </w:r>
    </w:p>
    <w:p w:rsidR="00AB42D8" w:rsidRPr="00911558" w:rsidRDefault="00AB42D8" w:rsidP="00AB42D8">
      <w:pPr>
        <w:ind w:left="720"/>
        <w:rPr>
          <w:rFonts w:cs="Tahoma"/>
          <w:lang w:val="es-ES"/>
        </w:rPr>
      </w:pPr>
    </w:p>
    <w:p w:rsidR="00AB42D8" w:rsidRDefault="00AB42D8" w:rsidP="00AB42D8">
      <w:pPr>
        <w:rPr>
          <w:rFonts w:cs="Tahoma"/>
          <w:b/>
          <w:lang w:val="es-ES"/>
        </w:rPr>
      </w:pPr>
      <w:r>
        <w:rPr>
          <w:rFonts w:cs="Tahoma"/>
          <w:b/>
          <w:lang w:val="es-ES"/>
        </w:rPr>
        <w:br w:type="page"/>
      </w:r>
    </w:p>
    <w:p w:rsidR="00AB42D8" w:rsidRPr="00911558" w:rsidRDefault="00AB42D8" w:rsidP="00AB42D8">
      <w:pPr>
        <w:adjustRightInd w:val="0"/>
        <w:spacing w:after="60"/>
        <w:ind w:left="720"/>
        <w:textAlignment w:val="baseline"/>
        <w:rPr>
          <w:rFonts w:cs="Tahoma"/>
          <w:lang w:val="es-ES"/>
        </w:rPr>
      </w:pPr>
      <w:r w:rsidRPr="00911558">
        <w:rPr>
          <w:rFonts w:cs="Tahoma"/>
          <w:b/>
          <w:lang w:val="es-ES"/>
        </w:rPr>
        <w:lastRenderedPageBreak/>
        <w:t>Detalles de concesión única de licencias de transición de System Center 2012</w:t>
      </w:r>
    </w:p>
    <w:p w:rsidR="00AB42D8" w:rsidRPr="00911558" w:rsidRDefault="00AB42D8" w:rsidP="00AB42D8">
      <w:pPr>
        <w:ind w:left="720"/>
        <w:rPr>
          <w:rFonts w:cs="Tahoma"/>
          <w:lang w:val="es-ES"/>
        </w:rPr>
      </w:pPr>
      <w:r w:rsidRPr="00911558">
        <w:rPr>
          <w:rFonts w:cs="Tahoma"/>
          <w:lang w:val="es-ES"/>
        </w:rPr>
        <w:t>Consulte la nota sobre productos sobre las ofertas de System Center 2012 para obtener detalles sobre las concesiones de licencias de transición.</w:t>
      </w:r>
    </w:p>
    <w:p w:rsidR="00AB42D8" w:rsidRPr="00911558" w:rsidRDefault="00AB42D8" w:rsidP="00AB42D8">
      <w:pPr>
        <w:rPr>
          <w:rFonts w:cs="Tahoma"/>
          <w:lang w:val="es-ES"/>
        </w:rPr>
      </w:pPr>
    </w:p>
    <w:p w:rsidR="00AB42D8" w:rsidRPr="00911558" w:rsidRDefault="00AB42D8" w:rsidP="00AB42D8">
      <w:pPr>
        <w:rPr>
          <w:rFonts w:cs="Tahoma"/>
          <w:lang w:val="es-ES"/>
        </w:rPr>
      </w:pPr>
      <w:bookmarkStart w:id="1480" w:name="_79_System_Center"/>
      <w:bookmarkStart w:id="1481" w:name="_Toc336338351"/>
      <w:bookmarkStart w:id="1482" w:name="Srv_79SystemCenterEssentials07"/>
      <w:bookmarkStart w:id="1483" w:name="Srv_80SystemCenterEssentials07"/>
      <w:bookmarkStart w:id="1484" w:name="Srv_83SystemCenterEssentials07"/>
      <w:bookmarkEnd w:id="1480"/>
    </w:p>
    <w:p w:rsidR="00AB42D8" w:rsidRPr="00911558" w:rsidRDefault="00AB42D8" w:rsidP="00AB42D8">
      <w:pPr>
        <w:pStyle w:val="Heading3"/>
        <w:rPr>
          <w:rFonts w:ascii="Tahoma" w:hAnsi="Tahoma" w:cs="Tahoma"/>
          <w:lang w:val="es-ES" w:eastAsia="x-none"/>
        </w:rPr>
      </w:pPr>
      <w:bookmarkStart w:id="1485" w:name="_83_System_Center_1"/>
      <w:bookmarkStart w:id="1486" w:name="_Toc343015710"/>
      <w:bookmarkEnd w:id="1481"/>
      <w:bookmarkEnd w:id="1485"/>
      <w:r w:rsidRPr="00911558">
        <w:rPr>
          <w:rFonts w:ascii="Tahoma" w:hAnsi="Tahoma" w:cs="Tahoma"/>
          <w:caps/>
          <w:color w:val="F66400"/>
          <w:sz w:val="22"/>
          <w:vertAlign w:val="superscript"/>
          <w:lang w:val="es-ES" w:eastAsia="x-none"/>
        </w:rPr>
        <w:t>83</w:t>
      </w:r>
      <w:r w:rsidRPr="00911558">
        <w:rPr>
          <w:rFonts w:ascii="Tahoma" w:hAnsi="Tahoma" w:cs="Tahoma"/>
          <w:color w:val="F66400"/>
          <w:sz w:val="22"/>
          <w:lang w:val="es-ES" w:eastAsia="x-none"/>
        </w:rPr>
        <w:t xml:space="preserve"> System Center Essentials 2010</w:t>
      </w:r>
      <w:bookmarkEnd w:id="1486"/>
    </w:p>
    <w:bookmarkEnd w:id="1482"/>
    <w:bookmarkEnd w:id="1483"/>
    <w:bookmarkEnd w:id="1484"/>
    <w:p w:rsidR="00AB42D8" w:rsidRPr="00911558" w:rsidRDefault="00AB42D8" w:rsidP="00AB42D8">
      <w:pPr>
        <w:ind w:hanging="20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Ruta de migración de System Center Essentials 2007 (SCE 2007) a System Center Essentials 2010 (SCE 2010)</w:t>
      </w:r>
    </w:p>
    <w:p w:rsidR="00AB42D8" w:rsidRPr="00911558" w:rsidRDefault="00AB42D8" w:rsidP="00AB42D8">
      <w:pPr>
        <w:ind w:left="720"/>
        <w:rPr>
          <w:rFonts w:cs="Tahoma"/>
          <w:spacing w:val="-2"/>
          <w:lang w:val="es-ES"/>
        </w:rPr>
      </w:pPr>
      <w:r w:rsidRPr="00911558">
        <w:rPr>
          <w:rFonts w:cs="Tahoma"/>
          <w:color w:val="000000"/>
          <w:spacing w:val="-2"/>
          <w:szCs w:val="20"/>
          <w:lang w:val="es-ES"/>
        </w:rPr>
        <w:t>Con la versión System Center Essentials 2010 (SCE 2010), debe solicitar y adquirir las licencias de software y las licencias de Administración de Cliente/Servidor de forma separada.</w:t>
      </w:r>
      <w:r w:rsidRPr="00911558">
        <w:rPr>
          <w:rFonts w:cs="Tahoma"/>
          <w:spacing w:val="-2"/>
          <w:lang w:val="es-ES"/>
        </w:rPr>
        <w:t xml:space="preserve"> </w:t>
      </w:r>
      <w:r w:rsidRPr="00911558">
        <w:rPr>
          <w:rFonts w:cs="Tahoma"/>
          <w:color w:val="000000"/>
          <w:spacing w:val="-2"/>
          <w:lang w:val="es-ES"/>
        </w:rPr>
        <w:t>Además, solo ofreceremos licencias individuales para SCE 2010 (sin Tecnología SQL Server 2008), SCE 2010 con Tecnología SQL Server 2008, Licencia de Administración de Cliente para SCE 2010 y Licencia de Administración de Servidor para SCE 2010.</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Los Clientes que hayan adquirido las licencias de software de servidor y las Licencias de Administración de Cliente/Servidor al mismo tiempo y tengan cobertura de Software Assurance activa en virtud de dichas licencias a partir del 1 de junio de 2010 o en una fecha posterior, podrán actualizar esas licencias como se muestra a continuación:</w:t>
      </w:r>
    </w:p>
    <w:p w:rsidR="00AB42D8" w:rsidRPr="00911558" w:rsidRDefault="00AB42D8" w:rsidP="00AB42D8">
      <w:pPr>
        <w:ind w:left="720"/>
        <w:rPr>
          <w:rFonts w:cs="Tahoma"/>
          <w:lang w:val="es-E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B42D8" w:rsidRPr="00911558" w:rsidTr="00EA30FC">
        <w:tc>
          <w:tcPr>
            <w:tcW w:w="3960"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b/>
                <w:color w:val="000000"/>
                <w:szCs w:val="20"/>
                <w:lang w:val="es-ES"/>
              </w:rPr>
              <w:t>Licencia de SCE 2007</w:t>
            </w:r>
          </w:p>
        </w:tc>
        <w:tc>
          <w:tcPr>
            <w:tcW w:w="4050"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b/>
                <w:color w:val="000000"/>
                <w:szCs w:val="20"/>
                <w:lang w:val="es-ES"/>
              </w:rPr>
              <w:t>Migración a Licencia de SCE 2010</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SCE 2007 (con ML de 10 Servidores y ML de 50 Clientes)</w:t>
            </w:r>
          </w:p>
        </w:tc>
        <w:tc>
          <w:tcPr>
            <w:tcW w:w="405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1 Licencia de Administración de Servidor de SCE 2010; ML de 10 Servidores de SCE 2010; ML de 50 Clientes de SCE 2010</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SCE 2007 con Tecnología SQL Server 2005 (con ML de 10 Servidores y ML de 50 Clientes)</w:t>
            </w:r>
          </w:p>
        </w:tc>
        <w:tc>
          <w:tcPr>
            <w:tcW w:w="405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1 Licencia de Servidor de Administración de SCE 2010 con Tecnología SQL Server 2008; ML de 10 Servidores de SCE 2010; ML de 50 Clientes de SCE 2010</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ML de Servidor de SCE 2007 (Complemento de 1 Servidor) (o bien) ML de Servidor de SCE 2007 (Complemento de 5 Servidores)</w:t>
            </w:r>
          </w:p>
        </w:tc>
        <w:tc>
          <w:tcPr>
            <w:tcW w:w="405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Igual número de ML de Servidor de SCE 2010</w:t>
            </w:r>
          </w:p>
        </w:tc>
      </w:tr>
      <w:tr w:rsidR="00AB42D8" w:rsidRPr="00911558" w:rsidTr="00EA30FC">
        <w:tc>
          <w:tcPr>
            <w:tcW w:w="3960" w:type="dxa"/>
            <w:tcBorders>
              <w:bottom w:val="single" w:sz="4" w:space="0" w:color="000000"/>
            </w:tcBorders>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ML de Cliente de SCE 2007 (Complemento de 5 Clientes) (o bien) ML de Cliente de SCE 2007 (Complemento de 20 Clientes)</w:t>
            </w:r>
          </w:p>
        </w:tc>
        <w:tc>
          <w:tcPr>
            <w:tcW w:w="4050" w:type="dxa"/>
            <w:tcBorders>
              <w:bottom w:val="single" w:sz="4" w:space="0" w:color="000000"/>
            </w:tcBorders>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Igual número de ML de Cliente de SCE 2010</w:t>
            </w:r>
          </w:p>
        </w:tc>
      </w:tr>
    </w:tbl>
    <w:p w:rsidR="00AB42D8" w:rsidRPr="00911558" w:rsidRDefault="00AB42D8" w:rsidP="00AB42D8">
      <w:pPr>
        <w:rPr>
          <w:rFonts w:cs="Tahoma"/>
          <w:lang w:val="es-ES" w:eastAsia="x-none"/>
        </w:rPr>
      </w:pPr>
      <w:bookmarkStart w:id="1487" w:name="_80_System_Center"/>
      <w:bookmarkStart w:id="1488" w:name="_95_System_Center"/>
      <w:bookmarkStart w:id="1489" w:name="_Toc336338352"/>
      <w:bookmarkStart w:id="1490" w:name="Srv_98SysCenterOpsMgr2007R2EndofLife"/>
      <w:bookmarkEnd w:id="1487"/>
      <w:bookmarkEnd w:id="1488"/>
    </w:p>
    <w:p w:rsidR="00AB42D8" w:rsidRPr="00911558" w:rsidRDefault="00AB42D8" w:rsidP="00AB42D8">
      <w:pPr>
        <w:rPr>
          <w:rFonts w:cs="Tahoma"/>
          <w:lang w:val="es-ES" w:eastAsia="x-none"/>
        </w:rPr>
      </w:pPr>
    </w:p>
    <w:p w:rsidR="00AB42D8" w:rsidRPr="00911558" w:rsidRDefault="00AB42D8" w:rsidP="00AB42D8">
      <w:pPr>
        <w:pStyle w:val="Heading3"/>
        <w:ind w:left="207" w:hanging="207"/>
        <w:rPr>
          <w:rFonts w:ascii="Tahoma" w:hAnsi="Tahoma" w:cs="Tahoma"/>
          <w:lang w:val="es-ES" w:eastAsia="x-none"/>
        </w:rPr>
      </w:pPr>
      <w:bookmarkStart w:id="1491" w:name="Srv_80SysCenterOpsMgr2007R2"/>
      <w:bookmarkStart w:id="1492" w:name="Srv_81SysCenterOpsMgr2007R2"/>
      <w:bookmarkStart w:id="1493" w:name="Srv_84SysCenterOpsMgr2007R2"/>
      <w:bookmarkStart w:id="1494" w:name="_84_System_Center"/>
      <w:bookmarkStart w:id="1495" w:name="_Toc343015711"/>
      <w:bookmarkEnd w:id="1489"/>
      <w:bookmarkEnd w:id="1490"/>
      <w:bookmarkEnd w:id="1491"/>
      <w:bookmarkEnd w:id="1492"/>
      <w:bookmarkEnd w:id="1493"/>
      <w:bookmarkEnd w:id="1494"/>
      <w:r w:rsidRPr="00911558">
        <w:rPr>
          <w:rFonts w:ascii="Tahoma" w:hAnsi="Tahoma" w:cs="Tahoma"/>
          <w:caps/>
          <w:color w:val="F66400"/>
          <w:sz w:val="22"/>
          <w:vertAlign w:val="superscript"/>
          <w:lang w:val="es-ES" w:eastAsia="x-none"/>
        </w:rPr>
        <w:t xml:space="preserve">84 </w:t>
      </w:r>
      <w:r w:rsidRPr="00911558">
        <w:rPr>
          <w:rFonts w:ascii="Tahoma" w:hAnsi="Tahoma" w:cs="Tahoma"/>
          <w:color w:val="F66400"/>
          <w:sz w:val="22"/>
          <w:lang w:val="es-ES" w:eastAsia="x-none"/>
        </w:rPr>
        <w:t>System Center Operations Manager 2007 R2: Licencias de Administración de Servidor, Servidor de Administración y Administración de Cliente</w:t>
      </w:r>
      <w:bookmarkEnd w:id="1495"/>
      <w:r w:rsidRPr="00911558">
        <w:rPr>
          <w:rFonts w:ascii="Tahoma" w:hAnsi="Tahoma" w:cs="Tahoma"/>
          <w:lang w:val="es-ES" w:eastAsia="x-none"/>
        </w:rPr>
        <w:t xml:space="preserve"> </w:t>
      </w:r>
    </w:p>
    <w:p w:rsidR="00AB42D8" w:rsidRPr="00911558" w:rsidRDefault="00AB42D8" w:rsidP="00AB42D8">
      <w:pPr>
        <w:ind w:left="900"/>
        <w:rPr>
          <w:rFonts w:cs="Tahoma"/>
          <w:lang w:val="es-ES"/>
        </w:rPr>
      </w:pPr>
    </w:p>
    <w:p w:rsidR="00AB42D8" w:rsidRPr="00911558" w:rsidRDefault="00AB42D8" w:rsidP="00AB42D8">
      <w:pPr>
        <w:ind w:left="720"/>
        <w:rPr>
          <w:rFonts w:cs="Tahoma"/>
          <w:lang w:val="es-ES"/>
        </w:rPr>
      </w:pPr>
      <w:r w:rsidRPr="00911558">
        <w:rPr>
          <w:rFonts w:cs="Tahoma"/>
          <w:lang w:val="es-ES"/>
        </w:rPr>
        <w:t>Estos productos tienen estado Fin de Ciclo de Vida (EOL) y ya no se ofrecen.</w:t>
      </w:r>
    </w:p>
    <w:p w:rsidR="00AB42D8" w:rsidRPr="00911558" w:rsidRDefault="00AB42D8" w:rsidP="00AB42D8">
      <w:pPr>
        <w:ind w:left="720"/>
        <w:rPr>
          <w:rFonts w:cs="Tahoma"/>
          <w:lang w:val="es-ES"/>
        </w:rPr>
      </w:pPr>
    </w:p>
    <w:p w:rsidR="00AB42D8" w:rsidRPr="00911558" w:rsidRDefault="00AB42D8" w:rsidP="00AB42D8">
      <w:pPr>
        <w:pStyle w:val="FootnoteBulletLevel1"/>
        <w:tabs>
          <w:tab w:val="clear" w:pos="900"/>
        </w:tabs>
        <w:spacing w:before="0" w:after="60"/>
        <w:ind w:left="720" w:firstLine="0"/>
        <w:rPr>
          <w:rFonts w:ascii="Tahoma" w:hAnsi="Tahoma" w:cs="Tahoma"/>
          <w:lang w:val="es-ES"/>
        </w:rPr>
      </w:pPr>
      <w:r w:rsidRPr="00911558">
        <w:rPr>
          <w:rFonts w:ascii="Tahoma" w:hAnsi="Tahoma" w:cs="Tahoma"/>
          <w:b/>
          <w:sz w:val="18"/>
          <w:lang w:val="es-ES"/>
        </w:rPr>
        <w:t>Detalles de concesión única de licencias de transición de System Center 2012</w:t>
      </w:r>
    </w:p>
    <w:p w:rsidR="00AB42D8" w:rsidRPr="00911558" w:rsidRDefault="00AB42D8" w:rsidP="00AB42D8">
      <w:pPr>
        <w:ind w:left="720"/>
        <w:rPr>
          <w:rFonts w:cs="Tahoma"/>
          <w:lang w:val="es-ES"/>
        </w:rPr>
      </w:pPr>
      <w:r w:rsidRPr="00911558">
        <w:rPr>
          <w:rFonts w:cs="Tahoma"/>
          <w:lang w:val="es-ES"/>
        </w:rPr>
        <w:t>Consulte la nota sobre productos sobre las ofertas de System Center 2012 para obtener detalles sobre las concesiones de licencias de transición.</w:t>
      </w:r>
    </w:p>
    <w:p w:rsidR="00AB42D8" w:rsidRPr="00911558" w:rsidRDefault="00AB42D8" w:rsidP="00AB42D8">
      <w:pPr>
        <w:pStyle w:val="FootnoteBulletLevel1"/>
        <w:tabs>
          <w:tab w:val="clear" w:pos="900"/>
        </w:tabs>
        <w:spacing w:before="0" w:after="0"/>
        <w:ind w:left="0" w:firstLine="0"/>
        <w:rPr>
          <w:rFonts w:ascii="Tahoma" w:hAnsi="Tahoma" w:cs="Tahoma"/>
          <w:sz w:val="18"/>
          <w:szCs w:val="18"/>
          <w:lang w:val="es-ES"/>
        </w:rPr>
      </w:pPr>
    </w:p>
    <w:p w:rsidR="00AB42D8" w:rsidRPr="00911558" w:rsidRDefault="00AB42D8" w:rsidP="00AB42D8">
      <w:pPr>
        <w:pStyle w:val="FootnoteBulletLevel1"/>
        <w:tabs>
          <w:tab w:val="clear" w:pos="900"/>
        </w:tabs>
        <w:spacing w:before="0" w:after="0"/>
        <w:ind w:left="0" w:firstLine="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496" w:name="_81_System_Center"/>
      <w:bookmarkStart w:id="1497" w:name="_82_System_Center"/>
      <w:bookmarkStart w:id="1498" w:name="_83_System_Center"/>
      <w:bookmarkStart w:id="1499" w:name="_84__System"/>
      <w:bookmarkStart w:id="1500" w:name="_Toc336338353"/>
      <w:bookmarkStart w:id="1501" w:name="_Toc343015712"/>
      <w:bookmarkStart w:id="1502" w:name="Srv_88SystemCtrReportMgr2006"/>
      <w:bookmarkEnd w:id="1496"/>
      <w:bookmarkEnd w:id="1497"/>
      <w:bookmarkEnd w:id="1498"/>
      <w:bookmarkEnd w:id="1499"/>
      <w:bookmarkEnd w:id="1500"/>
      <w:r w:rsidRPr="00911558">
        <w:rPr>
          <w:rFonts w:ascii="Tahoma" w:hAnsi="Tahoma" w:cs="Tahoma"/>
          <w:caps/>
          <w:color w:val="F66400"/>
          <w:sz w:val="22"/>
          <w:vertAlign w:val="superscript"/>
          <w:lang w:val="es-ES" w:eastAsia="x-none"/>
        </w:rPr>
        <w:t>85</w:t>
      </w:r>
      <w:r w:rsidRPr="00911558">
        <w:rPr>
          <w:rFonts w:ascii="Tahoma" w:hAnsi="Tahoma" w:cs="Tahoma"/>
          <w:color w:val="F66400"/>
          <w:sz w:val="22"/>
          <w:lang w:val="es-ES" w:eastAsia="x-none"/>
        </w:rPr>
        <w:t xml:space="preserve"> System Center Reporting Manager 2006</w:t>
      </w:r>
      <w:bookmarkEnd w:id="1501"/>
    </w:p>
    <w:bookmarkEnd w:id="1502"/>
    <w:p w:rsidR="00AB42D8" w:rsidRPr="00911558" w:rsidRDefault="00AB42D8" w:rsidP="00AB42D8">
      <w:pPr>
        <w:ind w:left="900"/>
        <w:rPr>
          <w:rFonts w:cs="Tahoma"/>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Este producto tiene estado Fin de Ciclo de Vida (EOL) y ya no se ofrece.</w:t>
      </w:r>
    </w:p>
    <w:p w:rsidR="00AB42D8" w:rsidRPr="00911558" w:rsidRDefault="00AB42D8" w:rsidP="00AB42D8">
      <w:pPr>
        <w:ind w:left="900"/>
        <w:rPr>
          <w:rFonts w:cs="Tahoma"/>
          <w:szCs w:val="18"/>
          <w:lang w:val="es-ES"/>
        </w:rPr>
      </w:pPr>
    </w:p>
    <w:p w:rsidR="00AB42D8" w:rsidRPr="00911558" w:rsidRDefault="00AB42D8" w:rsidP="00AB42D8">
      <w:pPr>
        <w:pStyle w:val="EndnoteText"/>
        <w:spacing w:after="60"/>
        <w:ind w:left="720"/>
        <w:rPr>
          <w:rFonts w:ascii="Tahoma" w:hAnsi="Tahoma" w:cs="Tahoma"/>
          <w:lang w:val="es-ES"/>
        </w:rPr>
      </w:pPr>
      <w:bookmarkStart w:id="1503" w:name="Srv_89SysCtrSvrMgmtSuiteEnterprise"/>
      <w:bookmarkEnd w:id="1503"/>
      <w:r w:rsidRPr="00911558">
        <w:rPr>
          <w:rFonts w:ascii="Tahoma" w:hAnsi="Tahoma" w:cs="Tahoma"/>
          <w:b/>
          <w:sz w:val="18"/>
          <w:lang w:val="es-ES"/>
        </w:rPr>
        <w:t>Concesión de Licencias única a los Titulares de Licencia de System Center Reporting Manager 2006</w:t>
      </w: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 partir del 31 de mayo de 2010:</w:t>
      </w:r>
    </w:p>
    <w:p w:rsidR="00AB42D8" w:rsidRPr="00911558" w:rsidRDefault="00AB42D8" w:rsidP="00AB42D8">
      <w:pPr>
        <w:ind w:left="900"/>
        <w:rPr>
          <w:rFonts w:cs="Tahoma"/>
          <w:szCs w:val="18"/>
          <w:lang w:val="es-ES"/>
        </w:rPr>
      </w:pPr>
    </w:p>
    <w:p w:rsidR="00AB42D8" w:rsidRPr="00911558" w:rsidRDefault="00AB42D8" w:rsidP="00AB42D8">
      <w:pPr>
        <w:pStyle w:val="EndnoteText"/>
        <w:numPr>
          <w:ilvl w:val="0"/>
          <w:numId w:val="68"/>
        </w:numPr>
        <w:tabs>
          <w:tab w:val="left" w:pos="1440"/>
        </w:tabs>
        <w:spacing w:after="60"/>
        <w:ind w:left="1440"/>
        <w:rPr>
          <w:rFonts w:ascii="Tahoma" w:hAnsi="Tahoma" w:cs="Tahoma"/>
          <w:lang w:val="es-ES"/>
        </w:rPr>
      </w:pPr>
      <w:r w:rsidRPr="00911558">
        <w:rPr>
          <w:rFonts w:ascii="Tahoma" w:hAnsi="Tahoma" w:cs="Tahoma"/>
          <w:sz w:val="18"/>
          <w:lang w:val="es-ES"/>
        </w:rPr>
        <w:lastRenderedPageBreak/>
        <w:t>Una Licencia de Administración de Servidor de System Center Service Manager 2010 (con o sin Tecnología SQL)</w:t>
      </w:r>
    </w:p>
    <w:p w:rsidR="00AB42D8" w:rsidRPr="00911558" w:rsidRDefault="00AB42D8" w:rsidP="00AB42D8">
      <w:pPr>
        <w:pStyle w:val="EndnoteText"/>
        <w:numPr>
          <w:ilvl w:val="0"/>
          <w:numId w:val="68"/>
        </w:numPr>
        <w:spacing w:after="60"/>
        <w:ind w:left="1440"/>
        <w:rPr>
          <w:rFonts w:ascii="Tahoma" w:hAnsi="Tahoma" w:cs="Tahoma"/>
          <w:lang w:val="es-ES"/>
        </w:rPr>
      </w:pPr>
      <w:r w:rsidRPr="00911558">
        <w:rPr>
          <w:rFonts w:ascii="Tahoma" w:hAnsi="Tahoma" w:cs="Tahoma"/>
          <w:sz w:val="18"/>
          <w:lang w:val="es-ES"/>
        </w:rPr>
        <w:t>Cinco Licencias de Administración de Servidor de System Center Service Manager 2010</w:t>
      </w:r>
    </w:p>
    <w:p w:rsidR="00AB42D8" w:rsidRPr="00911558" w:rsidRDefault="00AB42D8" w:rsidP="00AB42D8">
      <w:pPr>
        <w:pStyle w:val="EndnoteText"/>
        <w:numPr>
          <w:ilvl w:val="0"/>
          <w:numId w:val="68"/>
        </w:numPr>
        <w:spacing w:after="60"/>
        <w:ind w:left="1440"/>
        <w:rPr>
          <w:rFonts w:ascii="Tahoma" w:hAnsi="Tahoma" w:cs="Tahoma"/>
          <w:lang w:val="es-ES"/>
        </w:rPr>
      </w:pPr>
      <w:r w:rsidRPr="00911558">
        <w:rPr>
          <w:rFonts w:ascii="Tahoma" w:hAnsi="Tahoma" w:cs="Tahoma"/>
          <w:sz w:val="18"/>
          <w:lang w:val="es-ES"/>
        </w:rPr>
        <w:t>Treinta Licencias de Administración de Cliente de System Center Service Manager 2010</w:t>
      </w:r>
    </w:p>
    <w:p w:rsidR="00AB42D8" w:rsidRPr="00911558" w:rsidRDefault="00AB42D8" w:rsidP="00AB42D8">
      <w:pPr>
        <w:ind w:left="900"/>
        <w:rPr>
          <w:rFonts w:cs="Tahoma"/>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Todas las licencias concedidas en virtud de esta oferta incluirán cobertura de Software Assurance.</w:t>
      </w:r>
      <w:r w:rsidRPr="00911558">
        <w:rPr>
          <w:rFonts w:ascii="Tahoma" w:hAnsi="Tahoma" w:cs="Tahoma"/>
          <w:lang w:val="es-ES"/>
        </w:rPr>
        <w:t xml:space="preserve"> </w:t>
      </w:r>
      <w:r w:rsidRPr="00911558">
        <w:rPr>
          <w:rFonts w:ascii="Tahoma" w:hAnsi="Tahoma" w:cs="Tahoma"/>
          <w:sz w:val="18"/>
          <w:lang w:val="es-ES"/>
        </w:rPr>
        <w:t>Esa cobertura expirará cuando expire la cobertura de System Center Reporting Manager 2006 correspondiente.</w:t>
      </w:r>
      <w:r w:rsidRPr="00911558">
        <w:rPr>
          <w:rFonts w:ascii="Tahoma" w:hAnsi="Tahoma" w:cs="Tahoma"/>
          <w:lang w:val="es-ES"/>
        </w:rPr>
        <w:t xml:space="preserve"> </w:t>
      </w:r>
      <w:r w:rsidRPr="00911558">
        <w:rPr>
          <w:rFonts w:ascii="Tahoma" w:hAnsi="Tahoma" w:cs="Tahoma"/>
          <w:sz w:val="18"/>
          <w:lang w:val="es-ES"/>
        </w:rPr>
        <w:t>Tras la expiración de dicha cobertura, los Clientes podrán renovar su Software Assurance en las licencias concedidas.</w:t>
      </w:r>
      <w:r w:rsidRPr="00911558">
        <w:rPr>
          <w:rFonts w:ascii="Tahoma" w:hAnsi="Tahoma" w:cs="Tahoma"/>
          <w:lang w:val="es-ES"/>
        </w:rPr>
        <w:t xml:space="preserve"> </w:t>
      </w:r>
    </w:p>
    <w:p w:rsidR="00AB42D8" w:rsidRPr="00911558" w:rsidRDefault="00AB42D8" w:rsidP="00AB42D8">
      <w:pPr>
        <w:ind w:left="900"/>
        <w:rPr>
          <w:rFonts w:cs="Tahoma"/>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El uso que realice un Cliente del software concedido en virtud de esta oferta estará sujeto a los términos y condiciones de su contrato de licencia y a los Derechos de Uso de los Productos del software.</w:t>
      </w:r>
      <w:r w:rsidRPr="00911558">
        <w:rPr>
          <w:rFonts w:ascii="Tahoma" w:hAnsi="Tahoma" w:cs="Tahoma"/>
          <w:lang w:val="es-ES"/>
        </w:rPr>
        <w:t xml:space="preserve"> </w:t>
      </w:r>
      <w:r w:rsidRPr="00911558">
        <w:rPr>
          <w:rFonts w:ascii="Tahoma" w:hAnsi="Tahoma" w:cs="Tahoma"/>
          <w:sz w:val="18"/>
          <w:lang w:val="es-ES"/>
        </w:rPr>
        <w:t>El derecho a utilizar el software concedido expira cuando expire el derecho a utilizar la licencia de System Center Reporting Manager 2006 cualificada.</w:t>
      </w:r>
      <w:r w:rsidRPr="00911558">
        <w:rPr>
          <w:rFonts w:ascii="Tahoma" w:hAnsi="Tahoma" w:cs="Tahoma"/>
          <w:lang w:val="es-ES"/>
        </w:rPr>
        <w:t xml:space="preserve"> </w:t>
      </w:r>
      <w:r w:rsidRPr="00911558">
        <w:rPr>
          <w:rFonts w:ascii="Tahoma" w:hAnsi="Tahoma" w:cs="Tahoma"/>
          <w:sz w:val="18"/>
          <w:lang w:val="es-ES"/>
        </w:rPr>
        <w:t>Los Clientes no podrán transmitir las licencias concedidas en virtud de esta oferta por separado de las licencias cualificadas correspondientes.</w:t>
      </w:r>
    </w:p>
    <w:p w:rsidR="00AB42D8" w:rsidRPr="00911558" w:rsidRDefault="00AB42D8" w:rsidP="00AB42D8">
      <w:pPr>
        <w:ind w:left="900"/>
        <w:rPr>
          <w:rFonts w:cs="Tahoma"/>
          <w:lang w:val="es-ES"/>
        </w:rPr>
      </w:pPr>
    </w:p>
    <w:p w:rsidR="00AB42D8" w:rsidRPr="00911558" w:rsidRDefault="00AB42D8" w:rsidP="00AB42D8">
      <w:pPr>
        <w:ind w:left="720"/>
        <w:rPr>
          <w:rFonts w:cs="Tahoma"/>
          <w:lang w:val="es-ES"/>
        </w:rPr>
      </w:pPr>
      <w:r w:rsidRPr="00911558">
        <w:rPr>
          <w:rFonts w:cs="Tahoma"/>
          <w:lang w:val="es-ES"/>
        </w:rPr>
        <w:t xml:space="preserve">Las licencias de </w:t>
      </w:r>
      <w:r w:rsidRPr="00911558">
        <w:rPr>
          <w:rFonts w:cs="Tahoma"/>
          <w:color w:val="000000"/>
          <w:lang w:val="es-ES"/>
        </w:rPr>
        <w:t>System Center Reporting Manager 2006</w:t>
      </w:r>
      <w:r w:rsidRPr="00911558">
        <w:rPr>
          <w:rFonts w:cs="Tahoma"/>
          <w:lang w:val="es-ES"/>
        </w:rPr>
        <w:t xml:space="preserve"> adquiridas después del 31 de mayo de 2010 como parte del proceso “true up” anual de un Cliente para Inscripciones Enterprise en virtud de las que se adquirieron por primera vez las licencias de </w:t>
      </w:r>
      <w:r w:rsidRPr="00911558">
        <w:rPr>
          <w:rFonts w:cs="Tahoma"/>
          <w:color w:val="000000"/>
          <w:lang w:val="es-ES"/>
        </w:rPr>
        <w:t>System Center Reporting Manager 2006</w:t>
      </w:r>
      <w:r w:rsidRPr="00911558">
        <w:rPr>
          <w:rFonts w:cs="Tahoma"/>
          <w:lang w:val="es-ES"/>
        </w:rPr>
        <w:t xml:space="preserve"> antes del 31 de mayo de 2010 también son elegibles para obtener licencias de System Center Service Manager 2010 Management Server y licencias de Server/Client Management en virtud de esta oferta.</w:t>
      </w:r>
    </w:p>
    <w:p w:rsidR="00AB42D8" w:rsidRPr="00911558" w:rsidRDefault="00AB42D8" w:rsidP="00AB42D8">
      <w:pPr>
        <w:ind w:left="720"/>
        <w:rPr>
          <w:rFonts w:cs="Tahoma"/>
          <w:lang w:val="es-ES"/>
        </w:rPr>
      </w:pPr>
    </w:p>
    <w:p w:rsidR="00AB42D8" w:rsidRPr="00994339" w:rsidRDefault="00AB42D8" w:rsidP="00AB42D8">
      <w:pPr>
        <w:pStyle w:val="EndnoteText"/>
        <w:ind w:left="720"/>
        <w:rPr>
          <w:rFonts w:ascii="Tahoma" w:hAnsi="Tahoma" w:cs="Tahoma"/>
          <w:sz w:val="18"/>
          <w:szCs w:val="18"/>
          <w:lang w:val="es-ES"/>
        </w:rPr>
      </w:pPr>
      <w:r w:rsidRPr="00994339">
        <w:rPr>
          <w:rFonts w:ascii="Tahoma" w:hAnsi="Tahoma" w:cs="Tahoma"/>
          <w:bCs/>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Pr="00994339">
        <w:rPr>
          <w:rFonts w:ascii="Tahoma" w:hAnsi="Tahoma" w:cs="Tahoma"/>
          <w:sz w:val="18"/>
          <w:szCs w:val="18"/>
          <w:lang w:val="es-ES"/>
        </w:rPr>
        <w:t xml:space="preserve"> Estos derechos solo se vuelven permanentes después de ejercer la opción de compra completa y están sujetos a todos los términos y condiciones del contrato de licencia del Cliente.</w:t>
      </w:r>
    </w:p>
    <w:p w:rsidR="00AB42D8" w:rsidRPr="00911558" w:rsidRDefault="00AB42D8" w:rsidP="00AB42D8">
      <w:pPr>
        <w:ind w:left="900"/>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504" w:name="_85_System_Center"/>
      <w:bookmarkStart w:id="1505" w:name="_98_System_Center"/>
      <w:bookmarkStart w:id="1506" w:name="_Toc336338354"/>
      <w:bookmarkStart w:id="1507" w:name="Srv_85SysCtrSvrMgmtSuiteEnterprise"/>
      <w:bookmarkStart w:id="1508" w:name="_Toc343015713"/>
      <w:bookmarkEnd w:id="1504"/>
      <w:bookmarkEnd w:id="1505"/>
      <w:bookmarkEnd w:id="1506"/>
      <w:bookmarkEnd w:id="1507"/>
      <w:r w:rsidRPr="00911558">
        <w:rPr>
          <w:rFonts w:ascii="Tahoma" w:hAnsi="Tahoma" w:cs="Tahoma"/>
          <w:caps/>
          <w:color w:val="F66400"/>
          <w:sz w:val="22"/>
          <w:vertAlign w:val="superscript"/>
          <w:lang w:val="es-ES" w:eastAsia="x-none"/>
        </w:rPr>
        <w:t>86</w:t>
      </w:r>
      <w:r w:rsidRPr="00911558">
        <w:rPr>
          <w:rFonts w:ascii="Tahoma" w:hAnsi="Tahoma" w:cs="Tahoma"/>
          <w:color w:val="F66400"/>
          <w:sz w:val="22"/>
          <w:lang w:val="es-ES" w:eastAsia="x-none"/>
        </w:rPr>
        <w:t xml:space="preserve"> System Center Server Management Suite Enterprise</w:t>
      </w:r>
      <w:bookmarkEnd w:id="1508"/>
    </w:p>
    <w:p w:rsidR="00AB42D8" w:rsidRPr="00911558" w:rsidRDefault="00AB42D8" w:rsidP="00AB42D8">
      <w:pPr>
        <w:ind w:left="900"/>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Este producto tiene estado Fin de Ciclo de Vida (EOL) y ya no se ofrece.</w:t>
      </w:r>
    </w:p>
    <w:p w:rsidR="00AB42D8" w:rsidRPr="00911558" w:rsidRDefault="00AB42D8" w:rsidP="00AB42D8">
      <w:pPr>
        <w:ind w:left="900"/>
        <w:rPr>
          <w:rFonts w:cs="Tahoma"/>
          <w:lang w:val="es-ES"/>
        </w:rPr>
      </w:pPr>
    </w:p>
    <w:p w:rsidR="00AB42D8" w:rsidRPr="00911558" w:rsidRDefault="00AB42D8" w:rsidP="00AB42D8">
      <w:pPr>
        <w:pStyle w:val="FootnoteBulletLevel1"/>
        <w:tabs>
          <w:tab w:val="clear" w:pos="900"/>
        </w:tabs>
        <w:spacing w:before="0" w:after="60"/>
        <w:ind w:left="720" w:firstLine="0"/>
        <w:rPr>
          <w:rFonts w:ascii="Tahoma" w:hAnsi="Tahoma" w:cs="Tahoma"/>
          <w:lang w:val="es-ES"/>
        </w:rPr>
      </w:pPr>
      <w:r w:rsidRPr="00911558">
        <w:rPr>
          <w:rFonts w:ascii="Tahoma" w:hAnsi="Tahoma" w:cs="Tahoma"/>
          <w:b/>
          <w:sz w:val="18"/>
          <w:lang w:val="es-ES"/>
        </w:rPr>
        <w:t>Detalles de concesión única de licencias de transición de System Center 2012</w:t>
      </w:r>
    </w:p>
    <w:p w:rsidR="00AB42D8" w:rsidRPr="00911558" w:rsidRDefault="00AB42D8" w:rsidP="00AB42D8">
      <w:pPr>
        <w:ind w:left="720"/>
        <w:rPr>
          <w:rFonts w:cs="Tahoma"/>
          <w:lang w:val="es-ES"/>
        </w:rPr>
      </w:pPr>
      <w:r w:rsidRPr="00911558">
        <w:rPr>
          <w:rFonts w:cs="Tahoma"/>
          <w:lang w:val="es-ES"/>
        </w:rPr>
        <w:t>Consulte la nota sobre productos sobre las ofertas de System Center 2012 para obtener detalles sobre las concesiones de licencias de transición.</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System Center Server Management Suite Enterprise no dispone de versiones y los Derechos de Uso de los Productos se determinan por el estado de la cobertura de Software Assurance de </w:t>
      </w:r>
      <w:r w:rsidRPr="00911558">
        <w:rPr>
          <w:rFonts w:cs="Tahoma"/>
          <w:color w:val="000000"/>
          <w:lang w:val="es-ES"/>
        </w:rPr>
        <w:t>System Center Server Management Suite Enterprise</w:t>
      </w:r>
      <w:r w:rsidRPr="00911558">
        <w:rPr>
          <w:rFonts w:cs="Tahoma"/>
          <w:lang w:val="es-ES"/>
        </w:rPr>
        <w:t xml:space="preserve">. Si expirara la cobertura, los derechos de acceso en virtud de licencias perpetuas se determinan conforme a los Derechos de Uso de los Productos en vigor con anterioridad a la expiración de dicha cobertura. </w:t>
      </w:r>
    </w:p>
    <w:p w:rsidR="00AB42D8" w:rsidRPr="00911558" w:rsidRDefault="00AB42D8" w:rsidP="00AB42D8">
      <w:pPr>
        <w:ind w:left="720"/>
        <w:rPr>
          <w:rFonts w:cs="Tahoma"/>
          <w:lang w:val="es-ES"/>
        </w:rPr>
      </w:pPr>
    </w:p>
    <w:p w:rsidR="00AB42D8" w:rsidRPr="00911558" w:rsidRDefault="00AB42D8" w:rsidP="00AB42D8">
      <w:pPr>
        <w:ind w:left="720"/>
        <w:jc w:val="both"/>
        <w:rPr>
          <w:rFonts w:cs="Tahoma"/>
          <w:lang w:val="es-ES"/>
        </w:rPr>
      </w:pPr>
      <w:r w:rsidRPr="00911558">
        <w:rPr>
          <w:rFonts w:cs="Tahoma"/>
          <w:color w:val="000000"/>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w:t>
      </w:r>
      <w:r w:rsidRPr="00911558">
        <w:rPr>
          <w:rFonts w:cs="Tahoma"/>
          <w:lang w:val="es-ES"/>
        </w:rPr>
        <w:t xml:space="preserve"> </w:t>
      </w:r>
      <w:r w:rsidRPr="00911558">
        <w:rPr>
          <w:rFonts w:cs="Tahoma"/>
          <w:color w:val="000000"/>
          <w:lang w:val="es-ES"/>
        </w:rPr>
        <w:t>Además, se incluye la licencia de servidor para Virtual Machine Manager 2008 R2 y Data Protection Manager 2010.</w:t>
      </w:r>
      <w:r w:rsidRPr="00911558">
        <w:rPr>
          <w:rFonts w:cs="Tahoma"/>
          <w:lang w:val="es-ES"/>
        </w:rPr>
        <w:t xml:space="preserve"> </w:t>
      </w:r>
      <w:r w:rsidRPr="00911558">
        <w:rPr>
          <w:rFonts w:cs="Tahoma"/>
          <w:color w:val="000000"/>
          <w:lang w:val="es-ES"/>
        </w:rPr>
        <w:t>Revise el documento de Derechos de Uso de los Productos (PUR) para consultar los derechos de uso.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Concesión de Licencias</w:t>
      </w:r>
    </w:p>
    <w:p w:rsidR="00AB42D8" w:rsidRPr="00911558" w:rsidRDefault="00AB42D8" w:rsidP="00AB42D8">
      <w:pPr>
        <w:pStyle w:val="FootnoteBulletLevel1"/>
        <w:tabs>
          <w:tab w:val="left" w:pos="900"/>
        </w:tabs>
        <w:spacing w:before="0" w:after="0"/>
        <w:ind w:left="720" w:firstLine="0"/>
        <w:rPr>
          <w:rFonts w:ascii="Tahoma" w:hAnsi="Tahoma" w:cs="Tahoma"/>
          <w:lang w:val="es-ES"/>
        </w:rPr>
      </w:pPr>
      <w:r w:rsidRPr="00911558">
        <w:rPr>
          <w:rFonts w:ascii="Tahoma" w:hAnsi="Tahoma" w:cs="Tahoma"/>
          <w:sz w:val="18"/>
          <w:lang w:val="es-ES"/>
        </w:rPr>
        <w:t>Concesión de Licencias única de System Center Server Management Suite Datacenter (SMSD) a los Titulares de Licencia de System Center Server Management Suite Enterprise (SMSE).</w:t>
      </w:r>
    </w:p>
    <w:p w:rsidR="00AB42D8" w:rsidRPr="00911558" w:rsidRDefault="00AB42D8" w:rsidP="00AB42D8">
      <w:pPr>
        <w:ind w:left="900"/>
        <w:rPr>
          <w:rFonts w:cs="Tahoma"/>
          <w:lang w:val="es-ES"/>
        </w:rPr>
      </w:pPr>
    </w:p>
    <w:p w:rsidR="00AB42D8" w:rsidRPr="00911558" w:rsidRDefault="00AB42D8" w:rsidP="00AB42D8">
      <w:pPr>
        <w:pStyle w:val="FootnoteBulletLevel1"/>
        <w:tabs>
          <w:tab w:val="clear" w:pos="900"/>
          <w:tab w:val="left" w:pos="720"/>
        </w:tabs>
        <w:spacing w:before="0" w:after="0"/>
        <w:ind w:left="720" w:firstLine="0"/>
        <w:rPr>
          <w:rFonts w:ascii="Tahoma" w:hAnsi="Tahoma" w:cs="Tahoma"/>
          <w:lang w:val="es-ES"/>
        </w:rPr>
      </w:pPr>
      <w:r w:rsidRPr="00911558">
        <w:rPr>
          <w:rFonts w:ascii="Tahoma" w:hAnsi="Tahoma" w:cs="Tahoma"/>
          <w:sz w:val="18"/>
          <w:lang w:val="es-ES"/>
        </w:rPr>
        <w:lastRenderedPageBreak/>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p>
    <w:p w:rsidR="00AB42D8" w:rsidRPr="00911558" w:rsidRDefault="00AB42D8" w:rsidP="00AB42D8">
      <w:pPr>
        <w:ind w:left="900"/>
        <w:rPr>
          <w:rFonts w:cs="Tahoma"/>
          <w:lang w:val="es-ES"/>
        </w:rPr>
      </w:pPr>
    </w:p>
    <w:p w:rsidR="00AB42D8" w:rsidRPr="00911558" w:rsidRDefault="00AB42D8" w:rsidP="00AB42D8">
      <w:pPr>
        <w:numPr>
          <w:ilvl w:val="0"/>
          <w:numId w:val="67"/>
        </w:numPr>
        <w:ind w:left="1440"/>
        <w:rPr>
          <w:rFonts w:cs="Tahoma"/>
          <w:lang w:val="es-ES"/>
        </w:rPr>
      </w:pPr>
      <w:r w:rsidRPr="00911558">
        <w:rPr>
          <w:rFonts w:cs="Tahoma"/>
          <w:color w:val="000000"/>
          <w:lang w:val="es-ES"/>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rsidR="00AB42D8" w:rsidRPr="00911558" w:rsidRDefault="00AB42D8" w:rsidP="00AB42D8">
      <w:pPr>
        <w:rPr>
          <w:rFonts w:cs="Tahoma"/>
          <w:lang w:val="es-ES"/>
        </w:rPr>
      </w:pP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Los derechos de administración asociados a las licencias de SMSD gratuitas se conceden en lugar de los derechos de administración asociados a la licencia de SMSD cualificada.</w:t>
      </w:r>
      <w:r w:rsidRPr="00911558">
        <w:rPr>
          <w:rFonts w:ascii="Tahoma" w:hAnsi="Tahoma" w:cs="Tahoma"/>
          <w:lang w:val="es-ES"/>
        </w:rPr>
        <w:t xml:space="preserve"> </w:t>
      </w:r>
      <w:r w:rsidRPr="00911558">
        <w:rPr>
          <w:rFonts w:ascii="Tahoma" w:hAnsi="Tahoma" w:cs="Tahoma"/>
          <w:sz w:val="18"/>
          <w:lang w:val="es-ES"/>
        </w:rPr>
        <w:t>Una vez que se hayan cedido las licencias de SMSD concedidas, el Cliente pierde los derechos de administración en virtud de la licencia de SMSE correspondiente.</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Todas las licencias concedidas en virtud de esta oferta están sujetas a la siguiente limitación:</w:t>
      </w:r>
      <w:r w:rsidRPr="00911558">
        <w:rPr>
          <w:rFonts w:ascii="Tahoma" w:hAnsi="Tahoma" w:cs="Tahoma"/>
          <w:color w:val="000000"/>
          <w:sz w:val="18"/>
          <w:lang w:val="es-ES"/>
        </w:rPr>
        <w:t xml:space="preserve"> </w:t>
      </w:r>
      <w:r w:rsidRPr="00911558">
        <w:rPr>
          <w:rFonts w:ascii="Tahoma" w:hAnsi="Tahoma" w:cs="Tahoma"/>
          <w:sz w:val="18"/>
          <w:lang w:val="es-ES"/>
        </w:rPr>
        <w:t>Cada conjunto de licencias de SMSD concedidas se debe ceder a un dispositivo individual.</w:t>
      </w:r>
    </w:p>
    <w:p w:rsidR="00AB42D8" w:rsidRPr="00911558" w:rsidRDefault="00AB42D8" w:rsidP="00AB42D8">
      <w:pPr>
        <w:ind w:left="900"/>
        <w:rPr>
          <w:rFonts w:cs="Tahoma"/>
          <w:lang w:val="es-ES"/>
        </w:rPr>
      </w:pPr>
    </w:p>
    <w:p w:rsidR="00AB42D8" w:rsidRPr="00911558" w:rsidRDefault="00AB42D8" w:rsidP="00AB42D8">
      <w:pPr>
        <w:pStyle w:val="FootnoteBulletLevel1"/>
        <w:tabs>
          <w:tab w:val="clear" w:pos="900"/>
        </w:tabs>
        <w:spacing w:before="0" w:after="60"/>
        <w:ind w:left="720" w:firstLine="0"/>
        <w:rPr>
          <w:rFonts w:ascii="Tahoma" w:hAnsi="Tahoma" w:cs="Tahoma"/>
          <w:lang w:val="es-ES"/>
        </w:rPr>
      </w:pPr>
      <w:r w:rsidRPr="00911558">
        <w:rPr>
          <w:rFonts w:ascii="Tahoma" w:hAnsi="Tahoma" w:cs="Tahoma"/>
          <w:b/>
          <w:color w:val="000000"/>
          <w:sz w:val="18"/>
          <w:lang w:val="es-ES"/>
        </w:rPr>
        <w:t>Opciones de Renovación de Software Assurance</w:t>
      </w:r>
      <w:r w:rsidRPr="00911558">
        <w:rPr>
          <w:rFonts w:ascii="Tahoma" w:hAnsi="Tahoma" w:cs="Tahoma"/>
          <w:lang w:val="es-ES"/>
        </w:rPr>
        <w:t xml:space="preserve"> </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color w:val="000000"/>
          <w:sz w:val="18"/>
          <w:lang w:val="es-ES"/>
        </w:rPr>
        <w:t>Todas las licencias concedidas en virtud de esta oferta incluyen Cobertura de Software Assurance que termina cuando expire la cobertura de las licencias cualificadas correspondientes.</w:t>
      </w:r>
      <w:r w:rsidRPr="00911558">
        <w:rPr>
          <w:rFonts w:ascii="Tahoma" w:hAnsi="Tahoma" w:cs="Tahoma"/>
          <w:lang w:val="es-ES"/>
        </w:rPr>
        <w:t xml:space="preserve"> </w:t>
      </w:r>
      <w:r w:rsidRPr="00911558">
        <w:rPr>
          <w:rFonts w:ascii="Tahoma" w:hAnsi="Tahoma" w:cs="Tahoma"/>
          <w:sz w:val="18"/>
          <w:lang w:val="es-ES"/>
        </w:rPr>
        <w:t>Tras la expiración de la cobertura de Software Assurance, los Clientes podrán renovar su Software Assurance en virtud de una de las siguientes opciones:</w:t>
      </w:r>
    </w:p>
    <w:p w:rsidR="00AB42D8" w:rsidRPr="00911558" w:rsidRDefault="00AB42D8" w:rsidP="00AB42D8">
      <w:pPr>
        <w:ind w:left="900"/>
        <w:rPr>
          <w:rFonts w:cs="Tahoma"/>
          <w:lang w:val="es-ES"/>
        </w:rPr>
      </w:pPr>
    </w:p>
    <w:p w:rsidR="00AB42D8" w:rsidRPr="00FD3FAD" w:rsidRDefault="00AB42D8" w:rsidP="00AB42D8">
      <w:pPr>
        <w:pStyle w:val="FootnoteBulletLevel1"/>
        <w:numPr>
          <w:ilvl w:val="0"/>
          <w:numId w:val="70"/>
        </w:numPr>
        <w:tabs>
          <w:tab w:val="left" w:pos="720"/>
        </w:tabs>
        <w:spacing w:before="0" w:after="60"/>
        <w:ind w:left="1440"/>
        <w:rPr>
          <w:rFonts w:ascii="Tahoma" w:hAnsi="Tahoma" w:cs="Tahoma"/>
          <w:lang w:val="es-ES"/>
        </w:rPr>
      </w:pPr>
      <w:r w:rsidRPr="00911558">
        <w:rPr>
          <w:rFonts w:ascii="Tahoma" w:hAnsi="Tahoma" w:cs="Tahoma"/>
          <w:sz w:val="18"/>
          <w:lang w:val="es-ES"/>
        </w:rPr>
        <w:t>Los Clientes podrán renovar la cobertura para su licencia de SMSE original.</w:t>
      </w:r>
      <w:r w:rsidRPr="00911558">
        <w:rPr>
          <w:rFonts w:ascii="Tahoma" w:hAnsi="Tahoma" w:cs="Tahoma"/>
          <w:lang w:val="es-ES"/>
        </w:rPr>
        <w:t xml:space="preserve"> </w:t>
      </w:r>
      <w:r w:rsidRPr="00911558">
        <w:rPr>
          <w:rFonts w:ascii="Tahoma" w:hAnsi="Tahoma" w:cs="Tahoma"/>
          <w:sz w:val="18"/>
          <w:lang w:val="es-ES"/>
        </w:rPr>
        <w:t>En el momento de la renovación, los derechos aplicables a SMSE determinarán los derechos de administración en virtud de la cobertura de Software Assurance de SMSE.</w:t>
      </w:r>
      <w:r w:rsidRPr="00911558">
        <w:rPr>
          <w:rFonts w:ascii="Tahoma" w:hAnsi="Tahoma" w:cs="Tahoma"/>
          <w:lang w:val="es-ES"/>
        </w:rPr>
        <w:t xml:space="preserve"> </w:t>
      </w:r>
      <w:r w:rsidRPr="00911558">
        <w:rPr>
          <w:rFonts w:ascii="Tahoma" w:hAnsi="Tahoma" w:cs="Tahoma"/>
          <w:sz w:val="18"/>
          <w:lang w:val="es-ES"/>
        </w:rPr>
        <w:t>Tras la renovación de la licencia de SMSE original, el Cliente perderá los derechos de las cuatro licencias de SMSD gratuitas.</w:t>
      </w:r>
    </w:p>
    <w:p w:rsidR="00AB42D8" w:rsidRPr="00911558" w:rsidRDefault="00AB42D8" w:rsidP="00AB42D8">
      <w:pPr>
        <w:pStyle w:val="FootnoteBulletLevel1"/>
        <w:numPr>
          <w:ilvl w:val="0"/>
          <w:numId w:val="71"/>
        </w:numPr>
        <w:tabs>
          <w:tab w:val="left" w:pos="720"/>
        </w:tabs>
        <w:spacing w:before="0" w:after="60"/>
        <w:ind w:left="1440"/>
        <w:rPr>
          <w:rFonts w:ascii="Tahoma" w:hAnsi="Tahoma" w:cs="Tahoma"/>
          <w:lang w:val="es-ES"/>
        </w:rPr>
      </w:pPr>
      <w:r w:rsidRPr="00911558">
        <w:rPr>
          <w:rFonts w:ascii="Tahoma" w:hAnsi="Tahoma" w:cs="Tahoma"/>
          <w:sz w:val="18"/>
          <w:lang w:val="es-ES"/>
        </w:rPr>
        <w:t>Los Clientes podrán renovar la cobertura para las licencias de SMSD gratuitas:</w:t>
      </w:r>
    </w:p>
    <w:p w:rsidR="00AB42D8" w:rsidRPr="00911558" w:rsidRDefault="00AB42D8" w:rsidP="00AB42D8">
      <w:pPr>
        <w:pStyle w:val="FootnoteBulletLevel1"/>
        <w:numPr>
          <w:ilvl w:val="2"/>
          <w:numId w:val="72"/>
        </w:numPr>
        <w:tabs>
          <w:tab w:val="left" w:pos="720"/>
        </w:tabs>
        <w:spacing w:before="0" w:after="60"/>
        <w:ind w:left="1980"/>
        <w:rPr>
          <w:rFonts w:ascii="Tahoma" w:hAnsi="Tahoma" w:cs="Tahoma"/>
          <w:spacing w:val="-4"/>
          <w:lang w:val="es-ES"/>
        </w:rPr>
      </w:pPr>
      <w:r w:rsidRPr="00911558">
        <w:rPr>
          <w:rFonts w:ascii="Tahoma" w:hAnsi="Tahoma" w:cs="Tahoma"/>
          <w:spacing w:val="-4"/>
          <w:sz w:val="18"/>
          <w:lang w:val="es-ES"/>
        </w:rPr>
        <w:t>Los Clientes podrán renovar la cobertura para todas las licencias de SMSD del conjunto de cuatro licencias de SMSD gratuitas concedidas en virtud de esta oferta.</w:t>
      </w:r>
      <w:r w:rsidRPr="00911558">
        <w:rPr>
          <w:rFonts w:ascii="Tahoma" w:hAnsi="Tahoma" w:cs="Tahoma"/>
          <w:spacing w:val="-4"/>
          <w:lang w:val="es-ES"/>
        </w:rPr>
        <w:t xml:space="preserve"> </w:t>
      </w:r>
      <w:r w:rsidRPr="00911558">
        <w:rPr>
          <w:rFonts w:ascii="Tahoma" w:hAnsi="Tahoma" w:cs="Tahoma"/>
          <w:spacing w:val="-4"/>
          <w:sz w:val="18"/>
          <w:lang w:val="es-ES"/>
        </w:rPr>
        <w:t>En virtud de esta opción, se renuncia al requisito de ceder el conjunto de cuatro licencias a un dispositivo individual.</w:t>
      </w:r>
    </w:p>
    <w:p w:rsidR="00AB42D8" w:rsidRPr="00911558" w:rsidRDefault="00AB42D8" w:rsidP="00AB42D8">
      <w:pPr>
        <w:pStyle w:val="FootnoteBulletLevel1"/>
        <w:numPr>
          <w:ilvl w:val="2"/>
          <w:numId w:val="72"/>
        </w:numPr>
        <w:tabs>
          <w:tab w:val="left" w:pos="720"/>
        </w:tabs>
        <w:spacing w:before="0" w:after="60"/>
        <w:ind w:left="1980"/>
        <w:rPr>
          <w:rFonts w:ascii="Tahoma" w:hAnsi="Tahoma" w:cs="Tahoma"/>
          <w:lang w:val="es-ES"/>
        </w:rPr>
      </w:pPr>
      <w:r w:rsidRPr="00911558">
        <w:rPr>
          <w:rFonts w:ascii="Tahoma" w:hAnsi="Tahoma" w:cs="Tahoma"/>
          <w:sz w:val="18"/>
          <w:lang w:val="es-ES"/>
        </w:rPr>
        <w:t>Los Clientes que renueven su Software Assurance antes del 1 de julio de 2011 podrán renovar la cobertura para dos licencias del conjunto de cuatro licencias de SMSD gratuitas concedidas en virtud de esta oferta.</w:t>
      </w:r>
      <w:r w:rsidRPr="00911558">
        <w:rPr>
          <w:rFonts w:ascii="Tahoma" w:hAnsi="Tahoma" w:cs="Tahoma"/>
          <w:lang w:val="es-ES"/>
        </w:rPr>
        <w:t xml:space="preserve"> </w:t>
      </w:r>
      <w:r w:rsidRPr="00911558">
        <w:rPr>
          <w:rFonts w:ascii="Tahoma" w:hAnsi="Tahoma" w:cs="Tahoma"/>
          <w:sz w:val="18"/>
          <w:lang w:val="es-ES"/>
        </w:rPr>
        <w:t>Si lo hacen, se considerará que disponen de cobertura renovada para las cuatro licencias de SMSD del mismo conjunto.</w:t>
      </w:r>
      <w:r w:rsidRPr="00911558">
        <w:rPr>
          <w:rFonts w:ascii="Tahoma" w:hAnsi="Tahoma" w:cs="Tahoma"/>
          <w:lang w:val="es-ES"/>
        </w:rPr>
        <w:t xml:space="preserve"> </w:t>
      </w:r>
      <w:r w:rsidRPr="00911558">
        <w:rPr>
          <w:rFonts w:ascii="Tahoma" w:hAnsi="Tahoma" w:cs="Tahoma"/>
          <w:sz w:val="18"/>
          <w:lang w:val="es-ES"/>
        </w:rPr>
        <w:t>En virtud de esta opción, el requisito de ceder el conjunto de cuatro licencias a un dispositivo individual se continuará aplicando después de la renovación.</w:t>
      </w:r>
      <w:r w:rsidRPr="00911558">
        <w:rPr>
          <w:rFonts w:ascii="Tahoma" w:hAnsi="Tahoma" w:cs="Tahoma"/>
          <w:lang w:val="es-ES"/>
        </w:rPr>
        <w:t xml:space="preserve"> </w:t>
      </w:r>
      <w:r w:rsidRPr="00911558">
        <w:rPr>
          <w:rFonts w:ascii="Tahoma" w:hAnsi="Tahoma" w:cs="Tahoma"/>
          <w:sz w:val="18"/>
          <w:lang w:val="es-ES"/>
        </w:rPr>
        <w:t>En la renovación posterior de Software Assurance, los Clientes podrán renovar la cobertura para las licencias de SMSD necesarias de cada conjunto de cuatro licencias de SMSD gratuitas.</w:t>
      </w:r>
      <w:r w:rsidRPr="00911558">
        <w:rPr>
          <w:rFonts w:ascii="Tahoma" w:hAnsi="Tahoma" w:cs="Tahoma"/>
          <w:lang w:val="es-ES"/>
        </w:rPr>
        <w:t xml:space="preserve"> </w:t>
      </w:r>
      <w:r w:rsidRPr="00911558">
        <w:rPr>
          <w:rFonts w:ascii="Tahoma" w:hAnsi="Tahoma" w:cs="Tahoma"/>
          <w:sz w:val="18"/>
          <w:lang w:val="es-ES"/>
        </w:rPr>
        <w:t>En ese momento, a diferencia de la primera renovación, cualquier licencia de SMSD cuya cobertura no se haya renovado dejará de tener cobertura de Software Assurance.</w:t>
      </w:r>
      <w:r w:rsidRPr="00911558">
        <w:rPr>
          <w:rFonts w:ascii="Tahoma" w:hAnsi="Tahoma" w:cs="Tahoma"/>
          <w:lang w:val="es-ES"/>
        </w:rPr>
        <w:t xml:space="preserve"> </w:t>
      </w:r>
      <w:r w:rsidRPr="00911558">
        <w:rPr>
          <w:rFonts w:ascii="Tahoma" w:hAnsi="Tahoma" w:cs="Tahoma"/>
          <w:sz w:val="18"/>
          <w:lang w:val="es-ES"/>
        </w:rPr>
        <w:t>Se renuncia al requisito de ceder un conjunto de cuatro licencias de SMSD gratuitas a un dispositivo individual en el momento de esta renovación posterior, solo si se renueva la cobertura para las cuatro licencias de SMSD.</w:t>
      </w:r>
    </w:p>
    <w:p w:rsidR="00AB42D8" w:rsidRPr="00911558" w:rsidRDefault="00AB42D8" w:rsidP="00AB42D8">
      <w:pPr>
        <w:pStyle w:val="FootnoteBulletLevel1"/>
        <w:tabs>
          <w:tab w:val="clear" w:pos="900"/>
          <w:tab w:val="left" w:pos="720"/>
        </w:tabs>
        <w:spacing w:before="0" w:after="0"/>
        <w:ind w:firstLine="0"/>
        <w:rPr>
          <w:rFonts w:ascii="Tahoma" w:hAnsi="Tahoma" w:cs="Tahoma"/>
          <w:sz w:val="18"/>
          <w:szCs w:val="18"/>
          <w:lang w:val="es-ES"/>
        </w:rPr>
      </w:pPr>
    </w:p>
    <w:p w:rsidR="00AB42D8" w:rsidRPr="00911558" w:rsidRDefault="00AB42D8" w:rsidP="00AB42D8">
      <w:pPr>
        <w:pStyle w:val="FootnoteBulletLevel1"/>
        <w:tabs>
          <w:tab w:val="clear" w:pos="900"/>
          <w:tab w:val="left" w:pos="720"/>
        </w:tabs>
        <w:spacing w:before="0" w:after="60"/>
        <w:ind w:left="720" w:firstLine="0"/>
        <w:rPr>
          <w:rFonts w:ascii="Tahoma" w:hAnsi="Tahoma" w:cs="Tahoma"/>
          <w:lang w:val="es-ES"/>
        </w:rPr>
      </w:pPr>
      <w:r w:rsidRPr="00911558">
        <w:rPr>
          <w:rFonts w:ascii="Tahoma" w:hAnsi="Tahoma" w:cs="Tahoma"/>
          <w:b/>
          <w:sz w:val="18"/>
          <w:lang w:val="es-ES"/>
        </w:rPr>
        <w:t>Eliminación de la limitación de que cada conjunto de licencias de SMSD concedidas se deben ceder a un dispositivo individual</w:t>
      </w:r>
    </w:p>
    <w:p w:rsidR="00AB42D8" w:rsidRPr="00911558" w:rsidRDefault="00AB42D8" w:rsidP="00AB42D8">
      <w:pPr>
        <w:pStyle w:val="FootnoteBulletLevel1"/>
        <w:tabs>
          <w:tab w:val="clear" w:pos="900"/>
          <w:tab w:val="left" w:pos="720"/>
        </w:tabs>
        <w:spacing w:before="0" w:after="0"/>
        <w:ind w:left="720" w:firstLine="0"/>
        <w:rPr>
          <w:rFonts w:ascii="Tahoma" w:hAnsi="Tahoma" w:cs="Tahoma"/>
          <w:lang w:val="es-ES"/>
        </w:rPr>
      </w:pPr>
      <w:r w:rsidRPr="00911558">
        <w:rPr>
          <w:rFonts w:ascii="Tahoma" w:hAnsi="Tahoma" w:cs="Tahoma"/>
          <w:sz w:val="18"/>
          <w:lang w:val="es-ES"/>
        </w:rPr>
        <w:t>En cualquier momento anterior a la primera renovación de Software Assurance después de esta concesión, los Clientes podrán eliminar el requisito de que cada conjunto de licencias de SMSD concedidas se debe ceder a un dispositivo individual.</w:t>
      </w:r>
      <w:r w:rsidRPr="00911558">
        <w:rPr>
          <w:rFonts w:ascii="Tahoma" w:hAnsi="Tahoma" w:cs="Tahoma"/>
          <w:lang w:val="es-ES"/>
        </w:rPr>
        <w:t xml:space="preserve"> </w:t>
      </w:r>
      <w:r w:rsidRPr="00911558">
        <w:rPr>
          <w:rFonts w:ascii="Tahoma" w:hAnsi="Tahoma" w:cs="Tahoma"/>
          <w:sz w:val="18"/>
          <w:lang w:val="es-ES"/>
        </w:rPr>
        <w:t>Esto lo pueden realizar mediante la adquisición de cobertura de Software Assurance para dos licencias de SMSD en un conjunto dado de cuatro licencias de SMSD gratuitas.</w:t>
      </w:r>
      <w:r w:rsidRPr="00911558">
        <w:rPr>
          <w:rFonts w:ascii="Tahoma" w:hAnsi="Tahoma" w:cs="Tahoma"/>
          <w:lang w:val="es-ES"/>
        </w:rPr>
        <w:t xml:space="preserve"> </w:t>
      </w:r>
    </w:p>
    <w:p w:rsidR="00AB42D8" w:rsidRPr="00911558" w:rsidRDefault="00AB42D8" w:rsidP="00AB42D8">
      <w:pPr>
        <w:pStyle w:val="FootnoteBulletLevel1"/>
        <w:tabs>
          <w:tab w:val="clear" w:pos="900"/>
          <w:tab w:val="left" w:pos="720"/>
        </w:tabs>
        <w:spacing w:before="0" w:after="0"/>
        <w:ind w:left="720" w:firstLine="0"/>
        <w:rPr>
          <w:rFonts w:ascii="Tahoma" w:hAnsi="Tahoma" w:cs="Tahoma"/>
          <w:sz w:val="18"/>
          <w:szCs w:val="18"/>
          <w:lang w:val="es-ES"/>
        </w:rPr>
      </w:pPr>
    </w:p>
    <w:p w:rsidR="00AB42D8" w:rsidRPr="00911558" w:rsidRDefault="00AB42D8" w:rsidP="00AB42D8">
      <w:pPr>
        <w:pStyle w:val="FootnoteBulletLevel1"/>
        <w:tabs>
          <w:tab w:val="clear" w:pos="900"/>
          <w:tab w:val="left" w:pos="720"/>
        </w:tabs>
        <w:spacing w:before="0" w:after="0"/>
        <w:ind w:left="720" w:firstLine="0"/>
        <w:rPr>
          <w:rFonts w:ascii="Tahoma" w:hAnsi="Tahoma" w:cs="Tahoma"/>
          <w:lang w:val="es-ES"/>
        </w:rPr>
      </w:pPr>
      <w:r w:rsidRPr="00911558">
        <w:rPr>
          <w:rFonts w:ascii="Tahoma" w:hAnsi="Tahoma" w:cs="Tahoma"/>
          <w:sz w:val="18"/>
          <w:lang w:val="es-ES"/>
        </w:rPr>
        <w:t>El derecho de los Clientes a utilizar el software en virtud de las licencias de SMSD gratuitas se demuestra mediante esta nota de condiciones del producto y mediante la prueba de las licencias cualificadas correspondientes.</w:t>
      </w:r>
      <w:r w:rsidRPr="00911558">
        <w:rPr>
          <w:rFonts w:ascii="Tahoma" w:hAnsi="Tahoma" w:cs="Tahoma"/>
          <w:lang w:val="es-ES"/>
        </w:rPr>
        <w:t xml:space="preserve"> </w:t>
      </w:r>
      <w:r w:rsidRPr="00911558">
        <w:rPr>
          <w:rFonts w:ascii="Tahoma" w:hAnsi="Tahoma" w:cs="Tahoma"/>
          <w:sz w:val="18"/>
          <w:lang w:val="es-ES"/>
        </w:rPr>
        <w:t xml:space="preserve">El uso que realice un Cliente del software concedido en virtud de esta oferta estará sujeto a los términos y condiciones de su contrato de licencia y a los Derechos de Uso de los Productos </w:t>
      </w:r>
      <w:r w:rsidRPr="00911558">
        <w:rPr>
          <w:rFonts w:ascii="Tahoma" w:hAnsi="Tahoma" w:cs="Tahoma"/>
          <w:sz w:val="18"/>
          <w:lang w:val="es-ES"/>
        </w:rPr>
        <w:lastRenderedPageBreak/>
        <w:t>del software.</w:t>
      </w:r>
      <w:r w:rsidRPr="00911558">
        <w:rPr>
          <w:rFonts w:ascii="Tahoma" w:hAnsi="Tahoma" w:cs="Tahoma"/>
          <w:lang w:val="es-ES"/>
        </w:rPr>
        <w:t xml:space="preserve"> </w:t>
      </w:r>
      <w:r w:rsidRPr="00911558">
        <w:rPr>
          <w:rFonts w:ascii="Tahoma" w:hAnsi="Tahoma" w:cs="Tahoma"/>
          <w:sz w:val="18"/>
          <w:lang w:val="es-ES"/>
        </w:rPr>
        <w:t>El derecho a utilizar el software en virtud de las licencias gratuitas expira cuando expire el derecho a utilizar el software en virtud de las licencias cualificadas.</w:t>
      </w:r>
      <w:r w:rsidRPr="00911558">
        <w:rPr>
          <w:rFonts w:ascii="Tahoma" w:hAnsi="Tahoma" w:cs="Tahoma"/>
          <w:lang w:val="es-ES"/>
        </w:rPr>
        <w:t xml:space="preserve"> </w:t>
      </w:r>
      <w:r w:rsidRPr="00911558">
        <w:rPr>
          <w:rFonts w:ascii="Tahoma" w:hAnsi="Tahoma" w:cs="Tahoma"/>
          <w:sz w:val="18"/>
          <w:lang w:val="es-ES"/>
        </w:rPr>
        <w:t>Los Clientes no podrán transmitir las licencias concedidas en virtud de esta oferta por separado de las licencias cualificadas correspondientes.</w:t>
      </w:r>
    </w:p>
    <w:p w:rsidR="00AB42D8" w:rsidRPr="00911558" w:rsidRDefault="00AB42D8" w:rsidP="00AB42D8">
      <w:pPr>
        <w:pStyle w:val="FootnoteBulletLevel1"/>
        <w:tabs>
          <w:tab w:val="clear" w:pos="900"/>
          <w:tab w:val="left" w:pos="720"/>
        </w:tabs>
        <w:spacing w:before="0" w:after="0"/>
        <w:ind w:left="720" w:firstLine="0"/>
        <w:rPr>
          <w:rFonts w:ascii="Tahoma" w:hAnsi="Tahoma" w:cs="Tahoma"/>
          <w:sz w:val="18"/>
          <w:szCs w:val="18"/>
          <w:lang w:val="es-ES"/>
        </w:rPr>
      </w:pPr>
    </w:p>
    <w:p w:rsidR="00AB42D8" w:rsidRPr="00911558" w:rsidRDefault="00AB42D8" w:rsidP="00AB42D8">
      <w:pPr>
        <w:pStyle w:val="FootnoteBulletLevel1"/>
        <w:tabs>
          <w:tab w:val="clear" w:pos="900"/>
          <w:tab w:val="left" w:pos="720"/>
        </w:tabs>
        <w:spacing w:before="0" w:after="0"/>
        <w:ind w:left="720" w:firstLine="0"/>
        <w:rPr>
          <w:rFonts w:ascii="Tahoma" w:hAnsi="Tahoma" w:cs="Tahoma"/>
          <w:lang w:val="es-ES"/>
        </w:rPr>
      </w:pPr>
      <w:r w:rsidRPr="00911558">
        <w:rPr>
          <w:rFonts w:ascii="Tahoma" w:hAnsi="Tahoma" w:cs="Tahoma"/>
          <w:sz w:val="18"/>
          <w:lang w:val="es-ES"/>
        </w:rPr>
        <w:t>*Los cambios en las licencias de SMSE entran en vigor para System Center Operations Manager 2007 R2 y para las nuevas versiones de los demás productos incluidos en System Center Server Management Suite Enterprise (por ejemplo, System Center Virtual Machine Manager 2008 R2).</w:t>
      </w:r>
    </w:p>
    <w:p w:rsidR="00AB42D8" w:rsidRPr="00911558" w:rsidRDefault="00AB42D8" w:rsidP="00AB42D8">
      <w:pPr>
        <w:pStyle w:val="FootnoteBulletLevel1"/>
        <w:tabs>
          <w:tab w:val="clear" w:pos="900"/>
          <w:tab w:val="left" w:pos="720"/>
        </w:tabs>
        <w:spacing w:before="0" w:after="0"/>
        <w:rPr>
          <w:rFonts w:ascii="Tahoma" w:hAnsi="Tahoma" w:cs="Tahoma"/>
          <w:sz w:val="18"/>
          <w:szCs w:val="18"/>
          <w:lang w:val="es-ES"/>
        </w:rPr>
      </w:pPr>
    </w:p>
    <w:p w:rsidR="00AB42D8" w:rsidRPr="00911558" w:rsidRDefault="00AB42D8" w:rsidP="00AB42D8">
      <w:pPr>
        <w:pStyle w:val="FootnoteBulletLevel1"/>
        <w:tabs>
          <w:tab w:val="clear" w:pos="900"/>
          <w:tab w:val="left" w:pos="720"/>
        </w:tabs>
        <w:spacing w:before="0" w:after="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509" w:name="_86_System_Center"/>
      <w:bookmarkStart w:id="1510" w:name="_Toc336338355"/>
      <w:bookmarkStart w:id="1511" w:name="Srv_90SysCtrSvrMgmtSuiteDatacenter"/>
      <w:bookmarkStart w:id="1512" w:name="_Toc343015714"/>
      <w:bookmarkEnd w:id="1509"/>
      <w:bookmarkEnd w:id="1510"/>
      <w:bookmarkEnd w:id="1511"/>
      <w:r w:rsidRPr="00911558">
        <w:rPr>
          <w:rFonts w:ascii="Tahoma" w:hAnsi="Tahoma" w:cs="Tahoma"/>
          <w:caps/>
          <w:color w:val="FF7415"/>
          <w:sz w:val="22"/>
          <w:vertAlign w:val="superscript"/>
          <w:lang w:val="es-ES" w:eastAsia="x-none"/>
        </w:rPr>
        <w:t xml:space="preserve">87 </w:t>
      </w:r>
      <w:r w:rsidRPr="00911558">
        <w:rPr>
          <w:rFonts w:ascii="Tahoma" w:hAnsi="Tahoma" w:cs="Tahoma"/>
          <w:color w:val="FF7415"/>
          <w:sz w:val="22"/>
          <w:lang w:val="es-ES" w:eastAsia="x-none"/>
        </w:rPr>
        <w:t>System Center Server Management Suite Datacenter</w:t>
      </w:r>
      <w:bookmarkEnd w:id="1512"/>
    </w:p>
    <w:p w:rsidR="00AB42D8" w:rsidRPr="00911558" w:rsidRDefault="00AB42D8" w:rsidP="00AB42D8">
      <w:pPr>
        <w:ind w:left="360"/>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Este producto tiene estado Fin de Ciclo de Vida (EOL) y ya no se ofrece.</w:t>
      </w:r>
      <w:r w:rsidRPr="00911558">
        <w:rPr>
          <w:rFonts w:ascii="Tahoma" w:hAnsi="Tahoma" w:cs="Tahoma"/>
          <w:lang w:val="es-ES"/>
        </w:rPr>
        <w:t xml:space="preserve"> </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FootnoteBulletLevel1"/>
        <w:tabs>
          <w:tab w:val="clear" w:pos="900"/>
        </w:tabs>
        <w:spacing w:before="0" w:after="60"/>
        <w:ind w:left="720" w:firstLine="0"/>
        <w:rPr>
          <w:rFonts w:ascii="Tahoma" w:hAnsi="Tahoma" w:cs="Tahoma"/>
          <w:lang w:val="es-ES"/>
        </w:rPr>
      </w:pPr>
      <w:r w:rsidRPr="00911558">
        <w:rPr>
          <w:rFonts w:ascii="Tahoma" w:hAnsi="Tahoma" w:cs="Tahoma"/>
          <w:b/>
          <w:sz w:val="18"/>
          <w:lang w:val="es-ES"/>
        </w:rPr>
        <w:t>Detalles de concesión única de licencias de transición de System Center 2012</w:t>
      </w:r>
    </w:p>
    <w:p w:rsidR="00AB42D8" w:rsidRPr="00911558" w:rsidRDefault="00AB42D8" w:rsidP="00AB42D8">
      <w:pPr>
        <w:ind w:left="720"/>
        <w:rPr>
          <w:rFonts w:cs="Tahoma"/>
          <w:lang w:val="es-ES"/>
        </w:rPr>
      </w:pPr>
      <w:r w:rsidRPr="00911558">
        <w:rPr>
          <w:rFonts w:cs="Tahoma"/>
          <w:lang w:val="es-ES"/>
        </w:rPr>
        <w:t>Consulte la nota sobre productos sobre las ofertas de System Center 2012 para obtener detalles sobre las concesiones de licencias de transición.</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System Center Server Management Suite Datacenter no dispone de versiones y los Derechos de Uso de los Productos se determinan por el estado de la cobertura de Software Assurance de System Center Server Management Suite Datacenter. Si expirara la cobertura, los derechos de acceso en virtud de licencias perpetuas se determinan conforme a los Derechos de Uso de los Productos en vigor con anterioridad a la expiración de dicha cobertura. </w:t>
      </w:r>
    </w:p>
    <w:p w:rsidR="00AB42D8" w:rsidRPr="00911558" w:rsidRDefault="00AB42D8" w:rsidP="00AB42D8">
      <w:pPr>
        <w:ind w:left="720"/>
        <w:rPr>
          <w:rFonts w:cs="Tahoma"/>
          <w:lang w:val="es-ES"/>
        </w:rPr>
      </w:pPr>
    </w:p>
    <w:p w:rsidR="00AB42D8" w:rsidRPr="00911558" w:rsidRDefault="00AB42D8" w:rsidP="00AB42D8">
      <w:pPr>
        <w:ind w:left="720"/>
        <w:rPr>
          <w:rFonts w:cs="Tahoma"/>
          <w:spacing w:val="-2"/>
          <w:lang w:val="es-ES"/>
        </w:rPr>
      </w:pPr>
      <w:r w:rsidRPr="00911558">
        <w:rPr>
          <w:rFonts w:cs="Tahoma"/>
          <w:color w:val="000000"/>
          <w:spacing w:val="-2"/>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w:t>
      </w:r>
      <w:r w:rsidRPr="00911558">
        <w:rPr>
          <w:rFonts w:cs="Tahoma"/>
          <w:spacing w:val="-2"/>
          <w:lang w:val="es-ES"/>
        </w:rPr>
        <w:t xml:space="preserve"> </w:t>
      </w:r>
      <w:r w:rsidRPr="00911558">
        <w:rPr>
          <w:rFonts w:cs="Tahoma"/>
          <w:color w:val="000000"/>
          <w:spacing w:val="-2"/>
          <w:lang w:val="es-ES"/>
        </w:rPr>
        <w:t>Además, se incluye la licencia de servidor para Virtual Machine Manager 2008 R2 y Data Protection Manager 2010.</w:t>
      </w:r>
      <w:r w:rsidRPr="00911558">
        <w:rPr>
          <w:rFonts w:cs="Tahoma"/>
          <w:spacing w:val="-2"/>
          <w:lang w:val="es-ES"/>
        </w:rPr>
        <w:t xml:space="preserve"> </w:t>
      </w:r>
      <w:r w:rsidRPr="00911558">
        <w:rPr>
          <w:rFonts w:cs="Tahoma"/>
          <w:color w:val="000000"/>
          <w:spacing w:val="-2"/>
          <w:lang w:val="es-ES"/>
        </w:rPr>
        <w:t>Revise el documento de Derechos de Uso de los Productos (PUR) para consultar los derechos de uso.</w:t>
      </w:r>
    </w:p>
    <w:p w:rsidR="00AB42D8" w:rsidRPr="00911558" w:rsidRDefault="00AB42D8" w:rsidP="00AB42D8">
      <w:pPr>
        <w:pStyle w:val="Heading3"/>
        <w:ind w:left="243" w:hanging="243"/>
        <w:rPr>
          <w:rFonts w:ascii="Tahoma" w:hAnsi="Tahoma" w:cs="Tahoma"/>
          <w:lang w:val="es-ES" w:eastAsia="x-none"/>
        </w:rPr>
      </w:pPr>
      <w:bookmarkStart w:id="1513" w:name="_90_System_Center"/>
      <w:bookmarkStart w:id="1514" w:name="_Toc336338356"/>
      <w:bookmarkStart w:id="1515" w:name="Srv_99SystemCtrServiceMgr2010"/>
      <w:bookmarkStart w:id="1516" w:name="Srv_92TechNetPlusSingleUser"/>
      <w:bookmarkStart w:id="1517" w:name="_Toc343015715"/>
      <w:bookmarkEnd w:id="1513"/>
      <w:bookmarkEnd w:id="1514"/>
      <w:bookmarkEnd w:id="1515"/>
      <w:bookmarkEnd w:id="1516"/>
      <w:r w:rsidRPr="00911558">
        <w:rPr>
          <w:rFonts w:ascii="Tahoma" w:hAnsi="Tahoma" w:cs="Tahoma"/>
          <w:caps/>
          <w:color w:val="FF6F0D"/>
          <w:sz w:val="22"/>
          <w:vertAlign w:val="superscript"/>
          <w:lang w:val="es-ES" w:eastAsia="x-none"/>
        </w:rPr>
        <w:t>88</w:t>
      </w:r>
      <w:r w:rsidRPr="00911558">
        <w:rPr>
          <w:rFonts w:ascii="Tahoma" w:hAnsi="Tahoma" w:cs="Tahoma"/>
          <w:color w:val="FF6F0D"/>
          <w:sz w:val="22"/>
          <w:lang w:val="es-ES" w:eastAsia="x-none"/>
        </w:rPr>
        <w:t xml:space="preserve"> System Center Service Manager 2010: Licencias de Servidor de Administración, Administración de Cliente y Administración de Servidor</w:t>
      </w:r>
      <w:bookmarkEnd w:id="1517"/>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lang w:val="es-ES"/>
        </w:rPr>
        <w:t>Estos productos tienen estado Fin de Ciclo de Vida (EOL) y ya no se ofrecen.</w:t>
      </w:r>
    </w:p>
    <w:p w:rsidR="00AB42D8" w:rsidRPr="00911558" w:rsidRDefault="00AB42D8" w:rsidP="00AB42D8">
      <w:pPr>
        <w:ind w:left="720"/>
        <w:rPr>
          <w:rFonts w:cs="Tahoma"/>
          <w:lang w:val="es-ES"/>
        </w:rPr>
      </w:pPr>
    </w:p>
    <w:p w:rsidR="00AB42D8" w:rsidRPr="00911558" w:rsidRDefault="00AB42D8" w:rsidP="00AB42D8">
      <w:pPr>
        <w:adjustRightInd w:val="0"/>
        <w:spacing w:after="60"/>
        <w:ind w:left="720"/>
        <w:textAlignment w:val="baseline"/>
        <w:rPr>
          <w:rFonts w:cs="Tahoma"/>
          <w:lang w:val="es-ES"/>
        </w:rPr>
      </w:pPr>
      <w:r w:rsidRPr="00911558">
        <w:rPr>
          <w:rFonts w:cs="Tahoma"/>
          <w:b/>
          <w:lang w:val="es-ES"/>
        </w:rPr>
        <w:t>Detalles de concesión única de licencias de transición de System Center 2012</w:t>
      </w:r>
    </w:p>
    <w:p w:rsidR="00AB42D8" w:rsidRPr="00911558" w:rsidRDefault="00AB42D8" w:rsidP="00AB42D8">
      <w:pPr>
        <w:ind w:left="720"/>
        <w:rPr>
          <w:rFonts w:cs="Tahoma"/>
          <w:lang w:val="es-ES"/>
        </w:rPr>
      </w:pPr>
      <w:r w:rsidRPr="00911558">
        <w:rPr>
          <w:rFonts w:cs="Tahoma"/>
          <w:lang w:val="es-ES"/>
        </w:rPr>
        <w:t>Consulte la nota sobre productos sobre las ofertas de System Center 2012 para obtener detalles sobre las concesiones de licencias de transición.</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ind w:left="261" w:hanging="261"/>
        <w:rPr>
          <w:rFonts w:ascii="Tahoma" w:hAnsi="Tahoma" w:cs="Tahoma"/>
          <w:lang w:val="es-ES" w:eastAsia="x-none"/>
        </w:rPr>
      </w:pPr>
      <w:bookmarkStart w:id="1518" w:name="_Toc336338357"/>
      <w:bookmarkStart w:id="1519" w:name="Srv_100SysCenterVMM2008R2"/>
      <w:bookmarkStart w:id="1520" w:name="_89_System_Center"/>
      <w:bookmarkStart w:id="1521" w:name="_Toc343015716"/>
      <w:bookmarkEnd w:id="1518"/>
      <w:bookmarkEnd w:id="1519"/>
      <w:bookmarkEnd w:id="1520"/>
      <w:r w:rsidRPr="00911558">
        <w:rPr>
          <w:rFonts w:ascii="Tahoma" w:hAnsi="Tahoma" w:cs="Tahoma"/>
          <w:caps/>
          <w:color w:val="FF6F0D"/>
          <w:sz w:val="22"/>
          <w:vertAlign w:val="superscript"/>
          <w:lang w:val="es-ES" w:eastAsia="x-none"/>
        </w:rPr>
        <w:t>89</w:t>
      </w:r>
      <w:r w:rsidRPr="00911558">
        <w:rPr>
          <w:rFonts w:ascii="Tahoma" w:hAnsi="Tahoma" w:cs="Tahoma"/>
          <w:color w:val="FF6F0D"/>
          <w:sz w:val="22"/>
          <w:lang w:val="es-ES" w:eastAsia="x-none"/>
        </w:rPr>
        <w:t xml:space="preserve"> System Center Virtual Machine Manager 2008 R2: Licencias de Administración de Cliente y Servidor</w:t>
      </w:r>
      <w:bookmarkEnd w:id="1521"/>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lang w:val="es-ES"/>
        </w:rPr>
        <w:t>Estos productos tienen estado Fin de Ciclo de Vida (EOL) y ya no se ofrecen.</w:t>
      </w:r>
    </w:p>
    <w:p w:rsidR="00AB42D8" w:rsidRPr="00911558" w:rsidRDefault="00AB42D8" w:rsidP="00AB42D8">
      <w:pPr>
        <w:ind w:left="720"/>
        <w:rPr>
          <w:rFonts w:cs="Tahoma"/>
          <w:lang w:val="es-ES"/>
        </w:rPr>
      </w:pPr>
    </w:p>
    <w:p w:rsidR="00AB42D8" w:rsidRPr="00911558" w:rsidRDefault="00AB42D8" w:rsidP="00AB42D8">
      <w:pPr>
        <w:adjustRightInd w:val="0"/>
        <w:spacing w:after="60"/>
        <w:ind w:left="720"/>
        <w:textAlignment w:val="baseline"/>
        <w:rPr>
          <w:rFonts w:cs="Tahoma"/>
          <w:lang w:val="es-ES"/>
        </w:rPr>
      </w:pPr>
      <w:r w:rsidRPr="00911558">
        <w:rPr>
          <w:rFonts w:cs="Tahoma"/>
          <w:b/>
          <w:lang w:val="es-ES"/>
        </w:rPr>
        <w:t>Detalles de concesión única de licencias de transición de System Center 2012</w:t>
      </w:r>
    </w:p>
    <w:p w:rsidR="00AB42D8" w:rsidRPr="00911558" w:rsidRDefault="00AB42D8" w:rsidP="00AB42D8">
      <w:pPr>
        <w:ind w:left="720"/>
        <w:rPr>
          <w:rFonts w:cs="Tahoma"/>
          <w:lang w:val="es-ES"/>
        </w:rPr>
      </w:pPr>
      <w:bookmarkStart w:id="1522" w:name="_Toc336338358"/>
      <w:r w:rsidRPr="00911558">
        <w:rPr>
          <w:rFonts w:cs="Tahoma"/>
          <w:lang w:val="es-ES"/>
        </w:rPr>
        <w:t>Consulte la nota sobre productos sobre las ofertas de System Center 2012 para obtener detalles sobre las concesiones de licencias de transición.</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523" w:name="Srv_101SystemCenter2012"/>
      <w:bookmarkStart w:id="1524" w:name="_Toc343015717"/>
      <w:bookmarkEnd w:id="1522"/>
      <w:bookmarkEnd w:id="1523"/>
      <w:r w:rsidRPr="00911558">
        <w:rPr>
          <w:rFonts w:ascii="Tahoma" w:hAnsi="Tahoma" w:cs="Tahoma"/>
          <w:caps/>
          <w:color w:val="FF6F0D"/>
          <w:sz w:val="22"/>
          <w:vertAlign w:val="superscript"/>
          <w:lang w:val="es-ES" w:eastAsia="x-none"/>
        </w:rPr>
        <w:t>90</w:t>
      </w:r>
      <w:r w:rsidRPr="00911558">
        <w:rPr>
          <w:rFonts w:ascii="Tahoma" w:hAnsi="Tahoma" w:cs="Tahoma"/>
          <w:color w:val="FF6F0D"/>
          <w:sz w:val="22"/>
          <w:lang w:val="es-ES" w:eastAsia="x-none"/>
        </w:rPr>
        <w:t xml:space="preserve"> System Center 2012</w:t>
      </w:r>
      <w:bookmarkEnd w:id="1524"/>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szCs w:val="24"/>
          <w:lang w:val="es-ES" w:eastAsia="x-none"/>
        </w:rPr>
        <w:t>Versiones posteriores de System Center Data Protection Manager 2010, System Center Operations Manager 2008 R2, System Center Service Manager 2010 y System Center Virtual Machine Manager 2008 R2 no estarán disponibles. De igual modo, versiones posteriores de System Center Configuration Manager 2007 R3 no estarán disponibles en virtud de licencias de software independientes o licencias de administración de servidor.</w:t>
      </w:r>
      <w:r w:rsidRPr="00911558">
        <w:rPr>
          <w:rFonts w:cs="Tahoma"/>
          <w:lang w:val="es-ES"/>
        </w:rPr>
        <w:t xml:space="preserve"> </w:t>
      </w:r>
      <w:r w:rsidRPr="00911558">
        <w:rPr>
          <w:rFonts w:cs="Tahoma"/>
          <w:color w:val="000000"/>
          <w:lang w:val="es-ES"/>
        </w:rPr>
        <w:t xml:space="preserve">Como excepción, una vez que System Center 2012 esté disponible, los clientes con cobertura de Software Assurance activa que tengan cobertura para software y se proporcionarán licencias de </w:t>
      </w:r>
      <w:r w:rsidRPr="00911558">
        <w:rPr>
          <w:rFonts w:cs="Tahoma"/>
          <w:color w:val="000000"/>
          <w:lang w:val="es-ES"/>
        </w:rPr>
        <w:lastRenderedPageBreak/>
        <w:t>administración correspondientes a estos productos el 1 de abril de 2012 a las que actualizar y utilizar software de Systems Center 2012 en lugar de estos productos de la siguiente forma.</w:t>
      </w:r>
    </w:p>
    <w:p w:rsidR="00AB42D8" w:rsidRPr="00911558" w:rsidRDefault="00AB42D8" w:rsidP="00AB42D8">
      <w:pPr>
        <w:ind w:left="900"/>
        <w:rPr>
          <w:rFonts w:cs="Tahoma"/>
          <w:lang w:val="es-ES"/>
        </w:rPr>
      </w:pPr>
      <w:r w:rsidRPr="00911558">
        <w:rPr>
          <w:rFonts w:cs="Tahoma"/>
          <w:color w:val="000000"/>
          <w:szCs w:val="24"/>
          <w:lang w:val="es-ES" w:eastAsia="x-none"/>
        </w:rPr>
        <w:t xml:space="preserve"> </w:t>
      </w:r>
    </w:p>
    <w:p w:rsidR="00AB42D8" w:rsidRPr="00911558" w:rsidRDefault="00AB42D8" w:rsidP="00AB42D8">
      <w:pPr>
        <w:ind w:left="900"/>
        <w:rPr>
          <w:rFonts w:cs="Tahoma"/>
          <w:lang w:val="es-E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B42D8" w:rsidRPr="00911558" w:rsidTr="00EA30FC">
        <w:trPr>
          <w:tblHeader/>
        </w:trPr>
        <w:tc>
          <w:tcPr>
            <w:tcW w:w="3960"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b/>
                <w:color w:val="000000"/>
                <w:szCs w:val="20"/>
                <w:lang w:val="es-ES"/>
              </w:rPr>
              <w:t>Licencias cualificadas</w:t>
            </w:r>
          </w:p>
        </w:tc>
        <w:tc>
          <w:tcPr>
            <w:tcW w:w="4050"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b/>
                <w:color w:val="000000"/>
                <w:szCs w:val="20"/>
                <w:lang w:val="es-ES"/>
              </w:rPr>
              <w:t>Licencias de System Center 2012:</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Client Management Suite (ML de Cliente) por OSE</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OSE</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Client Management Suite (ML de Cliente) por Usuario</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Usuario</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Configuration Manager 2007 R3</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(ML de Cliente) de System Center Configuration Manager 2007 R3 por OSE</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lang w:val="es-ES"/>
              </w:rPr>
              <w:t>1 Licencia de Administración de Cliente (ML de Cliente) de System Center 2012 Configuration Manager por OSE</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(ML de Cliente) de System Center Configuration Manager 2007 R3 por Usuario</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lang w:val="es-ES"/>
              </w:rPr>
              <w:t>1 Licencia de Administración de Cliente (ML de Cliente) de System Center 2012 Configuration Manager por Usuario</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Licencia de Administración de Cliente (ML de Cliente) de System Center Configuration Manager 2007 R3 (solo para Estudiantes)*</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lang w:val="es-ES"/>
              </w:rPr>
              <w:t>1 Licencia de Administración de Cliente (ML de Cliente) de System Center 2012 Configuration Manager (solo para Estudiantes)*</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System Center Configuration Manager 2007 R3 Enterprise Server</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 xml:space="preserve">Licencia de Administración de System Center Configuration Manager 2007 R3 Standard Server </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Configuration Manager 2007 R3 con Tecnología SQL Server 2008</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rPr>
          <w:cantSplit/>
        </w:trPr>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de System Center Data Protection Manager 2010 por Usuario</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Usuario</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de System Center Data Protection Manager 2010 por OSE</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OSE</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System Center Data Protection Manager 2010 Enterprise Server</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System Center Data Protection Manager 2010 Standard Server</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Operations Manager 2007 R2</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Operations Manager 2007 R2 con Tecnología SQL Server 2008</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System Center Operations Manager 2007 R2 Standard Server</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System Center Operations Manager 2007 R2 Enterprise Server</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de System Center Operations Manager 2007 R2 por OSE</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OSE</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de System Center Operations Manager 2007 R2 por Usuario</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Usuario</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Server Management Suite Enterprise</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2 Licencias de Administración de Servidor (MLs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Server Management Suite Datacenter</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 xml:space="preserve">1 Licencia de Administración de Servidor (ML de Servidor) de System Center 2012 Datacenter </w:t>
            </w:r>
            <w:r w:rsidRPr="00911558">
              <w:rPr>
                <w:rFonts w:cs="Tahoma"/>
                <w:color w:val="000000"/>
                <w:szCs w:val="20"/>
                <w:lang w:val="es-ES"/>
              </w:rPr>
              <w:lastRenderedPageBreak/>
              <w:t>por cada 2 licencias cualificadas de System Center Server Management Suite Datacenter</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lastRenderedPageBreak/>
              <w:t>System Center Service Manager 2010</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System Center Service Manager 2010 con Tecnología SQL Server 2008</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(ML de Cliente) de System Center Service Manager 2010 por OSE</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OSE</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(ML de Cliente) de System Center Service Manager 2010 por Usuario</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System Center 2012 Client Management Suite (ML de Cliente) por Usuario</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 xml:space="preserve">Licencia de administración de Servidor (ML de Servidor) de System Center Service Manager 2010 </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w:t>
            </w:r>
            <w:r w:rsidRPr="00911558">
              <w:rPr>
                <w:rFonts w:cs="Tahoma"/>
              </w:rPr>
              <w:t xml:space="preserve"> </w:t>
            </w:r>
            <w:r w:rsidRPr="00911558">
              <w:rPr>
                <w:rFonts w:cs="Tahoma"/>
                <w:color w:val="000000"/>
                <w:szCs w:val="20"/>
                <w:lang w:val="es-ES"/>
              </w:rPr>
              <w:t>Servidor) de System Center 2012 Standard</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Cliente de System Center Virtual Machine Manager 2008 R2 por OSE</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Cliente (ML de Cliente) de System Center Configuration Manager por OSE</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Licencia de Administración de Cliente de System Center Virtual Machine Manager 2008 R2 por Usuario</w:t>
            </w:r>
          </w:p>
        </w:tc>
        <w:tc>
          <w:tcPr>
            <w:tcW w:w="4050" w:type="dxa"/>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Cliente (ML de Cliente) de System Center Configuration Manager por Usuario</w:t>
            </w:r>
          </w:p>
        </w:tc>
      </w:tr>
      <w:tr w:rsidR="00AB42D8" w:rsidRPr="00911558" w:rsidTr="00EA30FC">
        <w:tc>
          <w:tcPr>
            <w:tcW w:w="3960" w:type="dxa"/>
            <w:tcBorders>
              <w:bottom w:val="single" w:sz="4" w:space="0" w:color="000000"/>
            </w:tcBorders>
            <w:shd w:val="clear" w:color="auto" w:fill="FFFFFF"/>
          </w:tcPr>
          <w:p w:rsidR="00AB42D8" w:rsidRPr="00911558" w:rsidRDefault="00AB42D8" w:rsidP="00EA30FC">
            <w:pPr>
              <w:rPr>
                <w:rFonts w:cs="Tahoma"/>
                <w:color w:val="000000"/>
                <w:szCs w:val="20"/>
                <w:lang w:val="es-ES"/>
              </w:rPr>
            </w:pPr>
            <w:r w:rsidRPr="00911558">
              <w:rPr>
                <w:rFonts w:cs="Tahoma"/>
                <w:color w:val="000000"/>
                <w:szCs w:val="20"/>
                <w:lang w:val="es-ES"/>
              </w:rPr>
              <w:t>Licencia de Administración de System Center Virtual Machine Manager 2008 R2 Enterprise Server</w:t>
            </w:r>
          </w:p>
        </w:tc>
        <w:tc>
          <w:tcPr>
            <w:tcW w:w="4050" w:type="dxa"/>
            <w:tcBorders>
              <w:bottom w:val="single" w:sz="4" w:space="0" w:color="000000"/>
            </w:tcBorders>
            <w:shd w:val="clear" w:color="auto" w:fill="FFFFFF"/>
          </w:tcPr>
          <w:p w:rsidR="00AB42D8" w:rsidRPr="00911558" w:rsidRDefault="00AB42D8" w:rsidP="00EA30FC">
            <w:pPr>
              <w:ind w:left="144" w:hanging="144"/>
              <w:rPr>
                <w:rFonts w:cs="Tahoma"/>
                <w:color w:val="000000"/>
                <w:szCs w:val="20"/>
                <w:lang w:val="es-ES"/>
              </w:rPr>
            </w:pPr>
            <w:r w:rsidRPr="00911558">
              <w:rPr>
                <w:rFonts w:cs="Tahoma"/>
                <w:color w:val="000000"/>
                <w:szCs w:val="20"/>
                <w:lang w:val="es-ES"/>
              </w:rPr>
              <w:t>1 Licencia de Administración de Servidor (ML de Servidor) de System Center 2012 Datacenter</w:t>
            </w:r>
          </w:p>
        </w:tc>
      </w:tr>
    </w:tbl>
    <w:p w:rsidR="00AB42D8" w:rsidRPr="00911558" w:rsidRDefault="00AB42D8" w:rsidP="00AB42D8">
      <w:pPr>
        <w:ind w:left="720"/>
        <w:rPr>
          <w:rFonts w:cs="Tahoma"/>
          <w:lang w:val="es-ES"/>
        </w:rPr>
      </w:pPr>
      <w:r w:rsidRPr="00911558">
        <w:rPr>
          <w:rFonts w:cs="Tahoma"/>
          <w:i/>
          <w:color w:val="000000"/>
          <w:sz w:val="16"/>
          <w:lang w:val="es-ES"/>
        </w:rPr>
        <w:t>* Las Licencias de Administración de Cliente solo para Estudiantes están disponibles para licencias de equipos de estudiantes o de equipos de propiedad de una institución que solo utilice un estudiante individual y no se deben utilizar en laboratorios o aulas</w:t>
      </w:r>
    </w:p>
    <w:p w:rsidR="00AB42D8" w:rsidRPr="00911558" w:rsidRDefault="00AB42D8" w:rsidP="00AB42D8">
      <w:pPr>
        <w:ind w:left="720"/>
        <w:rPr>
          <w:rFonts w:cs="Tahoma"/>
          <w:spacing w:val="-2"/>
          <w:lang w:val="es-ES"/>
        </w:rPr>
      </w:pPr>
      <w:r w:rsidRPr="00911558">
        <w:rPr>
          <w:rFonts w:cs="Tahoma"/>
          <w:color w:val="000000"/>
          <w:spacing w:val="-2"/>
          <w:lang w:val="es-ES"/>
        </w:rPr>
        <w:t>Todas las licencias concedidas en virtud de esta oferta incluirán cobertura de Software Assurance.</w:t>
      </w:r>
      <w:r w:rsidRPr="00911558">
        <w:rPr>
          <w:rFonts w:cs="Tahoma"/>
          <w:spacing w:val="-2"/>
          <w:lang w:val="es-ES"/>
        </w:rPr>
        <w:t xml:space="preserve"> </w:t>
      </w:r>
      <w:r w:rsidRPr="00911558">
        <w:rPr>
          <w:rFonts w:cs="Tahoma"/>
          <w:color w:val="000000"/>
          <w:spacing w:val="-2"/>
          <w:lang w:val="es-ES"/>
        </w:rPr>
        <w:t>Esa cobertura expirará cuando expire la cobertura de Software Assurance cualificada correspondiente.</w:t>
      </w:r>
      <w:r w:rsidRPr="00911558">
        <w:rPr>
          <w:rFonts w:cs="Tahoma"/>
          <w:spacing w:val="-2"/>
          <w:lang w:val="es-ES"/>
        </w:rPr>
        <w:t xml:space="preserve"> </w:t>
      </w:r>
      <w:r w:rsidRPr="00911558">
        <w:rPr>
          <w:rFonts w:cs="Tahoma"/>
          <w:color w:val="000000"/>
          <w:spacing w:val="-2"/>
          <w:lang w:val="es-ES"/>
        </w:rPr>
        <w:t>Tras la expiración de dicha cobertura, los Clientes podrán renovar su Software Assurance en las licencias concedidas.</w:t>
      </w:r>
      <w:r w:rsidRPr="00911558">
        <w:rPr>
          <w:rFonts w:cs="Tahoma"/>
          <w:spacing w:val="-2"/>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El uso que realice un Cliente del software concedido en virtud de esta oferta estará sujeto a los términos y condiciones de su contrato de licencia y a los Derechos de Uso de los Productos del software.</w:t>
      </w:r>
      <w:r w:rsidRPr="00911558">
        <w:rPr>
          <w:rFonts w:cs="Tahoma"/>
          <w:lang w:val="es-ES"/>
        </w:rPr>
        <w:t xml:space="preserve"> </w:t>
      </w:r>
      <w:r w:rsidRPr="00911558">
        <w:rPr>
          <w:rFonts w:cs="Tahoma"/>
          <w:color w:val="000000"/>
          <w:lang w:val="es-ES"/>
        </w:rPr>
        <w:t>El derecho a utilizar el software expira cuando expire el derecho a utilizar el software en virtud de la licencia cualificada.</w:t>
      </w:r>
      <w:r w:rsidRPr="00911558">
        <w:rPr>
          <w:rFonts w:cs="Tahoma"/>
          <w:lang w:val="es-ES"/>
        </w:rPr>
        <w:t xml:space="preserve"> </w:t>
      </w:r>
      <w:r w:rsidRPr="00911558">
        <w:rPr>
          <w:rFonts w:cs="Tahoma"/>
          <w:color w:val="000000"/>
          <w:lang w:val="es-ES"/>
        </w:rPr>
        <w:t>La prueba de sus licencias cualificadas y esta Nota sobre Productos será prueba del derecho del cliente a utilizar System Center 2012 conforme a los términos de esta oferta.</w:t>
      </w:r>
      <w:r w:rsidRPr="00911558">
        <w:rPr>
          <w:rFonts w:cs="Tahoma"/>
          <w:lang w:val="es-ES"/>
        </w:rPr>
        <w:t xml:space="preserve"> </w:t>
      </w:r>
      <w:r w:rsidRPr="00911558">
        <w:rPr>
          <w:rFonts w:cs="Tahoma"/>
          <w:color w:val="000000"/>
          <w:lang w:val="es-ES"/>
        </w:rPr>
        <w:t>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Para Clientes de Enterprise</w:t>
      </w:r>
    </w:p>
    <w:p w:rsidR="00AB42D8" w:rsidRPr="00911558" w:rsidRDefault="00AB42D8" w:rsidP="00AB42D8">
      <w:pPr>
        <w:ind w:left="720"/>
        <w:rPr>
          <w:rFonts w:cs="Tahoma"/>
          <w:lang w:val="es-ES"/>
        </w:rPr>
      </w:pPr>
      <w:r w:rsidRPr="00911558">
        <w:rPr>
          <w:rFonts w:cs="Tahoma"/>
          <w:color w:val="000000"/>
          <w:lang w:val="es-ES"/>
        </w:rPr>
        <w:t>Las licencias</w:t>
      </w:r>
      <w:r w:rsidRPr="00911558">
        <w:rPr>
          <w:rFonts w:cs="Tahoma"/>
          <w:color w:val="000000"/>
          <w:vertAlign w:val="superscript"/>
          <w:lang w:val="es-ES"/>
        </w:rPr>
        <w:t>*</w:t>
      </w:r>
      <w:r w:rsidRPr="00911558">
        <w:rPr>
          <w:rFonts w:cs="Tahoma"/>
          <w:color w:val="000000"/>
          <w:lang w:val="es-ES"/>
        </w:rPr>
        <w:t xml:space="preserve"> adquiridas hasta el primer aniversario de la fecha de entrada en vigor de la inscripción de un Cliente después del 17 de enero de 2012 como parte del proceso "true up" anual de un Cliente son susceptibles de obtener una concesión de licencias descrita anteriormente. Las licencias adquiridas después de esa fecha no son susceptibles de obtener una concesión de licencias de System Center 2012 en virtud de esta oferta.</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b/>
          <w:color w:val="000000"/>
          <w:vertAlign w:val="superscript"/>
          <w:lang w:val="es-ES"/>
        </w:rPr>
        <w:t>*</w:t>
      </w:r>
      <w:r w:rsidRPr="00911558">
        <w:rPr>
          <w:rFonts w:cs="Tahoma"/>
          <w:color w:val="000000"/>
          <w:lang w:val="es-ES"/>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Para clientes de Enterprise Subscription, Campus and School (incluida Enrollment for Education Solutions) y Open Value Subscription</w:t>
      </w:r>
    </w:p>
    <w:p w:rsidR="00AB42D8" w:rsidRPr="00911558" w:rsidRDefault="00AB42D8" w:rsidP="00AB42D8">
      <w:pPr>
        <w:ind w:left="720"/>
        <w:rPr>
          <w:rFonts w:cs="Tahoma"/>
          <w:lang w:val="es-ES"/>
        </w:rPr>
      </w:pPr>
      <w:r w:rsidRPr="00911558">
        <w:rPr>
          <w:rFonts w:cs="Tahoma"/>
          <w:color w:val="000000"/>
          <w:lang w:val="es-ES"/>
        </w:rPr>
        <w:t xml:space="preserve">Las licencias se conceden conforme a los mismos términos, pero de forma temporal hasta el final de un contrato de inscripción Enterprise Subscription, Campus y School u Open Value Subscription o periodo de </w:t>
      </w:r>
      <w:r w:rsidRPr="00911558">
        <w:rPr>
          <w:rFonts w:cs="Tahoma"/>
          <w:color w:val="000000"/>
          <w:lang w:val="es-ES"/>
        </w:rPr>
        <w:lastRenderedPageBreak/>
        <w:t>Enrollment for Education Solutions, siempre que el cliente mantenga una cobertura de suscripción continua.</w:t>
      </w:r>
      <w:r w:rsidRPr="00911558">
        <w:rPr>
          <w:rFonts w:cs="Tahoma"/>
          <w:lang w:val="es-ES"/>
        </w:rPr>
        <w:t xml:space="preserve"> </w:t>
      </w:r>
      <w:r w:rsidRPr="00911558">
        <w:rPr>
          <w:rFonts w:cs="Tahoma"/>
          <w:color w:val="000000"/>
          <w:lang w:val="es-ES"/>
        </w:rPr>
        <w:t>Los clientes que opten por licencias de compra completa tienen dos opciones.</w:t>
      </w:r>
      <w:r w:rsidRPr="00911558">
        <w:rPr>
          <w:rFonts w:cs="Tahoma"/>
          <w:lang w:val="es-ES"/>
        </w:rPr>
        <w:t xml:space="preserv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Opción 1: adquirir licencias para productos System Center correspondientes a las licencias cualificadas del cliente. En virtud de esta opción el cliente no será elegible para agregar Software Assurance a la licencia o para utilizar System Center 2012 o cualquier versión posterior del software de System Center.</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bCs/>
          <w:color w:val="000000"/>
          <w:szCs w:val="18"/>
          <w:lang w:val="es-ES"/>
        </w:rPr>
        <w:t>Opción 2: adquirir las licencias de System Center 2012 correspondientes a las licencias cualificadas del cliente.</w:t>
      </w:r>
      <w:r w:rsidRPr="00911558">
        <w:rPr>
          <w:rFonts w:cs="Tahoma"/>
          <w:lang w:val="es-ES"/>
        </w:rPr>
        <w:t xml:space="preserve"> </w:t>
      </w:r>
      <w:r w:rsidRPr="00911558">
        <w:rPr>
          <w:rFonts w:cs="Tahoma"/>
          <w:color w:val="000000"/>
          <w:lang w:val="es-ES"/>
        </w:rPr>
        <w:t>Según esta opción, el cliente será elegible para agregar Software Assurance.</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Concesión de licencia alternativa para System Center 2012 Standard para clientes con servidores con más de dos procesadores</w:t>
      </w:r>
    </w:p>
    <w:p w:rsidR="00AB42D8" w:rsidRPr="00911558" w:rsidRDefault="00AB42D8" w:rsidP="00AB42D8">
      <w:pPr>
        <w:ind w:left="720"/>
        <w:rPr>
          <w:rFonts w:cs="Tahoma"/>
          <w:lang w:val="es-ES"/>
        </w:rPr>
      </w:pPr>
      <w:r w:rsidRPr="00911558">
        <w:rPr>
          <w:rFonts w:cs="Tahoma"/>
          <w:szCs w:val="18"/>
          <w:lang w:val="es-ES"/>
        </w:rPr>
        <w:t>Cada ML de Servidor de System Center 2012 Standard cubre hasta dos procesadores en un servidor físico. Los Clientes que disponen de licencias cualificadas asignadas a servidores con más de dos procesadores el 1 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 El servidor debe tener la licencia completa para permitir la administración de entorno de sistema operativo en ese servidor conforme a los términos de las licencias cualificadas en el momento de la concesión. Esta concesión alternativa garantiza que los servidores del cliente mantendrán su licencia completa durante la transición. El cliente debe documentar el número de procesadores físicos en el servidor administrado con la herramienta Microsoft MAP o un software equivalente. Esta documentación en conjunto con la prueba de sus licencias cualificadas y esta Nota sobre Productos será prueba del derecho del cliente a utilizar System Center 2012 conforme a los términos de esta oferta.</w:t>
      </w:r>
      <w:r w:rsidRPr="00911558">
        <w:rPr>
          <w:rFonts w:cs="Tahoma"/>
          <w:lang w:val="es-ES"/>
        </w:rPr>
        <w:t xml:space="preserve"> El cliente ya no tendrá el derecho a utilizar el software en virtud de licencias cualificadas cedidas al servidor cuando actualice a System Center 2012. Los clientes no pueden transmitir las licencias concedidas en virtud de esta oferta de forma separada de las licencias cualificadas correspondientes.</w:t>
      </w:r>
    </w:p>
    <w:p w:rsidR="00AB42D8" w:rsidRPr="00911558" w:rsidRDefault="00AB42D8" w:rsidP="00AB42D8">
      <w:pPr>
        <w:tabs>
          <w:tab w:val="left" w:pos="2970"/>
        </w:tabs>
        <w:ind w:left="720"/>
        <w:contextualSpacing/>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Concesión de licencia alternativa para System Center 2012 Datacenter para clientes con licencias cualificadas para Virtual Machine Manager (ML de Servidor de VMM Enterprise)</w:t>
      </w:r>
    </w:p>
    <w:p w:rsidR="00AB42D8" w:rsidRPr="00911558" w:rsidRDefault="00AB42D8" w:rsidP="00AB42D8">
      <w:pPr>
        <w:tabs>
          <w:tab w:val="left" w:pos="2970"/>
        </w:tabs>
        <w:ind w:left="720"/>
        <w:contextualSpacing/>
        <w:rPr>
          <w:rFonts w:cs="Tahoma"/>
          <w:lang w:val="es-ES"/>
        </w:rPr>
      </w:pPr>
      <w:r w:rsidRPr="00911558">
        <w:rPr>
          <w:rFonts w:cs="Tahoma"/>
          <w:szCs w:val="18"/>
          <w:lang w:val="es-ES" w:eastAsia="x-none"/>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 Esta concesión alternativa garantiza que los servidores del cliente mantendrán su licencia completa durante la transición. El cliente debe documentar el número de procesadores físicos en el servidor administrado con la herramienta Microsoft MAP o un software equivalente. Esta documentación en conjunto con la prueba de sus licencias cualificadas y esta Nota sobre Productos será prueba del derecho del cliente a utilizar System Center 2012 conforme a los términos de esta oferta.</w:t>
      </w:r>
      <w:r w:rsidRPr="00911558">
        <w:rPr>
          <w:rFonts w:cs="Tahoma"/>
          <w:lang w:val="es-ES"/>
        </w:rPr>
        <w:t xml:space="preserve"> El cliente ya no tendrá el derecho a utilizar el software en virtud de la licencia cualificada cedida al servidor cuando actualice a System Center 2012. Los clientes no pueden transmitir las licencias concedidas en virtud de esta oferta de forma separada de las licencias cualificadas correspondientes.</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Clientes que renuevan Software Assurance antes del 1 de octubre de 2012</w:t>
      </w:r>
    </w:p>
    <w:p w:rsidR="00AB42D8" w:rsidRPr="00911558" w:rsidRDefault="00AB42D8" w:rsidP="00AB42D8">
      <w:pPr>
        <w:ind w:left="720"/>
        <w:rPr>
          <w:rFonts w:cs="Tahoma"/>
          <w:lang w:val="es-ES"/>
        </w:rPr>
      </w:pPr>
      <w:r w:rsidRPr="00911558">
        <w:rPr>
          <w:rFonts w:cs="Tahoma"/>
          <w:lang w:val="es-ES"/>
        </w:rPr>
        <w:t xml:space="preserve">Los clientes con Academic, Open y Open Value que renueven Software Assurance para System Center 2012 antes del 1 de octubre de 2012 cumplirán con los requisitos para renovar la cobertura de sus licencias que los califiquen para la concesión de licencias de System Center 2012 (cada una “licencia cualificada”). </w:t>
      </w:r>
      <w:r w:rsidRPr="00911558">
        <w:rPr>
          <w:rFonts w:cs="Tahoma"/>
          <w:color w:val="000000"/>
          <w:lang w:val="es-ES"/>
        </w:rPr>
        <w:t>Al renovar la cobertura para una licencia cualificada, se considerará que el cliente ha renovado la cobertura para la licencia de System Center 2012 correspondiente suministrada a través de la concesión de licencias.</w:t>
      </w:r>
      <w:r w:rsidRPr="00911558">
        <w:rPr>
          <w:rFonts w:cs="Tahoma"/>
          <w:lang w:val="es-ES"/>
        </w:rPr>
        <w:t xml:space="preserve"> </w:t>
      </w:r>
      <w:r w:rsidRPr="00911558">
        <w:rPr>
          <w:rFonts w:cs="Tahoma"/>
          <w:color w:val="000000"/>
          <w:lang w:val="es-ES"/>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w:t>
      </w:r>
      <w:r w:rsidRPr="00911558">
        <w:rPr>
          <w:rFonts w:cs="Tahoma"/>
          <w:lang w:val="es-ES"/>
        </w:rPr>
        <w:t xml:space="preserve"> </w:t>
      </w:r>
      <w:r w:rsidRPr="00911558">
        <w:rPr>
          <w:rFonts w:cs="Tahoma"/>
          <w:color w:val="000000"/>
          <w:lang w:val="es-ES"/>
        </w:rPr>
        <w:t>A pesar de la renovación de Software Assurance para las licencias que califiquen, los términos y condiciones de la concesión de licencias de System Center 2012 permanecen en total vigencia.</w:t>
      </w:r>
      <w:r w:rsidRPr="00911558">
        <w:rPr>
          <w:rFonts w:cs="Tahoma"/>
          <w:lang w:val="es-ES"/>
        </w:rPr>
        <w:t xml:space="preserve"> </w:t>
      </w:r>
      <w:r w:rsidRPr="00911558">
        <w:rPr>
          <w:rFonts w:cs="Tahoma"/>
          <w:color w:val="000000"/>
          <w:lang w:val="es-ES"/>
        </w:rPr>
        <w:t>Por consiguiente, los clientes no podrán utilizar el software bajo una licencia cualificada y una licencia de System Center 2012 correspondiente, al mismo tiempo.</w:t>
      </w:r>
      <w:r w:rsidRPr="00911558">
        <w:rPr>
          <w:rFonts w:cs="Tahoma"/>
          <w:lang w:val="es-ES"/>
        </w:rPr>
        <w:t xml:space="preserve"> </w:t>
      </w:r>
      <w:r w:rsidRPr="00911558">
        <w:rPr>
          <w:rFonts w:cs="Tahoma"/>
          <w:color w:val="000000"/>
          <w:lang w:val="es-ES"/>
        </w:rPr>
        <w:t>La licencia y el Software Assurance para nuevas licencias adquiridas en la renovación se deben solicitar utilizando el precio de System Center 2012.</w:t>
      </w:r>
      <w:r w:rsidRPr="00911558">
        <w:rPr>
          <w:rFonts w:cs="Tahoma"/>
          <w:lang w:val="es-ES"/>
        </w:rPr>
        <w:t>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 Los clientes deben comunicarse con su gestor de cuentas de Microsoft o con el distribuidor para obtener más detalles. Esta promoción no se aplica a la renovación de Software Assurance para las licencias de administración de cliente System Center Client Management Suite y System Center Configuration Manager.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525" w:name="_103_System_Center"/>
      <w:bookmarkStart w:id="1526" w:name="_91_System_Center"/>
      <w:bookmarkStart w:id="1527" w:name="_Toc336338359"/>
      <w:bookmarkStart w:id="1528" w:name="Srv_102SysCtr2012EndpointProt"/>
      <w:bookmarkStart w:id="1529" w:name="_Toc343015718"/>
      <w:bookmarkEnd w:id="1525"/>
      <w:bookmarkEnd w:id="1526"/>
      <w:bookmarkEnd w:id="1527"/>
      <w:bookmarkEnd w:id="1528"/>
      <w:r w:rsidRPr="00911558">
        <w:rPr>
          <w:rFonts w:ascii="Tahoma" w:hAnsi="Tahoma" w:cs="Tahoma"/>
          <w:caps/>
          <w:color w:val="F66400"/>
          <w:sz w:val="22"/>
          <w:vertAlign w:val="superscript"/>
          <w:lang w:val="es-ES" w:eastAsia="x-none"/>
        </w:rPr>
        <w:t>91</w:t>
      </w:r>
      <w:r w:rsidRPr="00911558">
        <w:rPr>
          <w:rFonts w:ascii="Tahoma" w:hAnsi="Tahoma" w:cs="Tahoma"/>
          <w:color w:val="F66400"/>
          <w:sz w:val="22"/>
          <w:lang w:val="es-ES" w:eastAsia="x-none"/>
        </w:rPr>
        <w:t xml:space="preserve"> System Center 2012 Endpoint Protection</w:t>
      </w:r>
      <w:bookmarkEnd w:id="1529"/>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Actualizaciones/cambio a una versión anterior</w:t>
      </w:r>
    </w:p>
    <w:p w:rsidR="00AB42D8" w:rsidRPr="00911558" w:rsidRDefault="00AB42D8" w:rsidP="00AB42D8">
      <w:pPr>
        <w:ind w:left="720"/>
        <w:rPr>
          <w:rFonts w:cs="Tahoma"/>
          <w:lang w:val="es-ES"/>
        </w:rPr>
      </w:pPr>
      <w:r w:rsidRPr="00911558">
        <w:rPr>
          <w:rFonts w:eastAsia="Times New Roman" w:cs="Tahoma"/>
          <w:szCs w:val="18"/>
          <w:lang w:val="es-ES"/>
        </w:rPr>
        <w:t>En vigor desde el 1 de abril de 2012, Forefront Endpoint Protection ha pasado a ser System Center 2012 Endpoint Protection. System Center 2012 Endpoint Protection, como oferta independiente, transmite los derechos de uso solo para proteger dispositivos de cliente.</w:t>
      </w:r>
      <w:r w:rsidRPr="00911558">
        <w:rPr>
          <w:rFonts w:cs="Tahoma"/>
          <w:lang w:val="es-ES"/>
        </w:rPr>
        <w:t xml:space="preserve"> Los derechos de uso para proteger dispositivos de servidor se pueden adquirir solo a través de la adquisición de licencias de administración de servidor de System Center 2012 Standard o Datacenter.</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eastAsia="Times New Roman" w:cs="Tahoma"/>
          <w:szCs w:val="18"/>
          <w:lang w:val="es-ES"/>
        </w:rPr>
        <w:t>Los usuarios con suscripciones de Forefront Endpoint Protection y valiéndose del servicio para proteger los dispositivos de cliente, pueden actualizar a y utilizar System Center 2012 Endpoint Protection para el mismo propósito.</w:t>
      </w:r>
      <w:r w:rsidRPr="00911558">
        <w:rPr>
          <w:rFonts w:cs="Tahoma"/>
          <w:lang w:val="es-ES"/>
        </w:rPr>
        <w:t xml:space="preserve"> Los clientes con suscripciones de System Center 2012 Endpoint Protection también pueden cambiar a una versión anterior de Forefront Endpoint Protection.</w:t>
      </w:r>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lang w:val="es-ES"/>
        </w:rPr>
        <w:t xml:space="preserve">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Teletrabajo</w:t>
      </w:r>
    </w:p>
    <w:p w:rsidR="00AB42D8" w:rsidRPr="00911558" w:rsidRDefault="00AB42D8" w:rsidP="00AB42D8">
      <w:pPr>
        <w:ind w:left="720"/>
        <w:rPr>
          <w:rFonts w:cs="Tahoma"/>
          <w:lang w:val="es-ES"/>
        </w:rPr>
      </w:pPr>
      <w:r w:rsidRPr="00911558">
        <w:rPr>
          <w:rFonts w:cs="Tahoma"/>
          <w:lang w:val="es-ES"/>
        </w:rPr>
        <w:t>Los Clientes con Licencias de Suscripción de Usuario actuales para System Center 2012 Endpoint Protection califican para el programa de Teletrabajo.</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530" w:name="Srv_103TechNetPlusSingleUser"/>
      <w:bookmarkStart w:id="1531" w:name="_Toc336338360"/>
      <w:bookmarkStart w:id="1532" w:name="_Toc343015719"/>
      <w:bookmarkEnd w:id="1530"/>
      <w:bookmarkEnd w:id="1531"/>
      <w:r w:rsidRPr="00911558">
        <w:rPr>
          <w:rFonts w:ascii="Tahoma" w:hAnsi="Tahoma" w:cs="Tahoma"/>
          <w:caps/>
          <w:color w:val="F66400"/>
          <w:sz w:val="22"/>
          <w:vertAlign w:val="superscript"/>
          <w:lang w:val="es-ES" w:eastAsia="x-none"/>
        </w:rPr>
        <w:t>92</w:t>
      </w:r>
      <w:r w:rsidRPr="00911558">
        <w:rPr>
          <w:rFonts w:ascii="Tahoma" w:hAnsi="Tahoma" w:cs="Tahoma"/>
          <w:color w:val="F66400"/>
          <w:sz w:val="22"/>
          <w:lang w:val="es-ES" w:eastAsia="x-none"/>
        </w:rPr>
        <w:t xml:space="preserve"> TechNet Plus Single User</w:t>
      </w:r>
      <w:bookmarkEnd w:id="1532"/>
    </w:p>
    <w:p w:rsidR="00AB42D8" w:rsidRPr="00911558" w:rsidRDefault="00AB42D8" w:rsidP="00AB42D8">
      <w:pPr>
        <w:tabs>
          <w:tab w:val="left" w:pos="2690"/>
        </w:tabs>
        <w:rPr>
          <w:rFonts w:cs="Tahoma"/>
          <w:lang w:val="es-ES"/>
        </w:rPr>
      </w:pPr>
    </w:p>
    <w:p w:rsidR="00AB42D8" w:rsidRPr="00911558" w:rsidRDefault="00AB42D8" w:rsidP="00AB42D8">
      <w:pPr>
        <w:pStyle w:val="FootnoteBulletLevel1"/>
        <w:tabs>
          <w:tab w:val="clear" w:pos="900"/>
        </w:tabs>
        <w:spacing w:before="0" w:after="60"/>
        <w:ind w:left="720" w:firstLine="0"/>
        <w:rPr>
          <w:rFonts w:ascii="Tahoma" w:hAnsi="Tahoma" w:cs="Tahoma"/>
          <w:lang w:val="es-ES"/>
        </w:rPr>
      </w:pPr>
      <w:r w:rsidRPr="00911558">
        <w:rPr>
          <w:rFonts w:ascii="Tahoma" w:hAnsi="Tahoma" w:cs="Tahoma"/>
          <w:b/>
          <w:sz w:val="18"/>
          <w:lang w:val="es-ES"/>
        </w:rPr>
        <w:t>Ruta de migración para Clientes de TechNet Plus Single Server inscritos en Software Assurance</w:t>
      </w:r>
    </w:p>
    <w:p w:rsidR="00AB42D8" w:rsidRPr="00911558" w:rsidRDefault="00AB42D8" w:rsidP="00AB42D8">
      <w:pPr>
        <w:pStyle w:val="FootnoteBulletLevel1"/>
        <w:tabs>
          <w:tab w:val="clear" w:pos="900"/>
        </w:tabs>
        <w:spacing w:before="0" w:after="0"/>
        <w:ind w:left="720" w:firstLine="0"/>
        <w:rPr>
          <w:rFonts w:ascii="Tahoma" w:hAnsi="Tahoma" w:cs="Tahoma"/>
          <w:lang w:val="es-ES"/>
        </w:rPr>
      </w:pPr>
      <w:r w:rsidRPr="00911558">
        <w:rPr>
          <w:rFonts w:ascii="Tahoma" w:hAnsi="Tahoma" w:cs="Tahoma"/>
          <w:sz w:val="18"/>
          <w:lang w:val="es-ES"/>
        </w:rPr>
        <w:t>Los Clientes con Software Assurance con una fecha de expiración próxima para TechNet Plus Single Server, que deseen renovar la cobertura, podrán adquirir cobertura de Software Assurance para TechNet Plus Single User o TechNet Plus Direct.</w:t>
      </w:r>
      <w:r w:rsidRPr="00911558">
        <w:rPr>
          <w:rFonts w:ascii="Tahoma" w:hAnsi="Tahoma" w:cs="Tahoma"/>
          <w:lang w:val="es-ES"/>
        </w:rPr>
        <w:t xml:space="preserve"> </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rPr>
          <w:rFonts w:ascii="Tahoma" w:hAnsi="Tahoma" w:cs="Tahoma"/>
          <w:lang w:val="es-ES" w:eastAsia="x-none"/>
        </w:rPr>
      </w:pPr>
      <w:bookmarkStart w:id="1533" w:name="_92_Visual_Studio"/>
      <w:bookmarkStart w:id="1534" w:name="_Toc336338361"/>
      <w:bookmarkStart w:id="1535" w:name="Srv_105VDIStandardandPremiumSuites"/>
      <w:bookmarkStart w:id="1536" w:name="Srv_94VSLoadTestVirtualUserPack10"/>
      <w:bookmarkStart w:id="1537" w:name="_Toc343015720"/>
      <w:bookmarkEnd w:id="1533"/>
      <w:bookmarkEnd w:id="1534"/>
      <w:bookmarkEnd w:id="1535"/>
      <w:bookmarkEnd w:id="1536"/>
      <w:r w:rsidRPr="00911558">
        <w:rPr>
          <w:rFonts w:ascii="Tahoma" w:hAnsi="Tahoma" w:cs="Tahoma"/>
          <w:caps/>
          <w:color w:val="FF7415"/>
          <w:sz w:val="22"/>
          <w:vertAlign w:val="superscript"/>
          <w:lang w:val="es-ES" w:eastAsia="x-none"/>
        </w:rPr>
        <w:t xml:space="preserve">93 </w:t>
      </w:r>
      <w:r w:rsidRPr="00911558">
        <w:rPr>
          <w:rFonts w:ascii="Tahoma" w:hAnsi="Tahoma" w:cs="Tahoma"/>
          <w:color w:val="FF7415"/>
          <w:sz w:val="22"/>
          <w:lang w:val="es-ES" w:eastAsia="x-none"/>
        </w:rPr>
        <w:t>VDI Standard Suite y Premium Suite</w:t>
      </w:r>
      <w:bookmarkEnd w:id="1537"/>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Estos productos tienen estado Fin de Ciclo de Vida (EOL) y ya no se ofrecen.</w:t>
      </w:r>
      <w:r w:rsidRPr="00911558">
        <w:rPr>
          <w:rFonts w:ascii="Tahoma" w:hAnsi="Tahoma" w:cs="Tahoma"/>
          <w:lang w:val="es-ES"/>
        </w:rPr>
        <w:t xml:space="preserve"> </w:t>
      </w:r>
      <w:r w:rsidRPr="00911558">
        <w:rPr>
          <w:rFonts w:ascii="Tahoma" w:hAnsi="Tahoma" w:cs="Tahoma"/>
          <w:color w:val="000000"/>
          <w:sz w:val="18"/>
          <w:lang w:val="es-ES"/>
        </w:rPr>
        <w:t>Los clientes de Contrato Enterprise pueden consultar las versiones anteriores de los Derechos de Uso de los Productos para obtener información sobre los derechos de uso.</w:t>
      </w:r>
    </w:p>
    <w:p w:rsidR="00AB42D8" w:rsidRPr="00911558" w:rsidRDefault="00AB42D8" w:rsidP="00AB42D8">
      <w:pPr>
        <w:pStyle w:val="EndnoteText"/>
        <w:ind w:left="0"/>
        <w:rPr>
          <w:rFonts w:ascii="Tahoma" w:hAnsi="Tahoma" w:cs="Tahoma"/>
          <w:sz w:val="18"/>
          <w:szCs w:val="18"/>
          <w:lang w:val="es-ES"/>
        </w:rPr>
      </w:pPr>
    </w:p>
    <w:p w:rsidR="00AB42D8" w:rsidRPr="00911558" w:rsidRDefault="00AB42D8" w:rsidP="00AB42D8">
      <w:pPr>
        <w:pStyle w:val="EndnoteText"/>
        <w:ind w:left="0"/>
        <w:rPr>
          <w:rFonts w:ascii="Tahoma" w:hAnsi="Tahoma" w:cs="Tahoma"/>
          <w:sz w:val="18"/>
          <w:szCs w:val="18"/>
          <w:lang w:val="es-ES"/>
        </w:rPr>
      </w:pPr>
    </w:p>
    <w:p w:rsidR="00AB42D8" w:rsidRPr="00911558" w:rsidRDefault="00AB42D8" w:rsidP="00AB42D8">
      <w:pPr>
        <w:pStyle w:val="Heading2"/>
        <w:ind w:left="0"/>
        <w:rPr>
          <w:rFonts w:ascii="Tahoma" w:hAnsi="Tahoma" w:cs="Tahoma"/>
          <w:lang w:val="es-ES" w:eastAsia="x-none"/>
        </w:rPr>
      </w:pPr>
      <w:bookmarkStart w:id="1538" w:name="_105_Windows_Azure"/>
      <w:bookmarkStart w:id="1539" w:name="_Toc336338362"/>
      <w:bookmarkStart w:id="1540" w:name="_Toc343015721"/>
      <w:bookmarkEnd w:id="1538"/>
      <w:bookmarkEnd w:id="1539"/>
      <w:r w:rsidRPr="00911558">
        <w:rPr>
          <w:rFonts w:ascii="Tahoma" w:hAnsi="Tahoma" w:cs="Tahoma"/>
          <w:caps/>
          <w:color w:val="EE6000"/>
          <w:sz w:val="22"/>
          <w:vertAlign w:val="superscript"/>
          <w:lang w:val="es-ES" w:eastAsia="x-none"/>
        </w:rPr>
        <w:t xml:space="preserve">94 </w:t>
      </w:r>
      <w:r w:rsidRPr="00911558">
        <w:rPr>
          <w:rFonts w:ascii="Tahoma" w:hAnsi="Tahoma" w:cs="Tahoma"/>
          <w:color w:val="F8701C"/>
          <w:sz w:val="22"/>
          <w:lang w:val="es-ES" w:eastAsia="x-none"/>
        </w:rPr>
        <w:t>Servicios de Windows Azure</w:t>
      </w:r>
      <w:bookmarkEnd w:id="1540"/>
    </w:p>
    <w:p w:rsidR="00AB42D8" w:rsidRPr="00911558" w:rsidRDefault="00AB42D8" w:rsidP="00AB42D8">
      <w:pPr>
        <w:widowControl w:val="0"/>
        <w:jc w:val="both"/>
        <w:rPr>
          <w:rFonts w:cs="Tahoma"/>
          <w:lang w:val="es-ES"/>
        </w:rPr>
      </w:pPr>
    </w:p>
    <w:p w:rsidR="00AB42D8" w:rsidRPr="00911558" w:rsidRDefault="00AB42D8" w:rsidP="00AB42D8">
      <w:pPr>
        <w:widowControl w:val="0"/>
        <w:spacing w:after="60"/>
        <w:ind w:left="720"/>
        <w:jc w:val="both"/>
        <w:rPr>
          <w:rFonts w:cs="Tahoma"/>
          <w:lang w:val="es-ES"/>
        </w:rPr>
      </w:pPr>
      <w:r w:rsidRPr="00911558">
        <w:rPr>
          <w:rFonts w:cs="Tahoma"/>
          <w:b/>
          <w:color w:val="000000"/>
          <w:lang w:val="es-ES"/>
        </w:rPr>
        <w:t>Compromiso de Recurso del Cálculo de Windows Azure</w:t>
      </w:r>
    </w:p>
    <w:p w:rsidR="00AB42D8" w:rsidRPr="00911558" w:rsidRDefault="00AB42D8" w:rsidP="00AB42D8">
      <w:pPr>
        <w:widowControl w:val="0"/>
        <w:ind w:left="720"/>
        <w:jc w:val="both"/>
        <w:rPr>
          <w:rFonts w:cs="Tahoma"/>
          <w:lang w:val="es-ES"/>
        </w:rPr>
      </w:pPr>
      <w:r w:rsidRPr="00911558">
        <w:rPr>
          <w:rFonts w:cs="Tahoma"/>
          <w:lang w:val="es-ES"/>
        </w:rPr>
        <w:t xml:space="preserve">Para el Cálculo de Windows Azure, Microsoft acepta proporcionar al cliente un Compromiso de Recurso del Cálculo. Para el Compromiso de Recurso del Cálculo será la cantidad superior entre (1) 50 instancias pequeñas de cálculo concurrentes al mes o (2) el 125% del Uso de Cálculo Estimado del cliente (como se calcula a continuación). </w:t>
      </w:r>
    </w:p>
    <w:p w:rsidR="00AB42D8" w:rsidRPr="00911558" w:rsidRDefault="00AB42D8" w:rsidP="00AB42D8">
      <w:pPr>
        <w:widowControl w:val="0"/>
        <w:ind w:left="720"/>
        <w:jc w:val="both"/>
        <w:rPr>
          <w:rFonts w:cs="Tahoma"/>
          <w:lang w:val="es-ES"/>
        </w:rPr>
      </w:pPr>
    </w:p>
    <w:p w:rsidR="00AB42D8" w:rsidRPr="00911558" w:rsidRDefault="00AB42D8" w:rsidP="00AB42D8">
      <w:pPr>
        <w:widowControl w:val="0"/>
        <w:ind w:left="720"/>
        <w:jc w:val="both"/>
        <w:rPr>
          <w:rFonts w:cs="Tahoma"/>
          <w:lang w:val="es-ES"/>
        </w:rPr>
      </w:pPr>
      <w:r w:rsidRPr="00911558">
        <w:rPr>
          <w:rFonts w:cs="Tahoma"/>
          <w:lang w:val="es-ES"/>
        </w:rPr>
        <w:t>El “Uso de Cálculo Estimado”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contérmino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AB42D8" w:rsidRPr="00911558" w:rsidRDefault="00AB42D8" w:rsidP="00AB42D8">
      <w:pPr>
        <w:widowControl w:val="0"/>
        <w:ind w:left="720"/>
        <w:jc w:val="both"/>
        <w:rPr>
          <w:rFonts w:cs="Tahoma"/>
          <w:lang w:val="es-ES"/>
        </w:rPr>
      </w:pPr>
    </w:p>
    <w:p w:rsidR="00AB42D8" w:rsidRPr="00911558" w:rsidRDefault="00AB42D8" w:rsidP="00AB42D8">
      <w:pPr>
        <w:widowControl w:val="0"/>
        <w:ind w:left="720"/>
        <w:jc w:val="both"/>
        <w:rPr>
          <w:rFonts w:cs="Tahoma"/>
          <w:lang w:val="es-ES"/>
        </w:rPr>
      </w:pPr>
      <w:r w:rsidRPr="00911558">
        <w:rPr>
          <w:rFonts w:cs="Tahoma"/>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AB42D8" w:rsidRPr="00911558" w:rsidRDefault="00AB42D8" w:rsidP="00AB42D8">
      <w:pPr>
        <w:widowControl w:val="0"/>
        <w:ind w:left="720"/>
        <w:jc w:val="both"/>
        <w:rPr>
          <w:rFonts w:cs="Tahoma"/>
          <w:lang w:val="es-ES"/>
        </w:rPr>
      </w:pPr>
      <w:r w:rsidRPr="00911558">
        <w:rPr>
          <w:rFonts w:cs="Tahoma"/>
          <w:lang w:val="es-ES"/>
        </w:rPr>
        <w:t xml:space="preserve">Todo el uso de Cálculo de Windows Azure sobre el Compromiso de Recurso de Cálculo se consumirá “según disponibilidad”. Todo el uso de cualquier Servicio de Windows Azure que no sea el Cálculo de Windows Azure se consumirá “según disponibilidad”. </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EndnoteText"/>
        <w:ind w:left="0"/>
        <w:rPr>
          <w:rFonts w:ascii="Tahoma" w:hAnsi="Tahoma" w:cs="Tahoma"/>
          <w:sz w:val="18"/>
          <w:szCs w:val="18"/>
          <w:lang w:val="es-ES"/>
        </w:rPr>
      </w:pPr>
    </w:p>
    <w:p w:rsidR="00AB42D8" w:rsidRPr="00911558" w:rsidRDefault="00AB42D8" w:rsidP="00AB42D8">
      <w:pPr>
        <w:pStyle w:val="Heading2"/>
        <w:ind w:left="243" w:hanging="243"/>
        <w:rPr>
          <w:rFonts w:ascii="Tahoma" w:hAnsi="Tahoma" w:cs="Tahoma"/>
          <w:lang w:val="es-ES" w:eastAsia="x-none"/>
        </w:rPr>
      </w:pPr>
      <w:bookmarkStart w:id="1541" w:name="_Toc336338363"/>
      <w:bookmarkStart w:id="1542" w:name="Srv_107WindowsEmbeddedDeviceMgr2011"/>
      <w:bookmarkStart w:id="1543" w:name="Srv_93SBS2008PremiumEdition"/>
      <w:bookmarkStart w:id="1544" w:name="_Toc343015722"/>
      <w:bookmarkEnd w:id="1541"/>
      <w:bookmarkEnd w:id="1542"/>
      <w:bookmarkEnd w:id="1543"/>
      <w:r w:rsidRPr="00911558">
        <w:rPr>
          <w:rFonts w:ascii="Tahoma" w:hAnsi="Tahoma" w:cs="Tahoma"/>
          <w:caps/>
          <w:color w:val="FF6600"/>
          <w:sz w:val="22"/>
          <w:vertAlign w:val="superscript"/>
          <w:lang w:val="es-ES" w:eastAsia="x-none"/>
        </w:rPr>
        <w:t>95</w:t>
      </w:r>
      <w:r w:rsidRPr="00911558">
        <w:rPr>
          <w:rFonts w:ascii="Tahoma" w:hAnsi="Tahoma" w:cs="Tahoma"/>
          <w:color w:val="FF6600"/>
          <w:lang w:val="es-ES" w:eastAsia="x-none"/>
        </w:rPr>
        <w:t xml:space="preserve"> </w:t>
      </w:r>
      <w:r w:rsidRPr="00911558">
        <w:rPr>
          <w:rFonts w:ascii="Tahoma" w:hAnsi="Tahoma" w:cs="Tahoma"/>
          <w:color w:val="FF6600"/>
          <w:sz w:val="22"/>
          <w:lang w:val="es-ES" w:eastAsia="x-none"/>
        </w:rPr>
        <w:t>Windows Embedded Device Manager 2011: Licencias de Servidor de Administración</w:t>
      </w:r>
      <w:bookmarkEnd w:id="1544"/>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Este producto tiene estado Fin de Ciclo de Vida (EOL) y ya no se ofrece.</w:t>
      </w:r>
    </w:p>
    <w:p w:rsidR="00AB42D8" w:rsidRPr="00911558" w:rsidRDefault="00AB42D8" w:rsidP="00AB42D8">
      <w:pPr>
        <w:rPr>
          <w:rFonts w:cs="Tahoma"/>
          <w:szCs w:val="18"/>
          <w:lang w:val="es-ES"/>
        </w:rPr>
      </w:pPr>
    </w:p>
    <w:p w:rsidR="00AB42D8" w:rsidRPr="00911558" w:rsidRDefault="00AB42D8" w:rsidP="00AB42D8">
      <w:pPr>
        <w:pStyle w:val="EndnoteText"/>
        <w:spacing w:after="60"/>
        <w:ind w:left="720"/>
        <w:rPr>
          <w:rFonts w:ascii="Tahoma" w:hAnsi="Tahoma" w:cs="Tahoma"/>
          <w:lang w:val="es-ES"/>
        </w:rPr>
      </w:pPr>
      <w:r w:rsidRPr="00911558">
        <w:rPr>
          <w:rFonts w:ascii="Tahoma" w:hAnsi="Tahoma" w:cs="Tahoma"/>
          <w:b/>
          <w:color w:val="000000"/>
          <w:sz w:val="18"/>
          <w:lang w:val="es-ES"/>
        </w:rPr>
        <w:t>Concesión de Licencias única a los Titulares de Licencia de Windows Embedded Device Manager 2011 con cobertura de Software Assurance activa</w:t>
      </w: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p>
    <w:p w:rsidR="00AB42D8" w:rsidRPr="00911558" w:rsidRDefault="00AB42D8" w:rsidP="00AB42D8">
      <w:pPr>
        <w:rPr>
          <w:rFonts w:cs="Tahoma"/>
          <w:szCs w:val="18"/>
          <w:lang w:val="es-E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B42D8" w:rsidRPr="00911558" w:rsidTr="00EA30FC">
        <w:tc>
          <w:tcPr>
            <w:tcW w:w="3960"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b/>
                <w:color w:val="000000"/>
                <w:lang w:val="es-ES"/>
              </w:rPr>
              <w:t>Licencias cualificadas</w:t>
            </w:r>
          </w:p>
        </w:tc>
        <w:tc>
          <w:tcPr>
            <w:tcW w:w="4050" w:type="dxa"/>
            <w:tcBorders>
              <w:top w:val="single" w:sz="4" w:space="0" w:color="000000"/>
            </w:tcBorders>
            <w:shd w:val="clear" w:color="auto" w:fill="FABF8F"/>
          </w:tcPr>
          <w:p w:rsidR="00AB42D8" w:rsidRPr="00911558" w:rsidRDefault="00AB42D8" w:rsidP="00EA30FC">
            <w:pPr>
              <w:jc w:val="center"/>
              <w:rPr>
                <w:rFonts w:cs="Tahoma"/>
                <w:b/>
                <w:color w:val="000000"/>
                <w:szCs w:val="20"/>
                <w:lang w:val="es-ES"/>
              </w:rPr>
            </w:pPr>
            <w:r w:rsidRPr="00911558">
              <w:rPr>
                <w:rFonts w:cs="Tahoma"/>
                <w:color w:val="000000"/>
                <w:lang w:val="es-ES"/>
              </w:rPr>
              <w:t>Licencias de Administración de Cliente de Windows Embedded Device Manager 2011</w:t>
            </w:r>
          </w:p>
        </w:tc>
      </w:tr>
      <w:tr w:rsidR="00AB42D8" w:rsidRPr="00911558" w:rsidTr="00EA30FC">
        <w:tc>
          <w:tcPr>
            <w:tcW w:w="3960" w:type="dxa"/>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Licencia de Servidor de Windows Embedded Device Manager 2011</w:t>
            </w:r>
          </w:p>
        </w:tc>
        <w:tc>
          <w:tcPr>
            <w:tcW w:w="4050" w:type="dxa"/>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13 Licencias de Administración de Cliente de Windows Embedded Device Manager 2011</w:t>
            </w:r>
          </w:p>
        </w:tc>
      </w:tr>
      <w:tr w:rsidR="00AB42D8" w:rsidRPr="00911558" w:rsidTr="00EA30FC">
        <w:tc>
          <w:tcPr>
            <w:tcW w:w="3960" w:type="dxa"/>
            <w:tcBorders>
              <w:bottom w:val="single" w:sz="4" w:space="0" w:color="000000"/>
            </w:tcBorders>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Licencia de servidor de Windows Embedded Device Manager 2011 con Tecnología SQL Server 2008</w:t>
            </w:r>
          </w:p>
        </w:tc>
        <w:tc>
          <w:tcPr>
            <w:tcW w:w="4050" w:type="dxa"/>
            <w:tcBorders>
              <w:bottom w:val="single" w:sz="4" w:space="0" w:color="000000"/>
            </w:tcBorders>
            <w:shd w:val="clear" w:color="auto" w:fill="FFFFFF"/>
          </w:tcPr>
          <w:p w:rsidR="00AB42D8" w:rsidRPr="00911558" w:rsidRDefault="00AB42D8" w:rsidP="00EA30FC">
            <w:pPr>
              <w:rPr>
                <w:rFonts w:cs="Tahoma"/>
                <w:color w:val="000000"/>
                <w:szCs w:val="20"/>
                <w:lang w:val="es-ES"/>
              </w:rPr>
            </w:pPr>
            <w:r w:rsidRPr="00911558">
              <w:rPr>
                <w:rFonts w:cs="Tahoma"/>
                <w:color w:val="000000"/>
                <w:lang w:val="es-ES"/>
              </w:rPr>
              <w:t>30 Licencias de Administración de Cliente de Windows Embedded Device Manager 2011</w:t>
            </w:r>
          </w:p>
        </w:tc>
      </w:tr>
    </w:tbl>
    <w:p w:rsidR="00AB42D8" w:rsidRPr="00911558" w:rsidRDefault="00AB42D8" w:rsidP="00AB42D8">
      <w:pPr>
        <w:rPr>
          <w:rFonts w:cs="Tahoma"/>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Todas las licencias concedidas en virtud de esta oferta incluirán cobertura de Software Assurance.</w:t>
      </w:r>
      <w:r w:rsidRPr="00911558">
        <w:rPr>
          <w:rFonts w:ascii="Tahoma" w:hAnsi="Tahoma" w:cs="Tahoma"/>
          <w:lang w:val="es-ES"/>
        </w:rPr>
        <w:t xml:space="preserve"> </w:t>
      </w:r>
      <w:r w:rsidRPr="00911558">
        <w:rPr>
          <w:rFonts w:ascii="Tahoma" w:hAnsi="Tahoma" w:cs="Tahoma"/>
          <w:color w:val="000000"/>
          <w:sz w:val="18"/>
          <w:lang w:val="es-ES"/>
        </w:rPr>
        <w:t>Esa cobertura expirará cuando expire la cobertura de las licencias cualificadas.</w:t>
      </w:r>
      <w:r w:rsidRPr="00911558">
        <w:rPr>
          <w:rFonts w:ascii="Tahoma" w:hAnsi="Tahoma" w:cs="Tahoma"/>
          <w:lang w:val="es-ES"/>
        </w:rPr>
        <w:t xml:space="preserve"> </w:t>
      </w:r>
      <w:r w:rsidRPr="00911558">
        <w:rPr>
          <w:rFonts w:ascii="Tahoma" w:hAnsi="Tahoma" w:cs="Tahoma"/>
          <w:color w:val="000000"/>
          <w:sz w:val="18"/>
          <w:lang w:val="es-ES"/>
        </w:rPr>
        <w:t>Tras la expiración de dicha cobertura, los Clientes podrán renovar su Software Assurance en las licencias concedidas.</w:t>
      </w:r>
      <w:r w:rsidRPr="00911558">
        <w:rPr>
          <w:rFonts w:ascii="Tahoma" w:hAnsi="Tahoma" w:cs="Tahoma"/>
          <w:lang w:val="es-ES"/>
        </w:rPr>
        <w:t xml:space="preserve"> </w:t>
      </w:r>
    </w:p>
    <w:p w:rsidR="00AB42D8" w:rsidRPr="00911558" w:rsidRDefault="00AB42D8" w:rsidP="00AB42D8">
      <w:pPr>
        <w:rPr>
          <w:rFonts w:cs="Tahoma"/>
          <w:szCs w:val="18"/>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El uso que realice un Cliente del software concedido en virtud de esta oferta estará sujeto a los términos y condiciones de su contrato de licencia y a los Derechos de Uso de los Productos del software.</w:t>
      </w:r>
      <w:r w:rsidRPr="00911558">
        <w:rPr>
          <w:rFonts w:ascii="Tahoma" w:hAnsi="Tahoma" w:cs="Tahoma"/>
          <w:lang w:val="es-ES"/>
        </w:rPr>
        <w:t xml:space="preserve"> </w:t>
      </w:r>
      <w:r w:rsidRPr="00911558">
        <w:rPr>
          <w:rFonts w:ascii="Tahoma" w:hAnsi="Tahoma" w:cs="Tahoma"/>
          <w:color w:val="000000"/>
          <w:sz w:val="18"/>
          <w:lang w:val="es-ES"/>
        </w:rPr>
        <w:t>El derecho a utilizar el software concedido expira cuando expire el derecho a utilizar software en virtud de la licencia de Windows Embedded Device Manager 2011 cualificada.</w:t>
      </w:r>
      <w:r w:rsidRPr="00911558">
        <w:rPr>
          <w:rFonts w:ascii="Tahoma" w:hAnsi="Tahoma" w:cs="Tahoma"/>
          <w:lang w:val="es-ES"/>
        </w:rPr>
        <w:t xml:space="preserve"> </w:t>
      </w:r>
      <w:r w:rsidRPr="00911558">
        <w:rPr>
          <w:rFonts w:ascii="Tahoma" w:hAnsi="Tahoma" w:cs="Tahoma"/>
          <w:color w:val="000000"/>
          <w:sz w:val="18"/>
          <w:lang w:val="es-ES"/>
        </w:rPr>
        <w:t>La prueba de sus licencias cualificadas y esta Nota sobre Productos serán prueba del derecho del cliente a utilizar Windows Embedded Device Manager 2011 conforme a los términos de esta oferta.</w:t>
      </w:r>
      <w:r w:rsidRPr="00911558">
        <w:rPr>
          <w:rFonts w:ascii="Tahoma" w:hAnsi="Tahoma" w:cs="Tahoma"/>
          <w:lang w:val="es-ES"/>
        </w:rPr>
        <w:t xml:space="preserve"> </w:t>
      </w:r>
      <w:r w:rsidRPr="00911558">
        <w:rPr>
          <w:rFonts w:ascii="Tahoma" w:hAnsi="Tahoma" w:cs="Tahoma"/>
          <w:color w:val="000000"/>
          <w:sz w:val="18"/>
          <w:lang w:val="es-ES"/>
        </w:rPr>
        <w:t>Los clientes ya no tendrán el derecho a utilizar software en virtud de licencias cualificadas asignadas al servidor cuando utilicen el software conforme a esta oferta.</w:t>
      </w:r>
      <w:r w:rsidRPr="00911558">
        <w:rPr>
          <w:rFonts w:ascii="Tahoma" w:hAnsi="Tahoma" w:cs="Tahoma"/>
          <w:lang w:val="es-ES"/>
        </w:rPr>
        <w:t xml:space="preserve"> </w:t>
      </w:r>
      <w:r w:rsidRPr="00911558">
        <w:rPr>
          <w:rFonts w:ascii="Tahoma" w:hAnsi="Tahoma" w:cs="Tahoma"/>
          <w:color w:val="000000"/>
          <w:sz w:val="18"/>
          <w:lang w:val="es-ES"/>
        </w:rPr>
        <w:t>Los Clientes no podrán transmitir las licencias concedidas en virtud de esta oferta por separado de las licencias cualificadas correspondientes.</w:t>
      </w:r>
    </w:p>
    <w:p w:rsidR="00AB42D8" w:rsidRPr="00911558" w:rsidRDefault="00AB42D8" w:rsidP="00AB42D8">
      <w:pPr>
        <w:rPr>
          <w:rFonts w:cs="Tahoma"/>
          <w:lang w:val="es-ES"/>
        </w:rPr>
      </w:pPr>
    </w:p>
    <w:p w:rsidR="00AB42D8" w:rsidRPr="00911558" w:rsidRDefault="00AB42D8" w:rsidP="00AB42D8">
      <w:pPr>
        <w:ind w:left="720"/>
        <w:rPr>
          <w:rFonts w:cs="Tahoma"/>
          <w:spacing w:val="-4"/>
          <w:lang w:val="es-ES"/>
        </w:rPr>
      </w:pPr>
      <w:r w:rsidRPr="00911558">
        <w:rPr>
          <w:rFonts w:cs="Tahoma"/>
          <w:color w:val="000000"/>
          <w:spacing w:val="-4"/>
          <w:lang w:val="es-ES"/>
        </w:rPr>
        <w:t xml:space="preserve">Las licencias de Windows Embedded Device Manager 2011 adquiridas después del 1 de abril de 2012 como parte del proceso "true up" anual de un Cliente para Inscripciones Enterprise en virtud de las que se adquirieron por primera vez las licencias de Windows Embedded Device Manager 2011 antes del 1 de abril de 2012 también son </w:t>
      </w:r>
      <w:r w:rsidRPr="00911558">
        <w:rPr>
          <w:rFonts w:cs="Tahoma"/>
          <w:color w:val="000000"/>
          <w:spacing w:val="-4"/>
          <w:lang w:val="es-ES"/>
        </w:rPr>
        <w:lastRenderedPageBreak/>
        <w:t>elegibles para obtener Licencias de Administración de Cliente de Windows Embedded Device Manager 2011 en virtud de esta oferta.</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szCs w:val="24"/>
          <w:lang w:val="es-ES" w:eastAsia="x-none"/>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Pr="00911558">
        <w:rPr>
          <w:rFonts w:cs="Tahoma"/>
          <w:lang w:val="es-ES"/>
        </w:rPr>
        <w:t xml:space="preserve"> </w:t>
      </w:r>
      <w:r w:rsidRPr="00911558">
        <w:rPr>
          <w:rFonts w:cs="Tahoma"/>
          <w:color w:val="000000"/>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ind w:left="720"/>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243" w:hanging="243"/>
        <w:rPr>
          <w:rFonts w:ascii="Tahoma" w:hAnsi="Tahoma" w:cs="Tahoma"/>
          <w:lang w:val="es-ES" w:eastAsia="x-none"/>
        </w:rPr>
      </w:pPr>
      <w:bookmarkStart w:id="1545" w:name="_96_Windows_Embedded"/>
      <w:bookmarkStart w:id="1546" w:name="Srv_108EBS2008StandardPrem"/>
      <w:bookmarkStart w:id="1547" w:name="_96_Licencia_de"/>
      <w:bookmarkStart w:id="1548" w:name="_Toc343015723"/>
      <w:bookmarkEnd w:id="1545"/>
      <w:bookmarkEnd w:id="1546"/>
      <w:bookmarkEnd w:id="1547"/>
      <w:r w:rsidRPr="00911558">
        <w:rPr>
          <w:rFonts w:ascii="Tahoma" w:hAnsi="Tahoma" w:cs="Tahoma"/>
          <w:caps/>
          <w:color w:val="FF6600"/>
          <w:sz w:val="22"/>
          <w:vertAlign w:val="superscript"/>
          <w:lang w:val="es-ES" w:eastAsia="x-none"/>
        </w:rPr>
        <w:t>96</w:t>
      </w:r>
      <w:r w:rsidRPr="00911558">
        <w:rPr>
          <w:rFonts w:ascii="Tahoma" w:hAnsi="Tahoma" w:cs="Tahoma"/>
          <w:color w:val="FF6600"/>
          <w:lang w:val="es-ES" w:eastAsia="x-none"/>
        </w:rPr>
        <w:t xml:space="preserve"> </w:t>
      </w:r>
      <w:r w:rsidRPr="00911558">
        <w:rPr>
          <w:rFonts w:ascii="Tahoma" w:hAnsi="Tahoma" w:cs="Tahoma"/>
          <w:color w:val="FF6600"/>
          <w:sz w:val="22"/>
          <w:lang w:val="es-ES" w:eastAsia="x-none"/>
        </w:rPr>
        <w:t>Licencia de Administración de Cliente de Windows Embedded Device Manager 2011</w:t>
      </w:r>
      <w:bookmarkEnd w:id="1548"/>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Este producto tiene estado Fin de Ciclo de Vida (EOL) y ya no se ofrece.</w:t>
      </w:r>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u w:val="single"/>
          <w:lang w:val="es-ES"/>
        </w:rPr>
        <w:t>Concesión de Licencias única a los Titulares de Licencia Administración de Cliente de Windows Embedded Device Manager 2011 con cobertura de Software Assurance activa</w:t>
      </w:r>
      <w:r w:rsidRPr="00911558">
        <w:rPr>
          <w:rFonts w:ascii="Tahoma" w:hAnsi="Tahoma" w:cs="Tahoma"/>
          <w:color w:val="000000"/>
          <w:sz w:val="18"/>
          <w:lang w:val="es-ES"/>
        </w:rPr>
        <w:t>:</w:t>
      </w:r>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Todas las licencias concedidas en virtud de esta oferta incluirán cobertura de Software Assurance.</w:t>
      </w:r>
      <w:r w:rsidRPr="00911558">
        <w:rPr>
          <w:rFonts w:ascii="Tahoma" w:hAnsi="Tahoma" w:cs="Tahoma"/>
          <w:lang w:val="es-ES"/>
        </w:rPr>
        <w:t xml:space="preserve"> </w:t>
      </w:r>
      <w:r w:rsidRPr="00911558">
        <w:rPr>
          <w:rFonts w:ascii="Tahoma" w:hAnsi="Tahoma" w:cs="Tahoma"/>
          <w:color w:val="000000"/>
          <w:sz w:val="18"/>
          <w:lang w:val="es-ES"/>
        </w:rPr>
        <w:t>Esa cobertura expirará cuando expire la cobertura de las licencias cualificadas.</w:t>
      </w:r>
      <w:r w:rsidRPr="00911558">
        <w:rPr>
          <w:rFonts w:ascii="Tahoma" w:hAnsi="Tahoma" w:cs="Tahoma"/>
          <w:lang w:val="es-ES"/>
        </w:rPr>
        <w:t xml:space="preserve"> </w:t>
      </w:r>
      <w:r w:rsidRPr="00911558">
        <w:rPr>
          <w:rFonts w:ascii="Tahoma" w:hAnsi="Tahoma" w:cs="Tahoma"/>
          <w:color w:val="000000"/>
          <w:sz w:val="18"/>
          <w:lang w:val="es-ES"/>
        </w:rPr>
        <w:t>Tras la expiración de dicha cobertura, los Clientes podrán renovar su Software Assurance en las licencias concedidas.</w:t>
      </w:r>
      <w:r w:rsidRPr="00911558">
        <w:rPr>
          <w:rFonts w:ascii="Tahoma" w:hAnsi="Tahoma" w:cs="Tahoma"/>
          <w:lang w:val="es-ES"/>
        </w:rPr>
        <w:t xml:space="preserve"> </w:t>
      </w:r>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color w:val="000000"/>
          <w:sz w:val="18"/>
          <w:lang w:val="es-ES"/>
        </w:rPr>
        <w:t>El uso que realice un Cliente del software concedido en virtud de esta oferta estará sujeto a los términos y condiciones de su contrato de licencia y a los Derechos de Uso de los Productos del software.</w:t>
      </w:r>
      <w:r w:rsidRPr="00911558">
        <w:rPr>
          <w:rFonts w:ascii="Tahoma" w:hAnsi="Tahoma" w:cs="Tahoma"/>
          <w:lang w:val="es-ES"/>
        </w:rPr>
        <w:t xml:space="preserve"> </w:t>
      </w:r>
      <w:r w:rsidRPr="00911558">
        <w:rPr>
          <w:rFonts w:ascii="Tahoma" w:hAnsi="Tahoma" w:cs="Tahoma"/>
          <w:color w:val="000000"/>
          <w:sz w:val="18"/>
          <w:lang w:val="es-ES"/>
        </w:rPr>
        <w:t>El derecho a utilizar el software concedido expira cuando expire el derecho a utilizar software en virtud de la licencia de Administración de Cliente de Windows Embedded Device Manager 2011.</w:t>
      </w:r>
      <w:r w:rsidRPr="00911558">
        <w:rPr>
          <w:rFonts w:ascii="Tahoma" w:hAnsi="Tahoma" w:cs="Tahoma"/>
          <w:sz w:val="18"/>
          <w:szCs w:val="18"/>
          <w:lang w:val="es-ES"/>
        </w:rPr>
        <w:t xml:space="preserve"> </w:t>
      </w:r>
      <w:r w:rsidRPr="00911558">
        <w:rPr>
          <w:rFonts w:ascii="Tahoma" w:hAnsi="Tahoma" w:cs="Tahoma"/>
          <w:color w:val="000000"/>
          <w:sz w:val="18"/>
          <w:lang w:val="es-ES"/>
        </w:rPr>
        <w:t>La prueba de sus licencias cualificadas y esta Nota sobre Productos serán prueba del derecho del cliente a utilizar la licencia de Administración de Cliente de System Center 2012 Configuration Manager en virtud de los términos de esta oferta.</w:t>
      </w:r>
      <w:r w:rsidRPr="00911558">
        <w:rPr>
          <w:rFonts w:ascii="Tahoma" w:hAnsi="Tahoma" w:cs="Tahoma"/>
          <w:lang w:val="es-ES"/>
        </w:rPr>
        <w:t xml:space="preserve"> </w:t>
      </w:r>
      <w:r w:rsidRPr="00911558">
        <w:rPr>
          <w:rFonts w:ascii="Tahoma" w:hAnsi="Tahoma" w:cs="Tahoma"/>
          <w:color w:val="000000"/>
          <w:sz w:val="18"/>
          <w:lang w:val="es-ES"/>
        </w:rPr>
        <w:t>Los clientes ya no tendrán el derecho a utilizar software en virtud de licencias cualificadas asignadas al servidor cuando utilicen el software conforme a esta oferta.</w:t>
      </w:r>
      <w:r w:rsidRPr="00911558">
        <w:rPr>
          <w:rFonts w:ascii="Tahoma" w:hAnsi="Tahoma" w:cs="Tahoma"/>
          <w:lang w:val="es-ES"/>
        </w:rPr>
        <w:t xml:space="preserve"> </w:t>
      </w:r>
      <w:r w:rsidRPr="00911558">
        <w:rPr>
          <w:rFonts w:ascii="Tahoma" w:hAnsi="Tahoma" w:cs="Tahoma"/>
          <w:color w:val="000000"/>
          <w:sz w:val="18"/>
          <w:lang w:val="es-ES"/>
        </w:rPr>
        <w:t>Los Clientes no podrán transmitir las licencias concedidas en virtud de esta oferta por separado de las licencias cualificadas correspondientes.</w:t>
      </w:r>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color w:val="000000"/>
          <w:szCs w:val="24"/>
          <w:lang w:val="es-ES" w:eastAsia="x-none"/>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Pr="00911558">
        <w:rPr>
          <w:rFonts w:cs="Tahoma"/>
          <w:lang w:val="es-ES"/>
        </w:rPr>
        <w:t xml:space="preserve"> </w:t>
      </w:r>
      <w:r w:rsidRPr="00911558">
        <w:rPr>
          <w:rFonts w:cs="Tahoma"/>
          <w:color w:val="000000"/>
          <w:lang w:val="es-ES"/>
        </w:rPr>
        <w:t>Estos derechos solo se vuelven permanentes después de ejercer la opción de compra completa y están sujetos a todos los términos y condiciones del contrato de licencia del Cliente.</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Los derechos de cambio a una versión anterior se aplican a todas las licencias de Administración de Cliente de System Center 2012 Configuration Manager.</w:t>
      </w:r>
    </w:p>
    <w:p w:rsidR="00AB42D8" w:rsidRPr="00911558" w:rsidRDefault="00AB42D8" w:rsidP="00AB42D8">
      <w:pPr>
        <w:ind w:left="900"/>
        <w:rPr>
          <w:rFonts w:cs="Tahoma"/>
          <w:lang w:val="es-ES"/>
        </w:rPr>
      </w:pPr>
    </w:p>
    <w:p w:rsidR="00AB42D8" w:rsidRPr="00911558" w:rsidRDefault="00AB42D8" w:rsidP="00AB42D8">
      <w:pPr>
        <w:ind w:left="900"/>
        <w:rPr>
          <w:rFonts w:cs="Tahoma"/>
          <w:lang w:val="es-ES"/>
        </w:rPr>
      </w:pPr>
    </w:p>
    <w:p w:rsidR="00AB42D8" w:rsidRPr="00911558" w:rsidRDefault="00AB42D8" w:rsidP="00AB42D8">
      <w:pPr>
        <w:pStyle w:val="Heading3"/>
        <w:rPr>
          <w:rFonts w:ascii="Tahoma" w:hAnsi="Tahoma" w:cs="Tahoma"/>
          <w:lang w:val="es-ES" w:eastAsia="x-none"/>
        </w:rPr>
      </w:pPr>
      <w:bookmarkStart w:id="1549" w:name="_107_EBS_2008"/>
      <w:bookmarkStart w:id="1550" w:name="_Toc336338364"/>
      <w:bookmarkStart w:id="1551" w:name="Srv_101WindowsEssBusSvrStdPrem"/>
      <w:bookmarkStart w:id="1552" w:name="_97_EBS_2008"/>
      <w:bookmarkStart w:id="1553" w:name="_Toc343015724"/>
      <w:bookmarkEnd w:id="1549"/>
      <w:bookmarkEnd w:id="1550"/>
      <w:bookmarkEnd w:id="1551"/>
      <w:bookmarkEnd w:id="1552"/>
      <w:r w:rsidRPr="00911558">
        <w:rPr>
          <w:rFonts w:ascii="Tahoma" w:hAnsi="Tahoma" w:cs="Tahoma"/>
          <w:caps/>
          <w:color w:val="F66400"/>
          <w:sz w:val="22"/>
          <w:vertAlign w:val="superscript"/>
          <w:lang w:val="es-ES" w:eastAsia="x-none"/>
        </w:rPr>
        <w:t>97</w:t>
      </w:r>
      <w:r w:rsidRPr="00911558">
        <w:rPr>
          <w:rFonts w:ascii="Tahoma" w:hAnsi="Tahoma" w:cs="Tahoma"/>
          <w:caps/>
          <w:color w:val="F66400"/>
          <w:sz w:val="24"/>
          <w:vertAlign w:val="superscript"/>
          <w:lang w:val="es-ES" w:eastAsia="x-none"/>
        </w:rPr>
        <w:t xml:space="preserve"> </w:t>
      </w:r>
      <w:r w:rsidRPr="00911558">
        <w:rPr>
          <w:rFonts w:ascii="Tahoma" w:hAnsi="Tahoma" w:cs="Tahoma"/>
          <w:color w:val="F66400"/>
          <w:sz w:val="22"/>
          <w:lang w:val="es-ES" w:eastAsia="x-none"/>
        </w:rPr>
        <w:t>EBS 2008 Standard y EBS 2008 Premium</w:t>
      </w:r>
      <w:bookmarkEnd w:id="1553"/>
    </w:p>
    <w:p w:rsidR="00AB42D8" w:rsidRPr="00911558" w:rsidRDefault="00AB42D8" w:rsidP="00AB42D8">
      <w:pPr>
        <w:rPr>
          <w:rFonts w:cs="Tahoma"/>
          <w:lang w:val="es-ES"/>
        </w:rPr>
      </w:pPr>
    </w:p>
    <w:p w:rsidR="00AB42D8" w:rsidRPr="00911558" w:rsidRDefault="00AB42D8" w:rsidP="00AB42D8">
      <w:pPr>
        <w:pStyle w:val="EndnoteText"/>
        <w:ind w:left="720"/>
        <w:rPr>
          <w:rFonts w:ascii="Tahoma" w:hAnsi="Tahoma" w:cs="Tahoma"/>
          <w:lang w:val="es-ES"/>
        </w:rPr>
      </w:pPr>
      <w:r w:rsidRPr="00911558">
        <w:rPr>
          <w:rFonts w:ascii="Tahoma" w:hAnsi="Tahoma" w:cs="Tahoma"/>
          <w:sz w:val="18"/>
          <w:lang w:val="es-ES"/>
        </w:rPr>
        <w:t>Estos productos tienen estado Fin de Ciclo de Vida (EOL) y ya no se ofrecen.</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EndnoteText"/>
        <w:spacing w:after="60"/>
        <w:ind w:left="720"/>
        <w:rPr>
          <w:rFonts w:ascii="Tahoma" w:hAnsi="Tahoma" w:cs="Tahoma"/>
          <w:lang w:val="es-ES"/>
        </w:rPr>
      </w:pPr>
      <w:r w:rsidRPr="00911558">
        <w:rPr>
          <w:rFonts w:ascii="Tahoma" w:hAnsi="Tahoma" w:cs="Tahoma"/>
          <w:b/>
          <w:sz w:val="18"/>
          <w:lang w:val="es-ES"/>
        </w:rPr>
        <w:t>Concesión de Licencias única a los Titulares de EBS 2008 Standard y EBS 2008 Premium</w:t>
      </w: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u w:val="single"/>
          <w:lang w:val="es-ES"/>
        </w:rPr>
        <w:t>Todos los Clientes con Licencias por Volumen de Windows Essential Business Server 2008 (EBS) Standard y Premium</w:t>
      </w:r>
      <w:r w:rsidRPr="00911558">
        <w:rPr>
          <w:rFonts w:ascii="Tahoma" w:hAnsi="Tahoma" w:cs="Tahoma"/>
          <w:sz w:val="18"/>
          <w:lang w:val="es-ES"/>
        </w:rPr>
        <w:t xml:space="preserve"> serán elegibles para obtener las siguientes licencias gratuitas para cada licencia que tengan de EBS 2008 Standard o Premium a partir del 1 de julio de 2010:</w:t>
      </w:r>
    </w:p>
    <w:p w:rsidR="00AB42D8" w:rsidRPr="00911558" w:rsidRDefault="00AB42D8" w:rsidP="00AB42D8">
      <w:pPr>
        <w:pStyle w:val="EndnoteText"/>
        <w:ind w:left="720"/>
        <w:rPr>
          <w:rFonts w:ascii="Tahoma" w:hAnsi="Tahoma" w:cs="Tahoma"/>
          <w:sz w:val="18"/>
          <w:szCs w:val="18"/>
          <w:lang w:val="es-ES"/>
        </w:rPr>
      </w:pPr>
    </w:p>
    <w:p w:rsidR="00AB42D8" w:rsidRPr="00911558" w:rsidRDefault="00AB42D8" w:rsidP="00AB42D8">
      <w:pPr>
        <w:pStyle w:val="ListParagraph"/>
        <w:numPr>
          <w:ilvl w:val="0"/>
          <w:numId w:val="74"/>
        </w:numPr>
        <w:spacing w:after="60"/>
        <w:ind w:left="1440"/>
        <w:contextualSpacing w:val="0"/>
        <w:rPr>
          <w:rFonts w:ascii="Tahoma" w:hAnsi="Tahoma" w:cs="Tahoma"/>
          <w:lang w:val="es-ES"/>
        </w:rPr>
      </w:pPr>
      <w:r w:rsidRPr="00911558">
        <w:rPr>
          <w:rFonts w:ascii="Tahoma" w:hAnsi="Tahoma" w:cs="Tahoma"/>
          <w:sz w:val="18"/>
          <w:lang w:val="es-ES"/>
        </w:rPr>
        <w:t>3 licencias de software para Windows Server 2008 Standard</w:t>
      </w:r>
    </w:p>
    <w:p w:rsidR="00AB42D8" w:rsidRPr="00911558" w:rsidRDefault="00AB42D8" w:rsidP="00AB42D8">
      <w:pPr>
        <w:pStyle w:val="ListParagraph"/>
        <w:numPr>
          <w:ilvl w:val="0"/>
          <w:numId w:val="74"/>
        </w:numPr>
        <w:spacing w:after="60"/>
        <w:ind w:left="1440"/>
        <w:contextualSpacing w:val="0"/>
        <w:rPr>
          <w:rFonts w:ascii="Tahoma" w:hAnsi="Tahoma" w:cs="Tahoma"/>
          <w:lang w:val="es-ES"/>
        </w:rPr>
      </w:pPr>
      <w:r w:rsidRPr="00911558">
        <w:rPr>
          <w:rFonts w:ascii="Tahoma" w:hAnsi="Tahoma" w:cs="Tahoma"/>
          <w:sz w:val="18"/>
          <w:lang w:val="es-ES"/>
        </w:rPr>
        <w:t>2 licencias de software para Exchange Server 2007 Standard</w:t>
      </w:r>
    </w:p>
    <w:p w:rsidR="00AB42D8" w:rsidRPr="00911558" w:rsidRDefault="00AB42D8" w:rsidP="00AB42D8">
      <w:pPr>
        <w:pStyle w:val="ListParagraph"/>
        <w:numPr>
          <w:ilvl w:val="0"/>
          <w:numId w:val="74"/>
        </w:numPr>
        <w:spacing w:after="60"/>
        <w:ind w:left="1440"/>
        <w:contextualSpacing w:val="0"/>
        <w:rPr>
          <w:rFonts w:ascii="Tahoma" w:hAnsi="Tahoma" w:cs="Tahoma"/>
          <w:lang w:val="es-ES"/>
        </w:rPr>
      </w:pPr>
      <w:r w:rsidRPr="00911558">
        <w:rPr>
          <w:rFonts w:ascii="Tahoma" w:hAnsi="Tahoma" w:cs="Tahoma"/>
          <w:sz w:val="18"/>
          <w:lang w:val="es-ES"/>
        </w:rPr>
        <w:t>1 licencia de software para System Center Essentials 2007 y 10 licencias de administración de Servidor y 50 licencias de administración de Cliente</w:t>
      </w:r>
    </w:p>
    <w:p w:rsidR="00AB42D8" w:rsidRPr="00911558" w:rsidRDefault="00AB42D8" w:rsidP="00AB42D8">
      <w:pPr>
        <w:ind w:left="720"/>
        <w:rPr>
          <w:rFonts w:cs="Tahoma"/>
          <w:lang w:val="es-ES"/>
        </w:rPr>
      </w:pPr>
      <w:r w:rsidRPr="00911558">
        <w:rPr>
          <w:rFonts w:cs="Tahoma"/>
          <w:szCs w:val="18"/>
          <w:lang w:val="es-ES"/>
        </w:rPr>
        <w:t>El contrato de Licencias por Volumen de los Clientes y esta nota de condiciones del producto es prueba de estas licencias gratuitas. El uso del software en virtud de las licencias gratuitas está sujeto a los términos y condiciones del contrato de licencia de los Clientes y a los Derechos de Uso de los Productos para cada producto. El derecho a utilizar el software en virtud de las licencias gratuitas expira cuando expire el derecho a utilizar el software en virtud de las licencias cualificadas.</w:t>
      </w:r>
      <w:r w:rsidRPr="00911558">
        <w:rPr>
          <w:rFonts w:cs="Tahoma"/>
          <w:lang w:val="es-ES"/>
        </w:rPr>
        <w:t xml:space="preserve"> Las licencias gratuitas no se pueden transmitir por separado de las licencias cualificadas.</w:t>
      </w:r>
    </w:p>
    <w:p w:rsidR="00AB42D8" w:rsidRPr="00911558" w:rsidRDefault="00AB42D8" w:rsidP="00AB42D8">
      <w:pPr>
        <w:ind w:left="720"/>
        <w:rPr>
          <w:rFonts w:cs="Tahoma"/>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u w:val="single"/>
          <w:lang w:val="es-ES"/>
        </w:rPr>
        <w:t>Todos los Clientes con Licencias por Volumen de Windows Essential Business Server (EBS) 2008 Standard</w:t>
      </w:r>
      <w:r w:rsidRPr="00911558">
        <w:rPr>
          <w:rFonts w:ascii="Tahoma" w:hAnsi="Tahoma" w:cs="Tahoma"/>
          <w:sz w:val="18"/>
          <w:lang w:val="es-ES"/>
        </w:rPr>
        <w:t xml:space="preserve"> además serán elegibles para obtener licencias gratuitas para cada licencia que tengan de EBS 2008 Standard con cobertura de Software Assurance activa a partir del 1 de julio de 2010:</w:t>
      </w:r>
    </w:p>
    <w:p w:rsidR="00AB42D8" w:rsidRPr="00911558" w:rsidRDefault="00AB42D8" w:rsidP="00AB42D8">
      <w:pPr>
        <w:ind w:left="720"/>
        <w:rPr>
          <w:rFonts w:cs="Tahoma"/>
          <w:lang w:val="es-ES"/>
        </w:rPr>
      </w:pPr>
    </w:p>
    <w:p w:rsidR="00AB42D8" w:rsidRPr="00911558" w:rsidRDefault="00AB42D8" w:rsidP="00AB42D8">
      <w:pPr>
        <w:pStyle w:val="ListParagraph"/>
        <w:numPr>
          <w:ilvl w:val="0"/>
          <w:numId w:val="75"/>
        </w:numPr>
        <w:spacing w:after="60"/>
        <w:ind w:left="1440"/>
        <w:contextualSpacing w:val="0"/>
        <w:rPr>
          <w:rFonts w:ascii="Tahoma" w:hAnsi="Tahoma" w:cs="Tahoma"/>
          <w:lang w:val="es-ES"/>
        </w:rPr>
      </w:pPr>
      <w:r w:rsidRPr="00911558">
        <w:rPr>
          <w:rFonts w:ascii="Tahoma" w:hAnsi="Tahoma" w:cs="Tahoma"/>
          <w:sz w:val="18"/>
          <w:lang w:val="es-ES"/>
        </w:rPr>
        <w:t>3 licencias de software para Windows Server 2008 R2 Standard</w:t>
      </w:r>
    </w:p>
    <w:p w:rsidR="00AB42D8" w:rsidRPr="00911558" w:rsidRDefault="00AB42D8" w:rsidP="00AB42D8">
      <w:pPr>
        <w:pStyle w:val="ListParagraph"/>
        <w:numPr>
          <w:ilvl w:val="0"/>
          <w:numId w:val="75"/>
        </w:numPr>
        <w:spacing w:after="60"/>
        <w:ind w:left="1440"/>
        <w:contextualSpacing w:val="0"/>
        <w:rPr>
          <w:rFonts w:ascii="Tahoma" w:hAnsi="Tahoma" w:cs="Tahoma"/>
          <w:lang w:val="es-ES"/>
        </w:rPr>
      </w:pPr>
      <w:r w:rsidRPr="00911558">
        <w:rPr>
          <w:rFonts w:ascii="Tahoma" w:hAnsi="Tahoma" w:cs="Tahoma"/>
          <w:sz w:val="18"/>
          <w:lang w:val="es-ES"/>
        </w:rPr>
        <w:t>1 licencia de software para Exchange Server 2010 Standard</w:t>
      </w:r>
    </w:p>
    <w:p w:rsidR="00AB42D8" w:rsidRPr="00911558" w:rsidRDefault="00AB42D8" w:rsidP="00AB42D8">
      <w:pPr>
        <w:pStyle w:val="ListParagraph"/>
        <w:numPr>
          <w:ilvl w:val="0"/>
          <w:numId w:val="75"/>
        </w:numPr>
        <w:spacing w:after="60"/>
        <w:ind w:left="1440"/>
        <w:contextualSpacing w:val="0"/>
        <w:rPr>
          <w:rFonts w:ascii="Tahoma" w:hAnsi="Tahoma" w:cs="Tahoma"/>
          <w:lang w:val="es-ES"/>
        </w:rPr>
      </w:pPr>
      <w:r w:rsidRPr="00911558">
        <w:rPr>
          <w:rFonts w:ascii="Tahoma" w:hAnsi="Tahoma" w:cs="Tahoma"/>
          <w:sz w:val="18"/>
          <w:lang w:val="es-ES"/>
        </w:rPr>
        <w:t>1 licencia de software para System Center Essentials 2010 y 10 licencias de Administración de Servidor y 50 licencias de Administración de Cliente</w:t>
      </w:r>
    </w:p>
    <w:p w:rsidR="00AB42D8" w:rsidRPr="00911558" w:rsidRDefault="00AB42D8" w:rsidP="00AB42D8">
      <w:pPr>
        <w:pStyle w:val="ListParagraph"/>
        <w:numPr>
          <w:ilvl w:val="0"/>
          <w:numId w:val="75"/>
        </w:numPr>
        <w:spacing w:after="60"/>
        <w:ind w:left="1440"/>
        <w:contextualSpacing w:val="0"/>
        <w:rPr>
          <w:rFonts w:ascii="Tahoma" w:hAnsi="Tahoma" w:cs="Tahoma"/>
          <w:lang w:val="es-ES"/>
        </w:rPr>
      </w:pPr>
      <w:r w:rsidRPr="00911558">
        <w:rPr>
          <w:rFonts w:ascii="Tahoma" w:hAnsi="Tahoma" w:cs="Tahoma"/>
          <w:sz w:val="18"/>
          <w:lang w:val="es-ES"/>
        </w:rPr>
        <w:t>1 licencia de software para Forefront Threat Management Gateway Medium Business Edition 2010</w:t>
      </w:r>
    </w:p>
    <w:p w:rsidR="00AB42D8" w:rsidRPr="00911558" w:rsidRDefault="00AB42D8" w:rsidP="00AB42D8">
      <w:pPr>
        <w:ind w:left="720"/>
        <w:rPr>
          <w:rFonts w:cs="Tahoma"/>
          <w:lang w:val="es-ES"/>
        </w:rPr>
      </w:pPr>
    </w:p>
    <w:p w:rsidR="00AB42D8" w:rsidRPr="00911558" w:rsidRDefault="00AB42D8" w:rsidP="00AB42D8">
      <w:pPr>
        <w:pStyle w:val="ListParagraph"/>
        <w:rPr>
          <w:rFonts w:ascii="Tahoma" w:hAnsi="Tahoma" w:cs="Tahoma"/>
          <w:lang w:val="es-ES"/>
        </w:rPr>
      </w:pPr>
      <w:r w:rsidRPr="00911558">
        <w:rPr>
          <w:rFonts w:ascii="Tahoma" w:hAnsi="Tahoma" w:cs="Tahoma"/>
          <w:sz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szCs w:val="18"/>
          <w:lang w:val="es-ES"/>
        </w:rPr>
        <w:t>El contrato de Licencias por Volumen de los Clientes y esta nota de condiciones del producto es prueba de estas licencias gratuitas. El uso del software en virtud de las licencias gratuitas está sujeto a los términos y condiciones del contrato de licencia de los Clientes y a los Derechos de Uso de los Productos para cada producto. Excepto en el caso de Forefront Protection para Exchange Server 2010, el derecho a utilizar el software en virtud de las licencias gratuitas expira cuando expire el derecho a utilizar el software en virtud de las licencias cualificadas. El derecho a utilizar Forefront Protection para Exchange Server 2010 expira en el momento de la expiración de la cobertura de Software Assurance de las licencias cualificadas.</w:t>
      </w:r>
      <w:r w:rsidRPr="00911558">
        <w:rPr>
          <w:rFonts w:cs="Tahoma"/>
          <w:lang w:val="es-ES"/>
        </w:rPr>
        <w:t xml:space="preserve"> En todos los casos, las licencias gratuitas no se pueden transmitir por separado de las licencias cualificadas.</w:t>
      </w:r>
    </w:p>
    <w:p w:rsidR="00AB42D8" w:rsidRPr="00911558" w:rsidRDefault="00AB42D8" w:rsidP="00AB42D8">
      <w:pPr>
        <w:ind w:left="720"/>
        <w:rPr>
          <w:rFonts w:cs="Tahoma"/>
          <w:lang w:val="es-ES"/>
        </w:rPr>
      </w:pPr>
    </w:p>
    <w:p w:rsidR="00AB42D8" w:rsidRPr="00911558" w:rsidRDefault="00AB42D8" w:rsidP="00AB42D8">
      <w:pPr>
        <w:tabs>
          <w:tab w:val="left" w:pos="1260"/>
        </w:tabs>
        <w:ind w:left="720"/>
        <w:rPr>
          <w:rFonts w:cs="Tahoma"/>
          <w:lang w:val="es-ES"/>
        </w:rPr>
      </w:pPr>
      <w:r w:rsidRPr="00911558">
        <w:rPr>
          <w:rFonts w:cs="Tahoma"/>
          <w:u w:val="single"/>
          <w:lang w:val="es-ES"/>
        </w:rPr>
        <w:t xml:space="preserve">Todos los Clientes con Licencias por Volumen de Windows Essential Business Server (EBS) 2008 Premium </w:t>
      </w:r>
      <w:r w:rsidRPr="00911558">
        <w:rPr>
          <w:rFonts w:cs="Tahoma"/>
          <w:lang w:val="es-ES"/>
        </w:rPr>
        <w:t>además serán elegibles para obtener licencias gratuitas para cada licencia que tengan de EBS 2008 Premium con cobertura de Software Assurance activa a partir del 1 de julio de 2010:</w:t>
      </w:r>
    </w:p>
    <w:p w:rsidR="00AB42D8" w:rsidRPr="00911558" w:rsidRDefault="00AB42D8" w:rsidP="00AB42D8">
      <w:pPr>
        <w:ind w:left="720"/>
        <w:rPr>
          <w:rFonts w:cs="Tahoma"/>
          <w:lang w:val="es-ES"/>
        </w:rPr>
      </w:pPr>
    </w:p>
    <w:p w:rsidR="00AB42D8" w:rsidRPr="00911558" w:rsidRDefault="00AB42D8" w:rsidP="00AB42D8">
      <w:pPr>
        <w:pStyle w:val="ListParagraph"/>
        <w:numPr>
          <w:ilvl w:val="0"/>
          <w:numId w:val="76"/>
        </w:numPr>
        <w:spacing w:after="60"/>
        <w:contextualSpacing w:val="0"/>
        <w:rPr>
          <w:rFonts w:ascii="Tahoma" w:hAnsi="Tahoma" w:cs="Tahoma"/>
          <w:lang w:val="es-ES"/>
        </w:rPr>
      </w:pPr>
      <w:r w:rsidRPr="00911558">
        <w:rPr>
          <w:rFonts w:ascii="Tahoma" w:hAnsi="Tahoma" w:cs="Tahoma"/>
          <w:sz w:val="18"/>
          <w:lang w:val="es-ES"/>
        </w:rPr>
        <w:t>4 licencias de software para Windows Server 2008 R2 Standard</w:t>
      </w:r>
    </w:p>
    <w:p w:rsidR="00AB42D8" w:rsidRPr="00911558" w:rsidRDefault="00AB42D8" w:rsidP="00AB42D8">
      <w:pPr>
        <w:pStyle w:val="ListParagraph"/>
        <w:numPr>
          <w:ilvl w:val="0"/>
          <w:numId w:val="76"/>
        </w:numPr>
        <w:spacing w:after="60"/>
        <w:contextualSpacing w:val="0"/>
        <w:rPr>
          <w:rFonts w:ascii="Tahoma" w:hAnsi="Tahoma" w:cs="Tahoma"/>
          <w:lang w:val="es-ES"/>
        </w:rPr>
      </w:pPr>
      <w:r w:rsidRPr="00911558">
        <w:rPr>
          <w:rFonts w:ascii="Tahoma" w:hAnsi="Tahoma" w:cs="Tahoma"/>
          <w:sz w:val="18"/>
          <w:lang w:val="es-ES"/>
        </w:rPr>
        <w:t>1 licencia de software para SQL Server 2008 R2 Standard</w:t>
      </w:r>
    </w:p>
    <w:p w:rsidR="00AB42D8" w:rsidRPr="00911558" w:rsidRDefault="00AB42D8" w:rsidP="00AB42D8">
      <w:pPr>
        <w:pStyle w:val="ListParagraph"/>
        <w:numPr>
          <w:ilvl w:val="0"/>
          <w:numId w:val="76"/>
        </w:numPr>
        <w:spacing w:after="60"/>
        <w:contextualSpacing w:val="0"/>
        <w:rPr>
          <w:rFonts w:ascii="Tahoma" w:hAnsi="Tahoma" w:cs="Tahoma"/>
          <w:lang w:val="es-ES"/>
        </w:rPr>
      </w:pPr>
      <w:r w:rsidRPr="00911558">
        <w:rPr>
          <w:rFonts w:ascii="Tahoma" w:hAnsi="Tahoma" w:cs="Tahoma"/>
          <w:sz w:val="18"/>
          <w:lang w:val="es-ES"/>
        </w:rPr>
        <w:t>2 licencias de software para Exchange Server 2010 Standard</w:t>
      </w:r>
    </w:p>
    <w:p w:rsidR="00AB42D8" w:rsidRPr="00911558" w:rsidRDefault="00AB42D8" w:rsidP="00AB42D8">
      <w:pPr>
        <w:pStyle w:val="ListParagraph"/>
        <w:numPr>
          <w:ilvl w:val="0"/>
          <w:numId w:val="76"/>
        </w:numPr>
        <w:spacing w:after="60"/>
        <w:contextualSpacing w:val="0"/>
        <w:rPr>
          <w:rFonts w:ascii="Tahoma" w:hAnsi="Tahoma" w:cs="Tahoma"/>
          <w:lang w:val="es-ES"/>
        </w:rPr>
      </w:pPr>
      <w:r w:rsidRPr="00911558">
        <w:rPr>
          <w:rFonts w:ascii="Tahoma" w:hAnsi="Tahoma" w:cs="Tahoma"/>
          <w:sz w:val="18"/>
          <w:lang w:val="es-ES"/>
        </w:rPr>
        <w:t>1 licencia de software para System Center Essentials 2010 y 10 licencias de Administración de Servidor y 50 licencias de Administración de Cliente</w:t>
      </w:r>
    </w:p>
    <w:p w:rsidR="00AB42D8" w:rsidRPr="00911558" w:rsidRDefault="00AB42D8" w:rsidP="00AB42D8">
      <w:pPr>
        <w:pStyle w:val="ListParagraph"/>
        <w:numPr>
          <w:ilvl w:val="0"/>
          <w:numId w:val="76"/>
        </w:numPr>
        <w:spacing w:after="60"/>
        <w:contextualSpacing w:val="0"/>
        <w:rPr>
          <w:rFonts w:ascii="Tahoma" w:hAnsi="Tahoma" w:cs="Tahoma"/>
          <w:lang w:val="es-ES"/>
        </w:rPr>
      </w:pPr>
      <w:r w:rsidRPr="00911558">
        <w:rPr>
          <w:rFonts w:ascii="Tahoma" w:hAnsi="Tahoma" w:cs="Tahoma"/>
          <w:sz w:val="18"/>
          <w:lang w:val="es-ES"/>
        </w:rPr>
        <w:t>1 licencia de software para Forefront Threat Management Gateway Medium Business 2010</w:t>
      </w:r>
    </w:p>
    <w:p w:rsidR="00AB42D8" w:rsidRPr="00911558" w:rsidRDefault="00AB42D8" w:rsidP="00AB42D8">
      <w:pPr>
        <w:ind w:left="720"/>
        <w:rPr>
          <w:rFonts w:cs="Tahoma"/>
          <w:lang w:val="es-ES"/>
        </w:rPr>
      </w:pPr>
    </w:p>
    <w:p w:rsidR="00AB42D8" w:rsidRPr="00911558" w:rsidRDefault="00AB42D8" w:rsidP="00AB42D8">
      <w:pPr>
        <w:pStyle w:val="ListParagraph"/>
        <w:rPr>
          <w:rFonts w:ascii="Tahoma" w:hAnsi="Tahoma" w:cs="Tahoma"/>
          <w:lang w:val="es-ES"/>
        </w:rPr>
      </w:pPr>
      <w:r w:rsidRPr="00911558">
        <w:rPr>
          <w:rFonts w:ascii="Tahoma" w:hAnsi="Tahoma" w:cs="Tahoma"/>
          <w:sz w:val="18"/>
          <w:lang w:val="es-ES"/>
        </w:rPr>
        <w:t xml:space="preserve">(Si hay una nueva versión disponible de cualquier de los productos anteriores en virtud del programa de Licencias por Volumen en que el Cliente ha adquirido licencias susceptibles de actualización, antes del </w:t>
      </w:r>
      <w:r w:rsidRPr="00911558">
        <w:rPr>
          <w:rFonts w:ascii="Tahoma" w:hAnsi="Tahoma" w:cs="Tahoma"/>
          <w:sz w:val="18"/>
          <w:lang w:val="es-ES"/>
        </w:rPr>
        <w:lastRenderedPageBreak/>
        <w:t>término de la cobertura de Software Assurance activa para la licencia EBS 2008 Premium, el Cliente será elegible para utilizar esta nueva versión en vez de la versión mencionada anteriormente.)</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szCs w:val="18"/>
          <w:lang w:val="es-ES"/>
        </w:rPr>
        <w:t>El contrato de Licencias por Volumen de los Clientes y esta nota de condiciones del producto es prueba de estas licencias gratuitas. El uso del software en virtud de las licencias gratuitas está sujeto a los términos y condiciones del contrato de licencia de los Clientes y a los Derechos de Uso de los Productos para cada producto. Excepto en el caso de Forefront Protection para Exchange Server 2010, el derecho a utilizar el software en virtud de las licencias gratuitas expira cuando expire el derecho a utilizar el software en virtud de las licencias cualificadas. El derecho a utilizar Forefront Protection para Exchange Server 2010 expira en el momento de la expiración de la cobertura de Software Assurance de las licencias cualificadas.</w:t>
      </w:r>
      <w:r w:rsidRPr="00911558">
        <w:rPr>
          <w:rFonts w:cs="Tahoma"/>
          <w:lang w:val="es-ES"/>
        </w:rPr>
        <w:t xml:space="preserve"> En todos los casos, las licencias gratuitas no se pueden transmitir por separado de las licencias cualificadas.</w:t>
      </w:r>
    </w:p>
    <w:p w:rsidR="00AB42D8" w:rsidRPr="00911558" w:rsidRDefault="00AB42D8" w:rsidP="00AB42D8">
      <w:pPr>
        <w:pStyle w:val="ListParagraph"/>
        <w:ind w:left="1800"/>
        <w:rPr>
          <w:rFonts w:ascii="Tahoma" w:hAnsi="Tahoma" w:cs="Tahoma"/>
          <w:lang w:val="es-ES"/>
        </w:rPr>
      </w:pPr>
    </w:p>
    <w:p w:rsidR="00AB42D8" w:rsidRPr="00911558" w:rsidRDefault="00AB42D8" w:rsidP="00AB42D8">
      <w:pPr>
        <w:pStyle w:val="ListParagraph"/>
        <w:spacing w:after="60"/>
        <w:contextualSpacing w:val="0"/>
        <w:rPr>
          <w:rFonts w:ascii="Tahoma" w:hAnsi="Tahoma" w:cs="Tahoma"/>
          <w:lang w:val="es-ES"/>
        </w:rPr>
      </w:pPr>
      <w:r w:rsidRPr="00911558">
        <w:rPr>
          <w:rFonts w:ascii="Tahoma" w:hAnsi="Tahoma" w:cs="Tahoma"/>
          <w:b/>
          <w:sz w:val="18"/>
          <w:lang w:val="es-ES"/>
        </w:rPr>
        <w:t>Derechos de uso adicionales para CAL de Windows Essential Business Server (EBS) 2008</w:t>
      </w:r>
    </w:p>
    <w:p w:rsidR="00AB42D8" w:rsidRPr="00911558" w:rsidRDefault="00AB42D8" w:rsidP="00AB42D8">
      <w:pPr>
        <w:ind w:left="720"/>
        <w:rPr>
          <w:rFonts w:cs="Tahoma"/>
          <w:lang w:val="es-ES"/>
        </w:rPr>
      </w:pPr>
      <w:r w:rsidRPr="00911558">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 fuera del dominio EBS 2008.</w:t>
      </w:r>
      <w:r w:rsidRPr="00911558">
        <w:rPr>
          <w:rFonts w:cs="Tahoma"/>
          <w:lang w:val="es-ES"/>
        </w:rPr>
        <w:t xml:space="preserve">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AB42D8" w:rsidRPr="00911558" w:rsidRDefault="00AB42D8" w:rsidP="00AB42D8">
      <w:pPr>
        <w:tabs>
          <w:tab w:val="left" w:pos="1260"/>
        </w:tabs>
        <w:ind w:left="1260"/>
        <w:rPr>
          <w:rFonts w:cs="Tahoma"/>
          <w:lang w:val="es-ES"/>
        </w:rPr>
      </w:pPr>
    </w:p>
    <w:p w:rsidR="00AB42D8" w:rsidRPr="00911558" w:rsidRDefault="00AB42D8" w:rsidP="00AB42D8">
      <w:pPr>
        <w:tabs>
          <w:tab w:val="left" w:pos="1260"/>
        </w:tabs>
        <w:ind w:left="720"/>
        <w:rPr>
          <w:rFonts w:cs="Tahoma"/>
          <w:lang w:val="es-ES"/>
        </w:rPr>
      </w:pPr>
      <w:r w:rsidRPr="00911558">
        <w:rPr>
          <w:rFonts w:cs="Tahoma"/>
          <w:lang w:val="es-ES"/>
        </w:rPr>
        <w:t>Para Clientes con CAL de Windows Essential Business Server (EBS) 2008 con cobertura de Software Assurance activa a partir del 1 de julio de 2010:</w:t>
      </w:r>
    </w:p>
    <w:p w:rsidR="00AB42D8" w:rsidRPr="00911558" w:rsidRDefault="00AB42D8" w:rsidP="00AB42D8">
      <w:pPr>
        <w:pStyle w:val="ListParagraph"/>
        <w:tabs>
          <w:tab w:val="left" w:pos="1260"/>
        </w:tabs>
        <w:ind w:left="1260"/>
        <w:contextualSpacing w:val="0"/>
        <w:rPr>
          <w:rFonts w:ascii="Tahoma" w:hAnsi="Tahoma" w:cs="Tahoma"/>
          <w:lang w:val="es-ES"/>
        </w:rPr>
      </w:pPr>
    </w:p>
    <w:p w:rsidR="00AB42D8" w:rsidRPr="00911558" w:rsidRDefault="00AB42D8" w:rsidP="00AB42D8">
      <w:pPr>
        <w:pStyle w:val="ListParagraph"/>
        <w:numPr>
          <w:ilvl w:val="0"/>
          <w:numId w:val="125"/>
        </w:numPr>
        <w:tabs>
          <w:tab w:val="left" w:pos="1440"/>
        </w:tabs>
        <w:spacing w:after="60"/>
        <w:contextualSpacing w:val="0"/>
        <w:rPr>
          <w:rFonts w:ascii="Tahoma" w:hAnsi="Tahoma" w:cs="Tahoma"/>
          <w:spacing w:val="-4"/>
          <w:lang w:val="es-ES"/>
        </w:rPr>
      </w:pPr>
      <w:r w:rsidRPr="00911558">
        <w:rPr>
          <w:rFonts w:ascii="Tahoma" w:hAnsi="Tahoma" w:cs="Tahoma"/>
          <w:spacing w:val="-4"/>
          <w:sz w:val="18"/>
          <w:lang w:val="es-ES"/>
        </w:rPr>
        <w:t>Por cada EBS 2008 CAL Suite con cobertura de Software Assurance activa a partir del 1 de julio del 2010 que tenga un Cliente, el Cliente será elegible para obtener las siguientes licencias gratuitas:</w:t>
      </w:r>
    </w:p>
    <w:p w:rsidR="00AB42D8" w:rsidRPr="00911558" w:rsidRDefault="00AB42D8" w:rsidP="00AB42D8">
      <w:pPr>
        <w:pStyle w:val="ListParagraph"/>
        <w:numPr>
          <w:ilvl w:val="1"/>
          <w:numId w:val="126"/>
        </w:numPr>
        <w:tabs>
          <w:tab w:val="clear" w:pos="720"/>
        </w:tabs>
        <w:spacing w:after="60"/>
        <w:ind w:left="1980"/>
        <w:contextualSpacing w:val="0"/>
        <w:rPr>
          <w:rFonts w:ascii="Tahoma" w:hAnsi="Tahoma" w:cs="Tahoma"/>
          <w:lang w:val="es-ES"/>
        </w:rPr>
      </w:pPr>
      <w:r w:rsidRPr="00911558">
        <w:rPr>
          <w:rFonts w:ascii="Tahoma" w:hAnsi="Tahoma" w:cs="Tahoma"/>
          <w:sz w:val="18"/>
          <w:lang w:val="es-ES"/>
        </w:rPr>
        <w:t>1 CAL de Windows Server 2008</w:t>
      </w:r>
    </w:p>
    <w:p w:rsidR="00AB42D8" w:rsidRPr="00911558" w:rsidRDefault="00AB42D8" w:rsidP="00AB42D8">
      <w:pPr>
        <w:pStyle w:val="ListParagraph"/>
        <w:numPr>
          <w:ilvl w:val="1"/>
          <w:numId w:val="126"/>
        </w:numPr>
        <w:tabs>
          <w:tab w:val="clear" w:pos="720"/>
        </w:tabs>
        <w:spacing w:after="60"/>
        <w:ind w:left="1980"/>
        <w:contextualSpacing w:val="0"/>
        <w:rPr>
          <w:rFonts w:ascii="Tahoma" w:hAnsi="Tahoma" w:cs="Tahoma"/>
          <w:lang w:val="es-ES"/>
        </w:rPr>
      </w:pPr>
      <w:r w:rsidRPr="00911558">
        <w:rPr>
          <w:rFonts w:ascii="Tahoma" w:hAnsi="Tahoma" w:cs="Tahoma"/>
          <w:sz w:val="18"/>
          <w:lang w:val="es-ES"/>
        </w:rPr>
        <w:t>1 CAL de Exchange Server 2010 Standard</w:t>
      </w:r>
    </w:p>
    <w:p w:rsidR="00AB42D8" w:rsidRPr="00911558" w:rsidRDefault="00AB42D8" w:rsidP="00AB42D8">
      <w:pPr>
        <w:pStyle w:val="ListParagraph"/>
        <w:numPr>
          <w:ilvl w:val="1"/>
          <w:numId w:val="126"/>
        </w:numPr>
        <w:tabs>
          <w:tab w:val="clear" w:pos="720"/>
        </w:tabs>
        <w:spacing w:after="60"/>
        <w:ind w:left="1980"/>
        <w:contextualSpacing w:val="0"/>
        <w:rPr>
          <w:rFonts w:ascii="Tahoma" w:hAnsi="Tahoma" w:cs="Tahoma"/>
          <w:lang w:val="es-ES"/>
        </w:rPr>
      </w:pPr>
      <w:r w:rsidRPr="00911558">
        <w:rPr>
          <w:rFonts w:ascii="Tahoma" w:hAnsi="Tahoma" w:cs="Tahoma"/>
          <w:sz w:val="18"/>
          <w:lang w:val="es-ES"/>
        </w:rPr>
        <w:t>1 licencia de suscripción de dispositivo o de usuario de Forefront Protection para Exchange Server 2010</w:t>
      </w:r>
    </w:p>
    <w:p w:rsidR="00AB42D8" w:rsidRPr="00911558" w:rsidRDefault="00AB42D8" w:rsidP="00AB42D8">
      <w:pPr>
        <w:pStyle w:val="ListParagraph"/>
        <w:tabs>
          <w:tab w:val="num" w:pos="1800"/>
        </w:tabs>
        <w:spacing w:after="60"/>
        <w:ind w:left="1800"/>
        <w:contextualSpacing w:val="0"/>
        <w:rPr>
          <w:rFonts w:ascii="Tahoma" w:hAnsi="Tahoma" w:cs="Tahoma"/>
          <w:lang w:val="es-ES"/>
        </w:rPr>
      </w:pPr>
    </w:p>
    <w:p w:rsidR="00AB42D8" w:rsidRPr="00911558" w:rsidRDefault="00AB42D8" w:rsidP="00AB42D8">
      <w:pPr>
        <w:pStyle w:val="ListParagraph"/>
        <w:numPr>
          <w:ilvl w:val="0"/>
          <w:numId w:val="125"/>
        </w:numPr>
        <w:tabs>
          <w:tab w:val="left" w:pos="1440"/>
        </w:tabs>
        <w:spacing w:after="60"/>
        <w:contextualSpacing w:val="0"/>
        <w:rPr>
          <w:rFonts w:ascii="Tahoma" w:hAnsi="Tahoma" w:cs="Tahoma"/>
          <w:lang w:val="es-ES"/>
        </w:rPr>
      </w:pPr>
      <w:r w:rsidRPr="00911558">
        <w:rPr>
          <w:rFonts w:ascii="Tahoma" w:hAnsi="Tahoma" w:cs="Tahoma"/>
          <w:sz w:val="18"/>
          <w:lang w:val="es-ES"/>
        </w:rPr>
        <w:t>Por cada EBS 2008 CAL Suite para Usuarios y Dispositivos Premium con cobertura de Software Assurance activa a partir del 1 de julio del 2010 que tenga un Cliente, el Cliente será elegible para obtener las siguientes licencias gratuitas:</w:t>
      </w:r>
    </w:p>
    <w:p w:rsidR="00AB42D8" w:rsidRPr="00911558" w:rsidRDefault="00AB42D8" w:rsidP="00AB42D8">
      <w:pPr>
        <w:pStyle w:val="ListParagraph"/>
        <w:numPr>
          <w:ilvl w:val="1"/>
          <w:numId w:val="126"/>
        </w:numPr>
        <w:tabs>
          <w:tab w:val="clear" w:pos="720"/>
        </w:tabs>
        <w:spacing w:after="60"/>
        <w:ind w:left="1980"/>
        <w:contextualSpacing w:val="0"/>
        <w:rPr>
          <w:rFonts w:ascii="Tahoma" w:hAnsi="Tahoma" w:cs="Tahoma"/>
          <w:lang w:val="es-ES"/>
        </w:rPr>
      </w:pPr>
      <w:r w:rsidRPr="00911558">
        <w:rPr>
          <w:rFonts w:ascii="Tahoma" w:hAnsi="Tahoma" w:cs="Tahoma"/>
          <w:sz w:val="18"/>
          <w:lang w:val="es-ES"/>
        </w:rPr>
        <w:t>CAL de Windows 2008 Server</w:t>
      </w:r>
    </w:p>
    <w:p w:rsidR="00AB42D8" w:rsidRPr="00911558" w:rsidRDefault="00AB42D8" w:rsidP="00AB42D8">
      <w:pPr>
        <w:pStyle w:val="ListParagraph"/>
        <w:numPr>
          <w:ilvl w:val="1"/>
          <w:numId w:val="126"/>
        </w:numPr>
        <w:tabs>
          <w:tab w:val="clear" w:pos="720"/>
        </w:tabs>
        <w:spacing w:after="60"/>
        <w:ind w:left="1980"/>
        <w:contextualSpacing w:val="0"/>
        <w:rPr>
          <w:rFonts w:ascii="Tahoma" w:hAnsi="Tahoma" w:cs="Tahoma"/>
          <w:lang w:val="es-ES"/>
        </w:rPr>
      </w:pPr>
      <w:r w:rsidRPr="00911558">
        <w:rPr>
          <w:rFonts w:ascii="Tahoma" w:hAnsi="Tahoma" w:cs="Tahoma"/>
          <w:sz w:val="18"/>
          <w:lang w:val="es-ES"/>
        </w:rPr>
        <w:t>CAL de Exchange Server 2010 Standard</w:t>
      </w:r>
    </w:p>
    <w:p w:rsidR="00AB42D8" w:rsidRPr="00911558" w:rsidRDefault="00AB42D8" w:rsidP="00AB42D8">
      <w:pPr>
        <w:pStyle w:val="ListParagraph"/>
        <w:numPr>
          <w:ilvl w:val="1"/>
          <w:numId w:val="126"/>
        </w:numPr>
        <w:tabs>
          <w:tab w:val="clear" w:pos="720"/>
        </w:tabs>
        <w:spacing w:after="60"/>
        <w:ind w:left="1980"/>
        <w:contextualSpacing w:val="0"/>
        <w:rPr>
          <w:rFonts w:ascii="Tahoma" w:hAnsi="Tahoma" w:cs="Tahoma"/>
          <w:lang w:val="es-ES"/>
        </w:rPr>
      </w:pPr>
      <w:r w:rsidRPr="00911558">
        <w:rPr>
          <w:rFonts w:ascii="Tahoma" w:hAnsi="Tahoma" w:cs="Tahoma"/>
          <w:sz w:val="18"/>
          <w:lang w:val="es-ES"/>
        </w:rPr>
        <w:t>CAL de SQL Server 2008 R2</w:t>
      </w:r>
    </w:p>
    <w:p w:rsidR="00AB42D8" w:rsidRPr="00911558" w:rsidRDefault="00AB42D8" w:rsidP="00AB42D8">
      <w:pPr>
        <w:pStyle w:val="ListParagraph"/>
        <w:numPr>
          <w:ilvl w:val="1"/>
          <w:numId w:val="126"/>
        </w:numPr>
        <w:tabs>
          <w:tab w:val="clear" w:pos="720"/>
        </w:tabs>
        <w:spacing w:after="60"/>
        <w:ind w:left="1980"/>
        <w:contextualSpacing w:val="0"/>
        <w:rPr>
          <w:rFonts w:ascii="Tahoma" w:hAnsi="Tahoma" w:cs="Tahoma"/>
          <w:lang w:val="es-ES"/>
        </w:rPr>
      </w:pPr>
      <w:r w:rsidRPr="00911558">
        <w:rPr>
          <w:rFonts w:ascii="Tahoma" w:hAnsi="Tahoma" w:cs="Tahoma"/>
          <w:sz w:val="18"/>
          <w:lang w:val="es-ES"/>
        </w:rPr>
        <w:t>1 licencia de suscripción de dispositivo o de usuario de Forefront Protection para Exchange Server 2010</w:t>
      </w:r>
    </w:p>
    <w:p w:rsidR="00AB42D8" w:rsidRPr="00911558" w:rsidRDefault="00AB42D8" w:rsidP="00AB42D8">
      <w:pPr>
        <w:pStyle w:val="ListParagraph"/>
        <w:spacing w:after="60"/>
        <w:ind w:left="1980"/>
        <w:contextualSpacing w:val="0"/>
        <w:rPr>
          <w:rFonts w:ascii="Tahoma" w:hAnsi="Tahoma" w:cs="Tahoma"/>
          <w:lang w:val="es-ES"/>
        </w:rPr>
      </w:pPr>
      <w:r w:rsidRPr="00911558">
        <w:rPr>
          <w:rFonts w:ascii="Tahoma" w:hAnsi="Tahoma" w:cs="Tahoma"/>
          <w:sz w:val="18"/>
          <w:lang w:val="es-ES"/>
        </w:rPr>
        <w:t>(Si hay una nueva versión disponible de estos productos en virtud del programa de Licencias por Volumen en que un Cliente adquirió licencias cualificadas antes de la conclusión de la cobertura de Software Assurance activa para su CAL de EBS 2008 cualificada, los Clientes serán elegibles para obtener CAL correspondientes a esa versión.)</w:t>
      </w:r>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szCs w:val="18"/>
          <w:lang w:val="es-ES"/>
        </w:rPr>
        <w:t>El contrato de Licencias por Volumen de los Clientes y esta nota de condiciones del producto es prueba de estas CAL gratuitas. El uso del software en virtud de las CAL gratuitas está sujeto a los términos y condiciones del contrato de licencia de los Clientes y a los Derechos de Uso de los Productos para cada producto. El derecho a utilizar el software en virtud de las CAL gratuitas expira cuando expire el derecho a utilizar el software en virtud de las CAL cualificadas.</w:t>
      </w:r>
      <w:r w:rsidRPr="00911558">
        <w:rPr>
          <w:rFonts w:cs="Tahoma"/>
          <w:lang w:val="es-ES"/>
        </w:rPr>
        <w:t xml:space="preserve"> </w:t>
      </w:r>
      <w:bookmarkStart w:id="1554" w:name="_107_Windows_Azure"/>
      <w:bookmarkEnd w:id="1554"/>
      <w:r w:rsidRPr="00911558">
        <w:rPr>
          <w:rFonts w:cs="Tahoma"/>
          <w:lang w:val="es-ES"/>
        </w:rPr>
        <w:t>En todos los casos, las CAL gratuitas no se pueden transmitir por separado de las CAL cualificadas.</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Default="00AB42D8" w:rsidP="00AB42D8">
      <w:pPr>
        <w:rPr>
          <w:rFonts w:cs="Tahoma"/>
          <w:b/>
          <w:caps/>
          <w:color w:val="F66400"/>
          <w:sz w:val="22"/>
          <w:szCs w:val="20"/>
          <w:vertAlign w:val="superscript"/>
          <w:lang w:val="es-ES" w:eastAsia="x-none"/>
        </w:rPr>
      </w:pPr>
      <w:bookmarkStart w:id="1555" w:name="_Toc336338365"/>
      <w:bookmarkStart w:id="1556" w:name="Srv_109HPCServer2008_R2Suite"/>
      <w:bookmarkStart w:id="1557" w:name="Srv_96WindowsHighPerfCompSvr08"/>
      <w:bookmarkStart w:id="1558" w:name="Srv_94HPCServer2008_R2Suite"/>
      <w:bookmarkStart w:id="1559" w:name="Srv_106HPCServer2008_R2Suite"/>
      <w:bookmarkStart w:id="1560" w:name="_98_Windows_HPC"/>
      <w:bookmarkStart w:id="1561" w:name="_Toc343015725"/>
      <w:bookmarkEnd w:id="1555"/>
      <w:bookmarkEnd w:id="1556"/>
      <w:bookmarkEnd w:id="1557"/>
      <w:bookmarkEnd w:id="1558"/>
      <w:bookmarkEnd w:id="1559"/>
      <w:bookmarkEnd w:id="1560"/>
      <w:r>
        <w:rPr>
          <w:rFonts w:cs="Tahoma"/>
          <w:caps/>
          <w:color w:val="F66400"/>
          <w:sz w:val="22"/>
          <w:vertAlign w:val="superscript"/>
          <w:lang w:val="es-ES" w:eastAsia="x-none"/>
        </w:rPr>
        <w:br w:type="page"/>
      </w:r>
    </w:p>
    <w:p w:rsidR="00AB42D8" w:rsidRPr="00911558" w:rsidRDefault="00AB42D8" w:rsidP="00AB42D8">
      <w:pPr>
        <w:pStyle w:val="Heading3"/>
        <w:rPr>
          <w:rFonts w:ascii="Tahoma" w:hAnsi="Tahoma" w:cs="Tahoma"/>
          <w:lang w:val="es-ES" w:eastAsia="x-none"/>
        </w:rPr>
      </w:pPr>
      <w:r w:rsidRPr="00911558">
        <w:rPr>
          <w:rFonts w:ascii="Tahoma" w:hAnsi="Tahoma" w:cs="Tahoma"/>
          <w:caps/>
          <w:color w:val="F66400"/>
          <w:sz w:val="22"/>
          <w:vertAlign w:val="superscript"/>
          <w:lang w:val="es-ES" w:eastAsia="x-none"/>
        </w:rPr>
        <w:lastRenderedPageBreak/>
        <w:t>98</w:t>
      </w:r>
      <w:r w:rsidRPr="00911558">
        <w:rPr>
          <w:rFonts w:ascii="Tahoma" w:hAnsi="Tahoma" w:cs="Tahoma"/>
          <w:color w:val="F66400"/>
          <w:sz w:val="22"/>
          <w:lang w:val="es-ES" w:eastAsia="x-none"/>
        </w:rPr>
        <w:t xml:space="preserve"> Windows HPC Server 2008 R2 Suite</w:t>
      </w:r>
      <w:bookmarkEnd w:id="1561"/>
    </w:p>
    <w:p w:rsidR="00AB42D8" w:rsidRPr="00911558" w:rsidRDefault="00AB42D8" w:rsidP="00AB42D8">
      <w:pPr>
        <w:pStyle w:val="EndnoteText"/>
        <w:rPr>
          <w:rFonts w:ascii="Tahoma" w:hAnsi="Tahoma" w:cs="Tahoma"/>
          <w:sz w:val="18"/>
          <w:szCs w:val="18"/>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HPC Server Suite</w:t>
      </w:r>
    </w:p>
    <w:p w:rsidR="00AB42D8" w:rsidRPr="00A501CF" w:rsidRDefault="00AB42D8" w:rsidP="00AB42D8">
      <w:pPr>
        <w:ind w:left="720"/>
        <w:rPr>
          <w:rFonts w:cs="Tahoma"/>
          <w:lang w:val="es-ES"/>
        </w:rPr>
      </w:pPr>
      <w:r w:rsidRPr="00A501CF">
        <w:rPr>
          <w:rFonts w:cs="Tahoma"/>
          <w:color w:val="000000"/>
          <w:lang w:val="es-ES"/>
        </w:rPr>
        <w:t>HPC Server Suite 2008 R2 será la última versión de HPC Server Suite.</w:t>
      </w:r>
      <w:r w:rsidRPr="00A501CF">
        <w:rPr>
          <w:rFonts w:cs="Tahoma"/>
          <w:lang w:val="es-ES"/>
        </w:rPr>
        <w:t xml:space="preserve"> Los clientes de licencias por volumen con cobertura de Software Assurance activa para licencias de HPC Server Suite el 1 de septiembre de 2012 o en la fecha de primera disponibilidad de Windows Server 2012 para descarga en el Centro de Servicios de</w:t>
      </w:r>
      <w:r>
        <w:rPr>
          <w:rFonts w:cs="Tahoma"/>
          <w:lang w:val="es-ES"/>
        </w:rPr>
        <w:t> </w:t>
      </w:r>
      <w:r w:rsidRPr="00A501CF">
        <w:rPr>
          <w:rFonts w:cs="Tahoma"/>
          <w:lang w:val="es-ES"/>
        </w:rPr>
        <w:t>Licencias por Volumen, lo que ocurra primero, (“Licencias Cualificadas”) estarán autorizados a actualizar</w:t>
      </w:r>
      <w:r>
        <w:rPr>
          <w:rFonts w:cs="Tahoma"/>
          <w:lang w:val="es-ES"/>
        </w:rPr>
        <w:t> </w:t>
      </w:r>
      <w:r w:rsidRPr="00A501CF">
        <w:rPr>
          <w:rFonts w:cs="Tahoma"/>
          <w:lang w:val="es-ES"/>
        </w:rPr>
        <w:t>y utilizar el software Windows Server 2012 Standard en lugar de HPC Server Suite. Para facilitar</w:t>
      </w:r>
      <w:r>
        <w:rPr>
          <w:rFonts w:cs="Tahoma"/>
          <w:lang w:val="es-ES"/>
        </w:rPr>
        <w:t> </w:t>
      </w:r>
      <w:r w:rsidRPr="00A501CF">
        <w:rPr>
          <w:rFonts w:cs="Tahoma"/>
          <w:lang w:val="es-ES"/>
        </w:rPr>
        <w:t>esta actualización, por cada Licencia Cualificada que el cliente tenga, se considerará que se le concedió una</w:t>
      </w:r>
      <w:r>
        <w:rPr>
          <w:rFonts w:cs="Tahoma"/>
          <w:lang w:val="es-ES"/>
        </w:rPr>
        <w:t> </w:t>
      </w:r>
      <w:r w:rsidRPr="00A501CF">
        <w:rPr>
          <w:rFonts w:cs="Tahoma"/>
          <w:lang w:val="es-ES"/>
        </w:rPr>
        <w:t>licencia por procesador de Windows Server 2012 Standard una vez que esté disponible Windows Server 2012.</w:t>
      </w:r>
    </w:p>
    <w:p w:rsidR="00AB42D8" w:rsidRPr="00911558" w:rsidRDefault="00AB42D8" w:rsidP="00AB42D8">
      <w:pPr>
        <w:ind w:left="720"/>
        <w:rPr>
          <w:rFonts w:cs="Tahoma"/>
          <w:lang w:val="es-ES"/>
        </w:rPr>
      </w:pPr>
    </w:p>
    <w:p w:rsidR="00AB42D8" w:rsidRPr="00911558" w:rsidRDefault="00AB42D8" w:rsidP="00AB42D8">
      <w:pPr>
        <w:numPr>
          <w:ilvl w:val="0"/>
          <w:numId w:val="93"/>
        </w:numPr>
        <w:tabs>
          <w:tab w:val="left" w:pos="1440"/>
        </w:tabs>
        <w:spacing w:after="60"/>
        <w:ind w:left="1440"/>
        <w:rPr>
          <w:rFonts w:cs="Tahoma"/>
          <w:lang w:val="es-ES"/>
        </w:rPr>
      </w:pPr>
      <w:r w:rsidRPr="00911558">
        <w:rPr>
          <w:rFonts w:eastAsia="Times New Roman" w:cs="Tahoma"/>
          <w:szCs w:val="18"/>
          <w:lang w:val="es-ES"/>
        </w:rPr>
        <w:t>Las licencias adquiridas en virtud de esta concesión incluirán cobertura de Software Assurance.</w:t>
      </w:r>
      <w:r w:rsidRPr="00911558">
        <w:rPr>
          <w:rFonts w:cs="Tahoma"/>
          <w:lang w:val="es-ES"/>
        </w:rPr>
        <w:t xml:space="preserve"> Esta cobertura expirará cuando expire la cobertura correspondiente de las Licencias Cualificadas.</w:t>
      </w:r>
    </w:p>
    <w:p w:rsidR="00AB42D8" w:rsidRPr="00911558" w:rsidRDefault="00AB42D8" w:rsidP="00AB42D8">
      <w:pPr>
        <w:numPr>
          <w:ilvl w:val="0"/>
          <w:numId w:val="93"/>
        </w:numPr>
        <w:tabs>
          <w:tab w:val="left" w:pos="1440"/>
        </w:tabs>
        <w:spacing w:after="60"/>
        <w:ind w:left="1440"/>
        <w:rPr>
          <w:rFonts w:cs="Tahoma"/>
          <w:lang w:val="es-ES"/>
        </w:rPr>
      </w:pPr>
      <w:r w:rsidRPr="00911558">
        <w:rPr>
          <w:rFonts w:cs="Tahoma"/>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AB42D8" w:rsidRPr="00911558" w:rsidRDefault="00AB42D8" w:rsidP="00AB42D8">
      <w:pPr>
        <w:numPr>
          <w:ilvl w:val="0"/>
          <w:numId w:val="93"/>
        </w:numPr>
        <w:tabs>
          <w:tab w:val="left" w:pos="1440"/>
        </w:tabs>
        <w:spacing w:after="60"/>
        <w:ind w:left="1440"/>
        <w:rPr>
          <w:rFonts w:cs="Tahoma"/>
          <w:lang w:val="es-ES"/>
        </w:rPr>
      </w:pPr>
      <w:r w:rsidRPr="00911558">
        <w:rPr>
          <w:rFonts w:cs="Tahoma"/>
          <w:lang w:val="es-ES"/>
        </w:rPr>
        <w:t>En el momento de actualizar a Windows Server 2012 Standard conforme a esta concesión, las Licencias Cualificadas de HPC Server Suite existentes del cliente ya no serán válidas.</w:t>
      </w:r>
    </w:p>
    <w:p w:rsidR="00AB42D8" w:rsidRPr="00911558" w:rsidRDefault="00AB42D8" w:rsidP="00AB42D8">
      <w:pPr>
        <w:numPr>
          <w:ilvl w:val="0"/>
          <w:numId w:val="97"/>
        </w:numPr>
        <w:tabs>
          <w:tab w:val="left" w:pos="1440"/>
        </w:tabs>
        <w:spacing w:after="60"/>
        <w:ind w:left="1440"/>
        <w:rPr>
          <w:rFonts w:cs="Tahoma"/>
          <w:lang w:val="es-ES"/>
        </w:rPr>
      </w:pPr>
      <w:r w:rsidRPr="00911558">
        <w:rPr>
          <w:rFonts w:cs="Tahoma"/>
          <w:color w:val="000000"/>
          <w:lang w:val="es-ES"/>
        </w:rPr>
        <w:t>Las licencias de HPC Server Suite 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Pr="00911558">
        <w:rPr>
          <w:rFonts w:cs="Tahoma"/>
          <w:lang w:val="es-ES"/>
        </w:rPr>
        <w:t xml:space="preserve"> </w:t>
      </w:r>
    </w:p>
    <w:p w:rsidR="00AB42D8" w:rsidRPr="00911558" w:rsidRDefault="00AB42D8" w:rsidP="00AB42D8">
      <w:pPr>
        <w:numPr>
          <w:ilvl w:val="0"/>
          <w:numId w:val="97"/>
        </w:numPr>
        <w:tabs>
          <w:tab w:val="left" w:pos="1440"/>
        </w:tabs>
        <w:spacing w:after="60"/>
        <w:ind w:left="1440"/>
        <w:rPr>
          <w:rFonts w:cs="Tahoma"/>
          <w:lang w:val="es-ES"/>
        </w:rPr>
      </w:pPr>
      <w:r w:rsidRPr="00911558">
        <w:rPr>
          <w:rFonts w:cs="Tahoma"/>
          <w:color w:val="000000"/>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AB42D8" w:rsidRPr="00FD3FAD" w:rsidRDefault="00AB42D8" w:rsidP="00AB42D8">
      <w:pPr>
        <w:numPr>
          <w:ilvl w:val="0"/>
          <w:numId w:val="97"/>
        </w:numPr>
        <w:tabs>
          <w:tab w:val="left" w:pos="1440"/>
        </w:tabs>
        <w:spacing w:after="60"/>
        <w:ind w:left="1440"/>
        <w:rPr>
          <w:rFonts w:cs="Tahoma"/>
          <w:lang w:val="es-ES"/>
        </w:rPr>
      </w:pPr>
      <w:bookmarkStart w:id="1562" w:name="_109_Windows®_Intune"/>
      <w:bookmarkEnd w:id="1562"/>
      <w:r w:rsidRPr="00911558">
        <w:rPr>
          <w:rFonts w:cs="Tahoma"/>
          <w:color w:val="000000"/>
          <w:lang w:val="es-ES"/>
        </w:rPr>
        <w:t>Consulte las notas de la lista de productos para Windows Server 2008 R2 HPC Edition y HPC Pack 2008 R2 Enterprise.</w:t>
      </w:r>
    </w:p>
    <w:p w:rsidR="00AB42D8" w:rsidRPr="00911558" w:rsidRDefault="00AB42D8" w:rsidP="00AB42D8">
      <w:pPr>
        <w:tabs>
          <w:tab w:val="left" w:pos="1440"/>
        </w:tabs>
        <w:ind w:left="1080"/>
        <w:contextualSpacing/>
        <w:rPr>
          <w:rFonts w:cs="Tahoma"/>
          <w:lang w:val="es-ES"/>
        </w:rPr>
      </w:pPr>
    </w:p>
    <w:p w:rsidR="00AB42D8" w:rsidRPr="00911558" w:rsidRDefault="00AB42D8" w:rsidP="00AB42D8">
      <w:pPr>
        <w:pStyle w:val="Heading2"/>
        <w:ind w:hanging="720"/>
        <w:rPr>
          <w:rFonts w:ascii="Tahoma" w:hAnsi="Tahoma" w:cs="Tahoma"/>
          <w:lang w:val="es-ES" w:eastAsia="x-none"/>
        </w:rPr>
      </w:pPr>
      <w:bookmarkStart w:id="1563" w:name="_98Windows_Intune_Add-on"/>
      <w:bookmarkStart w:id="1564" w:name="_98_Windows_Multipoint"/>
      <w:bookmarkStart w:id="1565" w:name="_Toc336338366"/>
      <w:bookmarkStart w:id="1566" w:name="Srv_110WindowsIntuneAddOn"/>
      <w:bookmarkStart w:id="1567" w:name="Srv_104WindowsIntuneAddOn"/>
      <w:bookmarkStart w:id="1568" w:name="_99_Complemento_de"/>
      <w:bookmarkStart w:id="1569" w:name="_Toc343015726"/>
      <w:bookmarkEnd w:id="1563"/>
      <w:bookmarkEnd w:id="1564"/>
      <w:bookmarkEnd w:id="1565"/>
      <w:bookmarkEnd w:id="1566"/>
      <w:bookmarkEnd w:id="1567"/>
      <w:bookmarkEnd w:id="1568"/>
      <w:r w:rsidRPr="00911558">
        <w:rPr>
          <w:rFonts w:ascii="Tahoma" w:hAnsi="Tahoma" w:cs="Tahoma"/>
          <w:caps/>
          <w:color w:val="EE6000"/>
          <w:sz w:val="22"/>
          <w:vertAlign w:val="superscript"/>
          <w:lang w:val="es-ES" w:eastAsia="x-none"/>
        </w:rPr>
        <w:t xml:space="preserve">99 </w:t>
      </w:r>
      <w:r w:rsidRPr="00911558">
        <w:rPr>
          <w:rFonts w:ascii="Tahoma" w:hAnsi="Tahoma" w:cs="Tahoma"/>
          <w:color w:val="EE6000"/>
          <w:sz w:val="22"/>
          <w:lang w:val="es-ES" w:eastAsia="x-none"/>
        </w:rPr>
        <w:t>Complemento de Windows Intune (por Dispositivo)</w:t>
      </w:r>
      <w:bookmarkEnd w:id="1569"/>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 Las licencias de Complemento de Windows Intune (por Dispositivo) se deben adquirir según la misma inscripción que la correspondiente cobertura de Software Assurance o licencia de Windows VDA. </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Reasignación de licencias</w:t>
      </w:r>
    </w:p>
    <w:p w:rsidR="00AB42D8" w:rsidRPr="00911558" w:rsidRDefault="00AB42D8" w:rsidP="00AB42D8">
      <w:pPr>
        <w:ind w:left="720"/>
        <w:rPr>
          <w:rFonts w:cs="Tahoma"/>
          <w:lang w:val="es-ES"/>
        </w:rPr>
      </w:pPr>
      <w:r w:rsidRPr="00911558">
        <w:rPr>
          <w:rFonts w:cs="Tahoma"/>
          <w:lang w:val="es-ES"/>
        </w:rPr>
        <w:t xml:space="preserve">Los Clientes pueden reasignar licencias de Complemento de Windows Intune (por Dispositivo), pero no por un corto plazo (es decir, no dentro de los 90 días siguientes a la última cesión). Los Clientes pueden reasignar una licencia de Complemento de Windows Intune (por Dispositivo) antes de este plazo si retira el dispositivo licenciado existente debido a un error de hardware permanente. 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p>
    <w:p w:rsidR="00AB42D8" w:rsidRPr="00911558" w:rsidRDefault="00AB42D8" w:rsidP="00AB42D8">
      <w:pPr>
        <w:pStyle w:val="Heading2"/>
        <w:ind w:left="0"/>
        <w:rPr>
          <w:rFonts w:ascii="Tahoma" w:hAnsi="Tahoma" w:cs="Tahoma"/>
          <w:lang w:val="es-ES" w:eastAsia="x-none"/>
        </w:rPr>
      </w:pPr>
      <w:bookmarkStart w:id="1570" w:name="_Toc336338367"/>
      <w:bookmarkStart w:id="1571" w:name="_100_Windows_MultiPoint"/>
      <w:bookmarkStart w:id="1572" w:name="_Toc343015727"/>
      <w:bookmarkEnd w:id="1570"/>
      <w:bookmarkEnd w:id="1571"/>
      <w:r w:rsidRPr="00911558">
        <w:rPr>
          <w:rFonts w:ascii="Tahoma" w:hAnsi="Tahoma" w:cs="Tahoma"/>
          <w:caps/>
          <w:color w:val="FA6500"/>
          <w:sz w:val="22"/>
          <w:vertAlign w:val="superscript"/>
          <w:lang w:val="es-ES" w:eastAsia="x-none"/>
        </w:rPr>
        <w:t>100</w:t>
      </w:r>
      <w:r w:rsidRPr="00911558">
        <w:rPr>
          <w:rFonts w:ascii="Tahoma" w:hAnsi="Tahoma" w:cs="Tahoma"/>
          <w:color w:val="FA6500"/>
          <w:sz w:val="22"/>
          <w:lang w:val="es-ES" w:eastAsia="x-none"/>
        </w:rPr>
        <w:t xml:space="preserve"> Windows MultiPoint Server 2012 Standard</w:t>
      </w:r>
      <w:bookmarkEnd w:id="1572"/>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ind w:left="720"/>
        <w:rPr>
          <w:rFonts w:cs="Tahoma"/>
          <w:spacing w:val="-2"/>
          <w:lang w:val="es-ES"/>
        </w:rPr>
      </w:pPr>
      <w:r w:rsidRPr="00911558">
        <w:rPr>
          <w:rFonts w:cs="Tahoma"/>
          <w:color w:val="000000"/>
          <w:spacing w:val="-2"/>
          <w:lang w:val="es-ES"/>
        </w:rPr>
        <w:t>Windows MultiPoint Server 2012 Standard es la siguiente versión de Windows MultiPoint Server 2011 Standard.</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Default="00AB42D8" w:rsidP="00AB42D8">
      <w:pPr>
        <w:rPr>
          <w:rFonts w:cs="Tahoma"/>
          <w:b/>
          <w:caps/>
          <w:color w:val="FA6500"/>
          <w:sz w:val="22"/>
          <w:szCs w:val="20"/>
          <w:vertAlign w:val="superscript"/>
          <w:lang w:val="es-ES" w:eastAsia="x-none"/>
        </w:rPr>
      </w:pPr>
      <w:bookmarkStart w:id="1573" w:name="_Toc336338368"/>
      <w:bookmarkStart w:id="1574" w:name="Srv_103WinMultipointSvr2011Premium"/>
      <w:bookmarkStart w:id="1575" w:name="Srv_107WinMultipointSvr2011Premium"/>
      <w:bookmarkStart w:id="1576" w:name="Srv_111WinMultipointSvr2011Premium"/>
      <w:bookmarkStart w:id="1577" w:name="_Toc343015728"/>
      <w:bookmarkEnd w:id="1573"/>
      <w:bookmarkEnd w:id="1574"/>
      <w:bookmarkEnd w:id="1575"/>
      <w:bookmarkEnd w:id="1576"/>
      <w:r>
        <w:rPr>
          <w:rFonts w:cs="Tahoma"/>
          <w:caps/>
          <w:color w:val="FA6500"/>
          <w:sz w:val="22"/>
          <w:vertAlign w:val="superscript"/>
          <w:lang w:val="es-ES" w:eastAsia="x-none"/>
        </w:rPr>
        <w:br w:type="page"/>
      </w:r>
    </w:p>
    <w:p w:rsidR="00AB42D8" w:rsidRPr="00911558" w:rsidRDefault="00AB42D8" w:rsidP="00AB42D8">
      <w:pPr>
        <w:pStyle w:val="Heading2"/>
        <w:ind w:left="0"/>
        <w:rPr>
          <w:rFonts w:ascii="Tahoma" w:hAnsi="Tahoma" w:cs="Tahoma"/>
          <w:lang w:val="es-ES" w:eastAsia="x-none"/>
        </w:rPr>
      </w:pPr>
      <w:r w:rsidRPr="00911558">
        <w:rPr>
          <w:rFonts w:ascii="Tahoma" w:hAnsi="Tahoma" w:cs="Tahoma"/>
          <w:caps/>
          <w:color w:val="FA6500"/>
          <w:sz w:val="22"/>
          <w:vertAlign w:val="superscript"/>
          <w:lang w:val="es-ES" w:eastAsia="x-none"/>
        </w:rPr>
        <w:lastRenderedPageBreak/>
        <w:t>101</w:t>
      </w:r>
      <w:r w:rsidRPr="00911558">
        <w:rPr>
          <w:rFonts w:ascii="Tahoma" w:hAnsi="Tahoma" w:cs="Tahoma"/>
          <w:color w:val="FA6500"/>
          <w:sz w:val="22"/>
          <w:lang w:val="es-ES" w:eastAsia="x-none"/>
        </w:rPr>
        <w:t xml:space="preserve"> Windows MultiPoint Server 2012 Premium</w:t>
      </w:r>
      <w:bookmarkEnd w:id="1577"/>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ind w:left="720"/>
        <w:rPr>
          <w:rFonts w:cs="Tahoma"/>
          <w:spacing w:val="-2"/>
          <w:lang w:val="es-ES"/>
        </w:rPr>
      </w:pPr>
      <w:bookmarkStart w:id="1578" w:name="_Toc280612355"/>
      <w:r w:rsidRPr="00911558">
        <w:rPr>
          <w:rFonts w:cs="Tahoma"/>
          <w:color w:val="000000"/>
          <w:spacing w:val="-2"/>
          <w:lang w:val="es-ES"/>
        </w:rPr>
        <w:t>Windows MultiPoint Server 2012 Premium es la siguiente versión de Windows MultiPoint Server 2011 Premium.</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579" w:name="_Toc343015729"/>
      <w:bookmarkStart w:id="1580" w:name="Srv_104WinMultipointSvr2011CAL"/>
      <w:bookmarkStart w:id="1581" w:name="Srv_108WinMultipointSvr2011CAL"/>
      <w:bookmarkStart w:id="1582" w:name="Srv_112WinMultipointSvr2011CAL"/>
      <w:bookmarkEnd w:id="1578"/>
      <w:r w:rsidRPr="00911558">
        <w:rPr>
          <w:rFonts w:ascii="Tahoma" w:hAnsi="Tahoma" w:cs="Tahoma"/>
          <w:caps/>
          <w:color w:val="FA6500"/>
          <w:sz w:val="22"/>
          <w:vertAlign w:val="superscript"/>
          <w:lang w:val="es-ES" w:eastAsia="x-none"/>
        </w:rPr>
        <w:t>102</w:t>
      </w:r>
      <w:r w:rsidRPr="00911558">
        <w:rPr>
          <w:rFonts w:ascii="Tahoma" w:hAnsi="Tahoma" w:cs="Tahoma"/>
          <w:color w:val="FA6500"/>
          <w:sz w:val="22"/>
          <w:lang w:val="es-ES" w:eastAsia="x-none"/>
        </w:rPr>
        <w:t xml:space="preserve"> CAL de Windows MultiPoint Server 2012</w:t>
      </w:r>
      <w:bookmarkEnd w:id="1579"/>
    </w:p>
    <w:bookmarkEnd w:id="1580"/>
    <w:bookmarkEnd w:id="1581"/>
    <w:bookmarkEnd w:id="1582"/>
    <w:p w:rsidR="00AB42D8" w:rsidRPr="00911558" w:rsidRDefault="00AB42D8" w:rsidP="00AB42D8">
      <w:pPr>
        <w:ind w:firstLine="360"/>
        <w:rPr>
          <w:rFonts w:cs="Tahoma"/>
          <w:lang w:val="es-ES"/>
        </w:rPr>
      </w:pPr>
    </w:p>
    <w:p w:rsidR="00AB42D8" w:rsidRPr="00911558" w:rsidRDefault="00AB42D8" w:rsidP="00AB42D8">
      <w:pPr>
        <w:ind w:left="720"/>
        <w:rPr>
          <w:rFonts w:cs="Tahoma"/>
          <w:lang w:val="es-ES"/>
        </w:rPr>
      </w:pPr>
      <w:r w:rsidRPr="00911558">
        <w:rPr>
          <w:rFonts w:cs="Tahoma"/>
          <w:color w:val="000000"/>
          <w:lang w:val="es-ES"/>
        </w:rPr>
        <w:t>CAL de Windows MultiPoint Server 2012 es la siguiente versión de CAL de Windows MultiPoint Server 2011.</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3"/>
        <w:ind w:left="360" w:hanging="360"/>
        <w:rPr>
          <w:rFonts w:ascii="Tahoma" w:hAnsi="Tahoma" w:cs="Tahoma"/>
          <w:lang w:val="es-ES" w:eastAsia="x-none"/>
        </w:rPr>
      </w:pPr>
      <w:bookmarkStart w:id="1583" w:name="_Toc336338369"/>
      <w:bookmarkStart w:id="1584" w:name="Srv_97WinSvr08HighPerfCompandHyperV"/>
      <w:bookmarkStart w:id="1585" w:name="Srv_98WinSvr08HighPerfCompandHyperV"/>
      <w:bookmarkStart w:id="1586" w:name="Srv_110WinSvr08R2HPC"/>
      <w:bookmarkStart w:id="1587" w:name="Srv_114WinSvr08R2HPC"/>
      <w:bookmarkStart w:id="1588" w:name="_Toc343015730"/>
      <w:bookmarkEnd w:id="1583"/>
      <w:bookmarkEnd w:id="1584"/>
      <w:bookmarkEnd w:id="1585"/>
      <w:bookmarkEnd w:id="1586"/>
      <w:bookmarkEnd w:id="1587"/>
      <w:r w:rsidRPr="00911558">
        <w:rPr>
          <w:rFonts w:ascii="Tahoma" w:hAnsi="Tahoma" w:cs="Tahoma"/>
          <w:caps/>
          <w:color w:val="F66400"/>
          <w:sz w:val="22"/>
          <w:vertAlign w:val="superscript"/>
          <w:lang w:val="es-ES" w:eastAsia="x-none"/>
        </w:rPr>
        <w:t>103</w:t>
      </w:r>
      <w:r w:rsidRPr="00911558">
        <w:rPr>
          <w:rFonts w:ascii="Tahoma" w:hAnsi="Tahoma" w:cs="Tahoma"/>
          <w:color w:val="F66400"/>
          <w:sz w:val="22"/>
          <w:lang w:val="es-ES" w:eastAsia="x-none"/>
        </w:rPr>
        <w:t xml:space="preserve"> Windows Server 2008 R2 HPC Edition</w:t>
      </w:r>
      <w:bookmarkEnd w:id="1588"/>
      <w:r w:rsidRPr="00911558">
        <w:rPr>
          <w:rFonts w:ascii="Tahoma" w:hAnsi="Tahoma" w:cs="Tahoma"/>
          <w:lang w:val="es-ES" w:eastAsia="x-none"/>
        </w:rPr>
        <w:t xml:space="preserve"> </w:t>
      </w:r>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Windows Server HPC Edition</w:t>
      </w:r>
    </w:p>
    <w:p w:rsidR="00AB42D8" w:rsidRPr="00911558" w:rsidRDefault="00AB42D8" w:rsidP="00AB42D8">
      <w:pPr>
        <w:ind w:left="720"/>
        <w:rPr>
          <w:rFonts w:cs="Tahoma"/>
          <w:lang w:val="es-ES"/>
        </w:rPr>
      </w:pPr>
      <w:r w:rsidRPr="00911558">
        <w:rPr>
          <w:rFonts w:cs="Tahoma"/>
          <w:color w:val="000000"/>
          <w:lang w:val="es-ES"/>
        </w:rPr>
        <w:t>Windows Server 2008 R2 será la última versión de Windows Server HPC Edition.</w:t>
      </w:r>
      <w:r w:rsidRPr="00911558">
        <w:rPr>
          <w:rFonts w:cs="Tahoma"/>
          <w:lang w:val="es-ES"/>
        </w:rPr>
        <w:t xml:space="preserve"> Los clientes de licencias por volumen con cobertura de Software Assurance activa para licencias de </w:t>
      </w:r>
      <w:r w:rsidRPr="00911558">
        <w:rPr>
          <w:rFonts w:cs="Tahoma"/>
          <w:color w:val="000000"/>
          <w:lang w:val="es-ES"/>
        </w:rPr>
        <w:t xml:space="preserve">Windows Server 2008 R2 HPC Edition </w:t>
      </w:r>
      <w:r w:rsidRPr="00911558">
        <w:rPr>
          <w:rFonts w:cs="Tahoma"/>
          <w:lang w:val="es-ES"/>
        </w:rPr>
        <w:t xml:space="preserve">el 1 de septiembre de 2012 o en la fecha de primera disponibilidad de Windows Server 2012 para descarga en el Centro de Servicios de Licencias por Volumen, lo que ocurra primero, (“Licencias Cualificadas”) estarán autorizados a utilizar el software Windows Server 2012 Standard. Para facilitar dicho uso, por cada dos Licencias Cualificadas que el cliente tenga, se considerará que se le concedió una licencia por procesador de Windows Server 2012 Standard una vez que esté disponible Windows Server 2012. </w:t>
      </w:r>
    </w:p>
    <w:p w:rsidR="00AB42D8" w:rsidRPr="00911558" w:rsidRDefault="00AB42D8" w:rsidP="00AB42D8">
      <w:pPr>
        <w:ind w:left="720"/>
        <w:rPr>
          <w:rFonts w:cs="Tahoma"/>
          <w:lang w:val="es-ES"/>
        </w:rPr>
      </w:pP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Si un cliente tiene un número impar de licencias de Windows Server HPC Edition, el cliente deberá redondearlo al número par siguiente para determinar su concesión.</w:t>
      </w:r>
      <w:r w:rsidRPr="00911558">
        <w:rPr>
          <w:rFonts w:cs="Tahoma"/>
          <w:lang w:val="es-ES"/>
        </w:rPr>
        <w:t xml:space="preserve"> </w:t>
      </w:r>
      <w:r w:rsidRPr="00911558">
        <w:rPr>
          <w:rFonts w:cs="Tahoma"/>
          <w:color w:val="000000"/>
          <w:lang w:val="es-ES"/>
        </w:rPr>
        <w:t>Por ejemplo, se considerará que a un cliente que tiene tres licencias de Windows Server HPC Edition se le ha concedido un total de dos licencias de Windows Server 2012 Standard.</w:t>
      </w:r>
    </w:p>
    <w:p w:rsidR="00AB42D8" w:rsidRPr="00911558" w:rsidRDefault="00AB42D8" w:rsidP="00AB42D8">
      <w:pPr>
        <w:pStyle w:val="ListParagraph"/>
        <w:numPr>
          <w:ilvl w:val="0"/>
          <w:numId w:val="97"/>
        </w:numPr>
        <w:tabs>
          <w:tab w:val="clear" w:pos="360"/>
          <w:tab w:val="num" w:pos="1440"/>
        </w:tabs>
        <w:spacing w:after="60"/>
        <w:ind w:left="1440"/>
        <w:contextualSpacing w:val="0"/>
        <w:rPr>
          <w:rFonts w:ascii="Tahoma" w:hAnsi="Tahoma" w:cs="Tahoma"/>
          <w:lang w:val="es-ES"/>
        </w:rPr>
      </w:pPr>
      <w:r w:rsidRPr="00911558">
        <w:rPr>
          <w:rFonts w:ascii="Tahoma" w:hAnsi="Tahoma" w:cs="Tahoma"/>
          <w:sz w:val="18"/>
          <w:szCs w:val="18"/>
          <w:lang w:val="es-ES"/>
        </w:rPr>
        <w:t>Las licencias adquiridas en virtud de esta concesión incluirán cobertura de Software Assurance.</w:t>
      </w:r>
      <w:r w:rsidRPr="00911558">
        <w:rPr>
          <w:rFonts w:ascii="Tahoma" w:hAnsi="Tahoma" w:cs="Tahoma"/>
          <w:lang w:val="es-ES"/>
        </w:rPr>
        <w:t xml:space="preserve"> </w:t>
      </w:r>
      <w:r w:rsidRPr="00911558">
        <w:rPr>
          <w:rFonts w:ascii="Tahoma" w:hAnsi="Tahoma" w:cs="Tahoma"/>
          <w:sz w:val="18"/>
          <w:lang w:val="es-ES"/>
        </w:rPr>
        <w:t>Esta cobertura expirará cuando expire la cobertura correspondiente de las Licencias Cualificadas.</w:t>
      </w:r>
    </w:p>
    <w:p w:rsidR="00AB42D8" w:rsidRPr="00911558" w:rsidRDefault="00AB42D8" w:rsidP="00AB42D8">
      <w:pPr>
        <w:pStyle w:val="ListParagraph"/>
        <w:numPr>
          <w:ilvl w:val="0"/>
          <w:numId w:val="97"/>
        </w:numPr>
        <w:tabs>
          <w:tab w:val="clear" w:pos="360"/>
          <w:tab w:val="num" w:pos="1440"/>
        </w:tabs>
        <w:spacing w:after="60"/>
        <w:ind w:left="1440"/>
        <w:contextualSpacing w:val="0"/>
        <w:rPr>
          <w:rFonts w:ascii="Tahoma" w:hAnsi="Tahoma" w:cs="Tahoma"/>
          <w:spacing w:val="-4"/>
          <w:lang w:val="es-ES"/>
        </w:rPr>
      </w:pPr>
      <w:r w:rsidRPr="00911558">
        <w:rPr>
          <w:rFonts w:ascii="Tahoma" w:hAnsi="Tahoma" w:cs="Tahoma"/>
          <w:spacing w:val="-4"/>
          <w:sz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AB42D8" w:rsidRPr="00911558" w:rsidRDefault="00AB42D8" w:rsidP="00AB42D8">
      <w:pPr>
        <w:numPr>
          <w:ilvl w:val="0"/>
          <w:numId w:val="97"/>
        </w:numPr>
        <w:tabs>
          <w:tab w:val="clear" w:pos="360"/>
          <w:tab w:val="num" w:pos="1440"/>
          <w:tab w:val="left" w:pos="2160"/>
        </w:tabs>
        <w:spacing w:after="60"/>
        <w:ind w:left="1440"/>
        <w:rPr>
          <w:rFonts w:cs="Tahoma"/>
          <w:lang w:val="es-ES"/>
        </w:rPr>
      </w:pPr>
      <w:r w:rsidRPr="00911558">
        <w:rPr>
          <w:rFonts w:cs="Tahoma"/>
          <w:lang w:val="es-ES"/>
        </w:rPr>
        <w:t xml:space="preserve">En el momento de actualizar a Windows Server 2012 Standard conforme a esta concesión, las licencias de </w:t>
      </w:r>
      <w:r w:rsidRPr="00911558">
        <w:rPr>
          <w:rFonts w:cs="Tahoma"/>
          <w:color w:val="000000"/>
          <w:lang w:val="es-ES"/>
        </w:rPr>
        <w:t>Windows Server 2008 R2 HPC Edition</w:t>
      </w:r>
      <w:r w:rsidRPr="00911558">
        <w:rPr>
          <w:rFonts w:cs="Tahoma"/>
          <w:lang w:val="es-ES"/>
        </w:rPr>
        <w:t xml:space="preserve"> existentes del cliente seguirán siendo válidas.</w:t>
      </w: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Las licencias de Windows Server 2008 R2 HPC Edition 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Pr="00911558">
        <w:rPr>
          <w:rFonts w:cs="Tahoma"/>
          <w:lang w:val="es-ES"/>
        </w:rPr>
        <w:t xml:space="preserve"> </w:t>
      </w: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AB42D8" w:rsidRPr="00911558" w:rsidRDefault="00AB42D8" w:rsidP="00AB42D8">
      <w:pPr>
        <w:contextualSpacing/>
        <w:rPr>
          <w:rFonts w:cs="Tahoma"/>
          <w:lang w:val="es-ES"/>
        </w:rPr>
      </w:pPr>
    </w:p>
    <w:p w:rsidR="00AB42D8" w:rsidRPr="00911558" w:rsidRDefault="00AB42D8" w:rsidP="00AB42D8">
      <w:pPr>
        <w:spacing w:after="60"/>
        <w:ind w:left="720"/>
        <w:rPr>
          <w:rFonts w:cs="Tahoma"/>
          <w:lang w:val="es-ES"/>
        </w:rPr>
      </w:pPr>
      <w:r w:rsidRPr="00911558">
        <w:rPr>
          <w:rFonts w:cs="Tahoma"/>
          <w:b/>
          <w:lang w:val="es-ES"/>
        </w:rPr>
        <w:t>Información adicional sobre el uso de Windows Server 2012 para Informática de Alto Rendimiento (HPC)</w:t>
      </w:r>
    </w:p>
    <w:p w:rsidR="00AB42D8" w:rsidRPr="00911558" w:rsidRDefault="00AB42D8" w:rsidP="00AB42D8">
      <w:pPr>
        <w:ind w:left="720"/>
        <w:contextualSpacing/>
        <w:rPr>
          <w:rFonts w:cs="Tahoma"/>
          <w:lang w:val="es-ES"/>
        </w:rPr>
      </w:pPr>
      <w:r w:rsidRPr="00911558">
        <w:rPr>
          <w:rFonts w:eastAsia="Times New Roman" w:cs="Tahoma"/>
          <w:szCs w:val="18"/>
          <w:lang w:val="es-ES"/>
        </w:rPr>
        <w:t>Cuando se utilice Windows Server 2012 Standard o Datacenter para Informática de Alto Rendimiento no necesita licencias CAL para acceder al software.</w:t>
      </w:r>
      <w:r w:rsidRPr="00911558">
        <w:rPr>
          <w:rFonts w:cs="Tahoma"/>
          <w:lang w:val="es-ES"/>
        </w:rPr>
        <w:t xml:space="preserve"> Una “Carga de trabajo de informática de alto rendimiento (“HPC”)” es una carga de trabajo en la que el software de servidor </w:t>
      </w:r>
      <w:r w:rsidRPr="00911558">
        <w:rPr>
          <w:rFonts w:cs="Tahoma"/>
          <w:u w:val="single"/>
          <w:lang w:val="es-ES"/>
        </w:rPr>
        <w:t>se utiliza</w:t>
      </w:r>
      <w:r w:rsidRPr="00911558">
        <w:rPr>
          <w:rFonts w:cs="Tahoma"/>
          <w:lang w:val="es-ES"/>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w:t>
      </w:r>
      <w:bookmarkStart w:id="1589" w:name="Srv_1120WinSvr08R2Enterprise"/>
      <w:r w:rsidRPr="00911558">
        <w:rPr>
          <w:rFonts w:cs="Tahoma"/>
          <w:lang w:val="es-ES"/>
        </w:rPr>
        <w:t>Consulte los Derechos de Uso de los Productos para obtener detalles adicionales.</w:t>
      </w:r>
    </w:p>
    <w:p w:rsidR="00AB42D8" w:rsidRPr="00911558" w:rsidRDefault="00AB42D8" w:rsidP="00AB42D8">
      <w:pPr>
        <w:contextualSpacing/>
        <w:rPr>
          <w:rFonts w:cs="Tahoma"/>
          <w:lang w:val="es-ES"/>
        </w:rPr>
      </w:pPr>
    </w:p>
    <w:p w:rsidR="00AB42D8" w:rsidRDefault="00AB42D8" w:rsidP="00AB42D8">
      <w:pPr>
        <w:rPr>
          <w:rFonts w:cs="Tahoma"/>
          <w:b/>
          <w:caps/>
          <w:color w:val="F66400"/>
          <w:sz w:val="22"/>
          <w:szCs w:val="20"/>
          <w:vertAlign w:val="superscript"/>
          <w:lang w:val="es-ES" w:eastAsia="x-none"/>
        </w:rPr>
      </w:pPr>
      <w:bookmarkStart w:id="1590" w:name="_97_Windows_Server"/>
      <w:bookmarkStart w:id="1591" w:name="_98_Windows_Server"/>
      <w:bookmarkStart w:id="1592" w:name="_Toc336338370"/>
      <w:bookmarkStart w:id="1593" w:name="Srv_116WinSvr08R2Enterprise"/>
      <w:bookmarkStart w:id="1594" w:name="_Toc343015731"/>
      <w:bookmarkStart w:id="1595" w:name="Srv_100WinSvr08R2Enterprise"/>
      <w:bookmarkEnd w:id="1590"/>
      <w:bookmarkEnd w:id="1591"/>
      <w:bookmarkEnd w:id="1592"/>
      <w:bookmarkEnd w:id="1593"/>
      <w:r>
        <w:rPr>
          <w:rFonts w:cs="Tahoma"/>
          <w:caps/>
          <w:color w:val="F66400"/>
          <w:sz w:val="22"/>
          <w:vertAlign w:val="superscript"/>
          <w:lang w:val="es-ES" w:eastAsia="x-none"/>
        </w:rPr>
        <w:br w:type="page"/>
      </w:r>
    </w:p>
    <w:p w:rsidR="00AB42D8" w:rsidRPr="00911558" w:rsidRDefault="00AB42D8" w:rsidP="00AB42D8">
      <w:pPr>
        <w:pStyle w:val="Heading3"/>
        <w:ind w:left="360" w:hanging="360"/>
        <w:rPr>
          <w:rFonts w:ascii="Tahoma" w:hAnsi="Tahoma" w:cs="Tahoma"/>
          <w:lang w:val="es-ES" w:eastAsia="x-none"/>
        </w:rPr>
      </w:pPr>
      <w:r w:rsidRPr="00911558">
        <w:rPr>
          <w:rFonts w:ascii="Tahoma" w:hAnsi="Tahoma" w:cs="Tahoma"/>
          <w:caps/>
          <w:color w:val="F66400"/>
          <w:sz w:val="22"/>
          <w:vertAlign w:val="superscript"/>
          <w:lang w:val="es-ES" w:eastAsia="x-none"/>
        </w:rPr>
        <w:lastRenderedPageBreak/>
        <w:t>104</w:t>
      </w:r>
      <w:r w:rsidRPr="00911558">
        <w:rPr>
          <w:rFonts w:ascii="Tahoma" w:hAnsi="Tahoma" w:cs="Tahoma"/>
          <w:color w:val="F66400"/>
          <w:sz w:val="22"/>
          <w:lang w:val="es-ES" w:eastAsia="x-none"/>
        </w:rPr>
        <w:t xml:space="preserve"> Windows Server 2008 R2 Enterprise</w:t>
      </w:r>
      <w:bookmarkEnd w:id="1594"/>
      <w:r w:rsidRPr="00911558">
        <w:rPr>
          <w:rFonts w:ascii="Tahoma" w:hAnsi="Tahoma" w:cs="Tahoma"/>
          <w:lang w:val="es-ES" w:eastAsia="x-none"/>
        </w:rPr>
        <w:t xml:space="preserve"> </w:t>
      </w:r>
    </w:p>
    <w:bookmarkEnd w:id="1589"/>
    <w:bookmarkEnd w:id="1595"/>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Windows Server Enterprise</w:t>
      </w:r>
    </w:p>
    <w:p w:rsidR="00AB42D8" w:rsidRPr="00911558" w:rsidRDefault="00AB42D8" w:rsidP="00AB42D8">
      <w:pPr>
        <w:ind w:left="720"/>
        <w:rPr>
          <w:rFonts w:cs="Tahoma"/>
          <w:lang w:val="es-ES"/>
        </w:rPr>
      </w:pPr>
      <w:r w:rsidRPr="00911558">
        <w:rPr>
          <w:rFonts w:cs="Tahoma"/>
          <w:color w:val="000000"/>
          <w:lang w:val="es-ES"/>
        </w:rPr>
        <w:t>Windows Server 2008 R2 será la última versión de Windows Server Enterprise.</w:t>
      </w:r>
      <w:r w:rsidRPr="00911558">
        <w:rPr>
          <w:rFonts w:cs="Tahoma"/>
          <w:lang w:val="es-ES"/>
        </w:rPr>
        <w:t xml:space="preserve"> Los Clientes de licencias por volumen con cobertura de Software Assurance activa para licencias de </w:t>
      </w:r>
      <w:r w:rsidRPr="00911558">
        <w:rPr>
          <w:rFonts w:cs="Tahoma"/>
          <w:color w:val="000000"/>
          <w:lang w:val="es-ES"/>
        </w:rPr>
        <w:t xml:space="preserve">Windows Server 2008 R2 Enterprise </w:t>
      </w:r>
      <w:r w:rsidRPr="00911558">
        <w:rPr>
          <w:rFonts w:cs="Tahoma"/>
          <w:lang w:val="es-ES"/>
        </w:rPr>
        <w:t>el 1 de septiembre de 2012 o en la fecha de primera disponibilidad de Windows Server 2012 para descarga en el Centro de Servicios de Licencias por Volumen, lo que ocurra primero, (“Licencias Cualificadas”) 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AB42D8" w:rsidRPr="00911558" w:rsidRDefault="00AB42D8" w:rsidP="00AB42D8">
      <w:pPr>
        <w:spacing w:after="60"/>
        <w:ind w:left="720"/>
        <w:rPr>
          <w:rFonts w:cs="Tahoma"/>
          <w:lang w:val="es-ES"/>
        </w:rPr>
      </w:pPr>
    </w:p>
    <w:p w:rsidR="00AB42D8" w:rsidRPr="00911558" w:rsidRDefault="00AB42D8" w:rsidP="00AB42D8">
      <w:pPr>
        <w:numPr>
          <w:ilvl w:val="0"/>
          <w:numId w:val="93"/>
        </w:numPr>
        <w:spacing w:after="60"/>
        <w:ind w:left="1440"/>
        <w:rPr>
          <w:rFonts w:cs="Tahoma"/>
          <w:lang w:val="es-ES"/>
        </w:rPr>
      </w:pPr>
      <w:r w:rsidRPr="00911558">
        <w:rPr>
          <w:rFonts w:cs="Tahoma"/>
          <w:lang w:val="es-ES"/>
        </w:rPr>
        <w:t>Dos licencias de Windows Server 2012 Standard, O BIEN</w:t>
      </w:r>
    </w:p>
    <w:p w:rsidR="00AB42D8" w:rsidRPr="00911558" w:rsidRDefault="00AB42D8" w:rsidP="00AB42D8">
      <w:pPr>
        <w:numPr>
          <w:ilvl w:val="0"/>
          <w:numId w:val="93"/>
        </w:numPr>
        <w:spacing w:after="60"/>
        <w:ind w:left="1440"/>
        <w:rPr>
          <w:rFonts w:cs="Tahoma"/>
          <w:spacing w:val="-2"/>
          <w:lang w:val="es-ES"/>
        </w:rPr>
      </w:pPr>
      <w:r w:rsidRPr="00911558">
        <w:rPr>
          <w:rFonts w:cs="Tahoma"/>
          <w:spacing w:val="-2"/>
          <w:lang w:val="es-ES"/>
        </w:rPr>
        <w:t>Tres licencias, para Licencias Cualificadas adquiridas con SA o renovadas entre el 1 de abril de 2012 hasta el 31 de agosto de 2012, O BIEN</w:t>
      </w:r>
    </w:p>
    <w:p w:rsidR="00AB42D8" w:rsidRPr="00911558" w:rsidRDefault="00AB42D8" w:rsidP="00AB42D8">
      <w:pPr>
        <w:numPr>
          <w:ilvl w:val="0"/>
          <w:numId w:val="93"/>
        </w:numPr>
        <w:spacing w:after="60"/>
        <w:ind w:left="1440"/>
        <w:rPr>
          <w:rFonts w:cs="Tahoma"/>
          <w:lang w:val="es-ES"/>
        </w:rPr>
      </w:pPr>
      <w:r w:rsidRPr="00911558">
        <w:rPr>
          <w:rFonts w:eastAsia="Times New Roman" w:cs="Tahoma"/>
          <w:szCs w:val="18"/>
          <w:lang w:val="es-ES"/>
        </w:rPr>
        <w:t>Cuatro licencias de Windows Server 2012 Standard, si el número real de procesadores físicos en el servidor al que se asignó la Licencia Cualificada supera los cuatro. (En tales casos, los clientes deben crear un registro de la configuración del hardware físico que admite ese software antes de la expiración de la cobertura de Software Assurance para las Licencias Cualificadas en virtud del contrato actual, mediante la herramienta Microsoft MAP o cualquier software equivalente.</w:t>
      </w:r>
      <w:r w:rsidRPr="00911558">
        <w:rPr>
          <w:rFonts w:cs="Tahoma"/>
          <w:lang w:val="es-ES"/>
        </w:rPr>
        <w:t xml:space="preserve"> Esta concesión está disponible solo para una Licencia Cualificada por servidor).</w:t>
      </w:r>
    </w:p>
    <w:p w:rsidR="00AB42D8" w:rsidRPr="00911558" w:rsidRDefault="00AB42D8" w:rsidP="00AB42D8">
      <w:pPr>
        <w:numPr>
          <w:ilvl w:val="0"/>
          <w:numId w:val="93"/>
        </w:numPr>
        <w:spacing w:after="60"/>
        <w:ind w:left="1440"/>
        <w:rPr>
          <w:rFonts w:cs="Tahoma"/>
          <w:lang w:val="es-ES"/>
        </w:rPr>
      </w:pPr>
      <w:r w:rsidRPr="00911558">
        <w:rPr>
          <w:rFonts w:eastAsia="Times New Roman" w:cs="Tahoma"/>
          <w:szCs w:val="18"/>
          <w:lang w:val="es-ES"/>
        </w:rPr>
        <w:t>Las licencias adquiridas en virtud de esta concesión incluirán cobertura de Software Assurance.</w:t>
      </w:r>
      <w:r w:rsidRPr="00911558">
        <w:rPr>
          <w:rFonts w:cs="Tahoma"/>
          <w:lang w:val="es-ES"/>
        </w:rPr>
        <w:t xml:space="preserve"> Esta cobertura expirará cuando expire la cobertura correspondiente de las Licencias Cualificadas.</w:t>
      </w:r>
    </w:p>
    <w:p w:rsidR="00AB42D8" w:rsidRPr="00911558" w:rsidRDefault="00AB42D8" w:rsidP="00AB42D8">
      <w:pPr>
        <w:numPr>
          <w:ilvl w:val="0"/>
          <w:numId w:val="93"/>
        </w:numPr>
        <w:spacing w:after="60"/>
        <w:ind w:left="1440"/>
        <w:rPr>
          <w:rFonts w:cs="Tahoma"/>
          <w:lang w:val="es-ES"/>
        </w:rPr>
      </w:pPr>
      <w:r w:rsidRPr="00911558">
        <w:rPr>
          <w:rFonts w:eastAsia="Times New Roman" w:cs="Tahoma"/>
          <w:szCs w:val="18"/>
          <w:lang w:val="es-ES"/>
        </w:rPr>
        <w:t xml:space="preserve">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 </w:t>
      </w:r>
    </w:p>
    <w:p w:rsidR="00AB42D8" w:rsidRPr="00911558" w:rsidRDefault="00AB42D8" w:rsidP="00AB42D8">
      <w:pPr>
        <w:numPr>
          <w:ilvl w:val="0"/>
          <w:numId w:val="93"/>
        </w:numPr>
        <w:spacing w:after="60"/>
        <w:ind w:left="1440"/>
        <w:rPr>
          <w:rFonts w:cs="Tahoma"/>
          <w:lang w:val="es-ES"/>
        </w:rPr>
      </w:pPr>
      <w:r w:rsidRPr="00911558">
        <w:rPr>
          <w:rFonts w:cs="Tahoma"/>
          <w:lang w:val="es-ES"/>
        </w:rPr>
        <w:t>En el momento de actualizar a Windows Server 2012 Standard conforme a esta concesión, las Licencias Cualificadas de Windows Server Enterprise existentes del cliente ya no serán válidas.</w:t>
      </w:r>
    </w:p>
    <w:p w:rsidR="00AB42D8" w:rsidRPr="00911558" w:rsidRDefault="00AB42D8" w:rsidP="00AB42D8">
      <w:pPr>
        <w:numPr>
          <w:ilvl w:val="0"/>
          <w:numId w:val="93"/>
        </w:numPr>
        <w:spacing w:after="60"/>
        <w:ind w:left="1440"/>
        <w:rPr>
          <w:rFonts w:cs="Tahoma"/>
          <w:lang w:val="es-ES"/>
        </w:rPr>
      </w:pPr>
      <w:r w:rsidRPr="00911558">
        <w:rPr>
          <w:rFonts w:eastAsia="Times New Roman" w:cs="Tahoma"/>
          <w:szCs w:val="18"/>
          <w:lang w:val="es-ES"/>
        </w:rPr>
        <w:t xml:space="preserve">Las licencias de Windows Server 2008 R2 Enterprise 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 </w:t>
      </w:r>
    </w:p>
    <w:p w:rsidR="00AB42D8" w:rsidRPr="004C5C9C" w:rsidRDefault="00AB42D8" w:rsidP="00AB42D8">
      <w:pPr>
        <w:numPr>
          <w:ilvl w:val="0"/>
          <w:numId w:val="93"/>
        </w:numPr>
        <w:spacing w:after="60"/>
        <w:ind w:left="1440"/>
        <w:rPr>
          <w:rFonts w:eastAsia="Times New Roman" w:cs="Tahoma"/>
          <w:szCs w:val="18"/>
          <w:lang w:val="es-ES"/>
        </w:rPr>
      </w:pPr>
      <w:r w:rsidRPr="004C5C9C">
        <w:rPr>
          <w:rFonts w:eastAsia="Times New Roman" w:cs="Tahoma"/>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AB42D8" w:rsidRPr="00911558" w:rsidRDefault="00AB42D8" w:rsidP="00AB42D8">
      <w:pPr>
        <w:rPr>
          <w:rFonts w:cs="Tahoma"/>
          <w:lang w:val="es-ES"/>
        </w:rPr>
      </w:pPr>
      <w:bookmarkStart w:id="1596" w:name="Srv_1102WinSvr08R2Itanium"/>
      <w:bookmarkStart w:id="1597" w:name="_Toc336338371"/>
      <w:bookmarkStart w:id="1598" w:name="Srv_1132WinSvr08R2Itanium"/>
      <w:bookmarkStart w:id="1599" w:name="Srv_117WinSvr08R2Itanium"/>
    </w:p>
    <w:p w:rsidR="00AB42D8" w:rsidRPr="00911558" w:rsidRDefault="00AB42D8" w:rsidP="00AB42D8">
      <w:pPr>
        <w:rPr>
          <w:rFonts w:cs="Tahoma"/>
          <w:lang w:val="es-ES"/>
        </w:rPr>
      </w:pPr>
      <w:bookmarkStart w:id="1600" w:name="_Toc343015732"/>
      <w:bookmarkEnd w:id="1596"/>
      <w:bookmarkEnd w:id="1597"/>
      <w:r w:rsidRPr="00911558">
        <w:rPr>
          <w:rStyle w:val="Heading3Char"/>
          <w:rFonts w:ascii="Tahoma" w:hAnsi="Tahoma" w:cs="Tahoma"/>
          <w:caps/>
          <w:color w:val="F66400"/>
          <w:sz w:val="22"/>
          <w:vertAlign w:val="superscript"/>
          <w:lang w:val="es-ES"/>
        </w:rPr>
        <w:t>105</w:t>
      </w:r>
      <w:r w:rsidRPr="00911558">
        <w:rPr>
          <w:rStyle w:val="Heading3Char"/>
          <w:rFonts w:ascii="Tahoma" w:hAnsi="Tahoma" w:cs="Tahoma"/>
          <w:color w:val="F66400"/>
          <w:sz w:val="22"/>
          <w:lang w:val="es-ES"/>
        </w:rPr>
        <w:t xml:space="preserve"> Windows Server 2008 R2 for Itanium Based Systems</w:t>
      </w:r>
      <w:bookmarkEnd w:id="1600"/>
    </w:p>
    <w:bookmarkEnd w:id="1598"/>
    <w:bookmarkEnd w:id="1599"/>
    <w:p w:rsidR="00AB42D8" w:rsidRPr="00911558" w:rsidRDefault="00AB42D8" w:rsidP="00AB42D8">
      <w:pPr>
        <w:ind w:left="360"/>
        <w:rPr>
          <w:rFonts w:cs="Tahoma"/>
          <w:lang w:val="es-ES"/>
        </w:rPr>
      </w:pPr>
    </w:p>
    <w:p w:rsidR="00AB42D8" w:rsidRPr="00911558" w:rsidRDefault="00AB42D8" w:rsidP="00AB42D8">
      <w:pPr>
        <w:spacing w:after="60"/>
        <w:ind w:left="720"/>
        <w:rPr>
          <w:rFonts w:cs="Tahoma"/>
          <w:lang w:val="es-ES"/>
        </w:rPr>
      </w:pPr>
      <w:bookmarkStart w:id="1601" w:name="Srv_98WinSvr08StdandHyperV"/>
      <w:bookmarkStart w:id="1602" w:name="Srv_99WinSvr08StdandHyperV"/>
      <w:bookmarkEnd w:id="1601"/>
      <w:bookmarkEnd w:id="1602"/>
      <w:r w:rsidRPr="00911558">
        <w:rPr>
          <w:rFonts w:cs="Tahoma"/>
          <w:b/>
          <w:color w:val="000000"/>
          <w:lang w:val="es-ES"/>
        </w:rPr>
        <w:t>Concesiones de licencia asociadas con el fin de ciclo de vida de Windows Server for Itanium Based Systems</w:t>
      </w:r>
    </w:p>
    <w:p w:rsidR="00AB42D8" w:rsidRPr="00A501CF" w:rsidRDefault="00AB42D8" w:rsidP="00AB42D8">
      <w:pPr>
        <w:ind w:left="720"/>
        <w:rPr>
          <w:rFonts w:cs="Tahoma"/>
          <w:spacing w:val="-2"/>
          <w:lang w:val="es-ES"/>
        </w:rPr>
      </w:pPr>
      <w:r w:rsidRPr="00A501CF">
        <w:rPr>
          <w:rFonts w:cs="Tahoma"/>
          <w:color w:val="000000"/>
          <w:spacing w:val="-2"/>
          <w:lang w:val="es-ES"/>
        </w:rPr>
        <w:t>Windows Server 2008 R2 será la última versión de Windows Server for Itanium Based Systems.</w:t>
      </w:r>
      <w:r w:rsidRPr="00A501CF">
        <w:rPr>
          <w:rFonts w:cs="Tahoma"/>
          <w:spacing w:val="-2"/>
          <w:lang w:val="es-ES"/>
        </w:rPr>
        <w:t xml:space="preserve"> Los clientes de licencias por volumen con cobertura de Software Assurance activa para licencias de </w:t>
      </w:r>
      <w:r w:rsidRPr="00A501CF">
        <w:rPr>
          <w:rFonts w:cs="Tahoma"/>
          <w:color w:val="000000"/>
          <w:spacing w:val="-2"/>
          <w:lang w:val="es-ES"/>
        </w:rPr>
        <w:t xml:space="preserve">Windows Server 2008 R2 for Itanium Based Systems </w:t>
      </w:r>
      <w:r w:rsidRPr="00A501CF">
        <w:rPr>
          <w:rFonts w:cs="Tahoma"/>
          <w:spacing w:val="-2"/>
          <w:lang w:val="es-ES"/>
        </w:rPr>
        <w:t xml:space="preserve">el 1 de septiembre de 2012 o en la fecha de primera disponibilidad de Windows Server 2012 para descarga en el Centro de Servicios de Licencias por Volumen, lo que ocurra primero, (“Licencias Cualificadas”) estarán autorizados a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AB42D8" w:rsidRPr="00911558" w:rsidRDefault="00AB42D8" w:rsidP="00AB42D8">
      <w:pPr>
        <w:ind w:left="720"/>
        <w:rPr>
          <w:rFonts w:cs="Tahoma"/>
          <w:lang w:val="es-ES"/>
        </w:rPr>
      </w:pP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 xml:space="preserve">Si un cliente tiene un número impar de Licencias Cualificadas, el cliente deberá redondearlo al siguiente número par menor para determinar su concesión. Por ejemplo, se considerará que a un cliente que tiene tres Licencias Cualificadas se le ha concedido un total de una licencia de Windows Server 2012 Datacenter. </w:t>
      </w:r>
    </w:p>
    <w:p w:rsidR="00AB42D8" w:rsidRPr="00994339" w:rsidRDefault="00AB42D8" w:rsidP="00AB42D8">
      <w:pPr>
        <w:pStyle w:val="ListParagraph"/>
        <w:numPr>
          <w:ilvl w:val="0"/>
          <w:numId w:val="97"/>
        </w:numPr>
        <w:tabs>
          <w:tab w:val="clear" w:pos="360"/>
          <w:tab w:val="num" w:pos="1440"/>
        </w:tabs>
        <w:spacing w:after="60"/>
        <w:ind w:left="1440"/>
        <w:contextualSpacing w:val="0"/>
        <w:rPr>
          <w:rFonts w:ascii="Tahoma" w:hAnsi="Tahoma" w:cs="Tahoma"/>
          <w:sz w:val="18"/>
          <w:szCs w:val="18"/>
          <w:lang w:val="es-ES"/>
        </w:rPr>
      </w:pPr>
      <w:r w:rsidRPr="00994339">
        <w:rPr>
          <w:rFonts w:ascii="Tahoma" w:hAnsi="Tahoma" w:cs="Tahoma"/>
          <w:sz w:val="18"/>
          <w:szCs w:val="18"/>
          <w:lang w:val="es-ES"/>
        </w:rPr>
        <w:t>Las licencias adquiridas en virtud de esta concesión incluirán cobertura de Software Assurance. Esta cobertura expirará cuando expire la cobertura correspondiente de las Licencias Cualificadas.</w:t>
      </w:r>
    </w:p>
    <w:p w:rsidR="00AB42D8" w:rsidRPr="00994339" w:rsidRDefault="00AB42D8" w:rsidP="00AB42D8">
      <w:pPr>
        <w:pStyle w:val="ListParagraph"/>
        <w:numPr>
          <w:ilvl w:val="0"/>
          <w:numId w:val="97"/>
        </w:numPr>
        <w:tabs>
          <w:tab w:val="clear" w:pos="360"/>
          <w:tab w:val="num" w:pos="1440"/>
        </w:tabs>
        <w:spacing w:after="60"/>
        <w:ind w:left="1440"/>
        <w:contextualSpacing w:val="0"/>
        <w:rPr>
          <w:rFonts w:ascii="Tahoma" w:hAnsi="Tahoma" w:cs="Tahoma"/>
          <w:sz w:val="18"/>
          <w:szCs w:val="18"/>
          <w:lang w:val="es-ES"/>
        </w:rPr>
      </w:pPr>
      <w:r w:rsidRPr="00994339">
        <w:rPr>
          <w:rFonts w:ascii="Tahoma" w:hAnsi="Tahoma" w:cs="Tahoma"/>
          <w:sz w:val="18"/>
          <w:szCs w:val="18"/>
          <w:lang w:val="es-ES"/>
        </w:rPr>
        <w:lastRenderedPageBreak/>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lang w:val="es-ES"/>
        </w:rPr>
        <w:t>En el momento de actualizar a Windows Server 2012 Datacenter conforme a esta concesión, las Licencias Cualificadas de Windows Server 2008 R2 for Itanium Based Systems existentes del cliente ya no serán válidas.</w:t>
      </w: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Las licencias de Windows Server 2008 R2 for Itanium Based Systems 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Pr="00911558">
        <w:rPr>
          <w:rFonts w:cs="Tahoma"/>
          <w:lang w:val="es-ES"/>
        </w:rPr>
        <w:t xml:space="preserve"> </w:t>
      </w:r>
    </w:p>
    <w:p w:rsidR="00AB42D8" w:rsidRPr="00A501CF" w:rsidRDefault="00AB42D8" w:rsidP="00AB42D8">
      <w:pPr>
        <w:numPr>
          <w:ilvl w:val="0"/>
          <w:numId w:val="97"/>
        </w:numPr>
        <w:tabs>
          <w:tab w:val="clear" w:pos="360"/>
          <w:tab w:val="num" w:pos="1440"/>
        </w:tabs>
        <w:spacing w:after="60"/>
        <w:ind w:left="1440"/>
        <w:rPr>
          <w:rFonts w:cs="Tahoma"/>
          <w:lang w:val="es-ES"/>
        </w:rPr>
      </w:pPr>
      <w:r w:rsidRPr="00A501CF">
        <w:rPr>
          <w:rFonts w:cs="Tahoma"/>
          <w:color w:val="000000"/>
          <w:lang w:val="es-ES"/>
        </w:rPr>
        <w:t>No obstante la concesión de licencias de Windows Server 2012 Datacenter y cualquier actualización a esa versión, las obligaciones de pagar los importes debidos y vencidos de las Licencias Cualificadas y la cobertura mantienen su total vigencia.</w:t>
      </w:r>
      <w:bookmarkStart w:id="1603" w:name="_117_Windows_Server"/>
      <w:bookmarkEnd w:id="1603"/>
    </w:p>
    <w:p w:rsidR="00AB42D8" w:rsidRPr="00911558" w:rsidRDefault="00AB42D8" w:rsidP="00AB42D8">
      <w:pPr>
        <w:pStyle w:val="Heading3"/>
        <w:rPr>
          <w:rFonts w:ascii="Tahoma" w:hAnsi="Tahoma" w:cs="Tahoma"/>
          <w:lang w:val="es-ES" w:eastAsia="x-none"/>
        </w:rPr>
      </w:pPr>
      <w:bookmarkStart w:id="1604" w:name="_116_Windows_Server"/>
      <w:bookmarkStart w:id="1605" w:name="_Toc336338372"/>
      <w:bookmarkStart w:id="1606" w:name="Srv_101Win2008RemoteCALandExtConn"/>
      <w:bookmarkStart w:id="1607" w:name="Srv_115Win2008RemoteCALandExtConn"/>
      <w:bookmarkStart w:id="1608" w:name="Srv_119Win2008RemoteCALandExtConn"/>
      <w:bookmarkStart w:id="1609" w:name="Srv_101WindowsSvr2008RemoteDesktop"/>
      <w:bookmarkStart w:id="1610" w:name="_Toc343015733"/>
      <w:bookmarkEnd w:id="1604"/>
      <w:bookmarkEnd w:id="1605"/>
      <w:bookmarkEnd w:id="1606"/>
      <w:bookmarkEnd w:id="1607"/>
      <w:bookmarkEnd w:id="1608"/>
      <w:bookmarkEnd w:id="1609"/>
      <w:r w:rsidRPr="00911558">
        <w:rPr>
          <w:rStyle w:val="CarCar19"/>
          <w:rFonts w:ascii="Tahoma" w:hAnsi="Tahoma" w:cs="Tahoma"/>
          <w:b/>
          <w:caps/>
          <w:color w:val="F66400"/>
          <w:sz w:val="22"/>
          <w:vertAlign w:val="superscript"/>
          <w:lang w:val="es-ES" w:eastAsia="x-none"/>
        </w:rPr>
        <w:t>106</w:t>
      </w:r>
      <w:r w:rsidRPr="00911558">
        <w:rPr>
          <w:rFonts w:ascii="Tahoma" w:hAnsi="Tahoma" w:cs="Tahoma"/>
          <w:color w:val="F66400"/>
          <w:sz w:val="22"/>
          <w:lang w:val="es-ES" w:eastAsia="x-none"/>
        </w:rPr>
        <w:t xml:space="preserve"> CAL de Windows Server 2012</w:t>
      </w:r>
      <w:bookmarkEnd w:id="1610"/>
    </w:p>
    <w:p w:rsidR="00AB42D8" w:rsidRPr="00911558" w:rsidRDefault="00AB42D8" w:rsidP="00AB42D8">
      <w:pPr>
        <w:rPr>
          <w:rFonts w:cs="Tahoma"/>
          <w:lang w:val="es-ES"/>
        </w:rPr>
      </w:pPr>
    </w:p>
    <w:p w:rsidR="00AB42D8" w:rsidRPr="00911558" w:rsidRDefault="00AB42D8" w:rsidP="00AB42D8">
      <w:pPr>
        <w:ind w:left="720"/>
        <w:rPr>
          <w:rFonts w:cs="Tahoma"/>
          <w:lang w:val="es-ES"/>
        </w:rPr>
      </w:pPr>
      <w:r w:rsidRPr="00911558">
        <w:rPr>
          <w:rFonts w:cs="Tahoma"/>
          <w:lang w:val="es-ES"/>
        </w:rPr>
        <w:t>CAL de Windows Server 2012 es la siguiente versión de CAL de Windows Server 2008.</w:t>
      </w:r>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lang w:val="es-ES"/>
        </w:rPr>
        <w:t>Uso de Windows Server 2012 como Servidor Web</w:t>
      </w:r>
    </w:p>
    <w:p w:rsidR="00AB42D8" w:rsidRPr="00911558" w:rsidRDefault="00AB42D8" w:rsidP="00AB42D8">
      <w:pPr>
        <w:ind w:left="720"/>
        <w:rPr>
          <w:rFonts w:cs="Tahoma"/>
          <w:lang w:val="es-ES"/>
        </w:rPr>
      </w:pPr>
      <w:r w:rsidRPr="00911558">
        <w:rPr>
          <w:rFonts w:cs="Tahoma"/>
          <w:color w:val="000000"/>
          <w:szCs w:val="18"/>
          <w:lang w:val="es-ES"/>
        </w:rPr>
        <w:t>Cuando se utilice Windows Server 2012 Standard o Datacenter como Servidor Web no necesita licencias CAL para acceder al software.</w:t>
      </w:r>
      <w:r w:rsidRPr="00911558">
        <w:rPr>
          <w:rFonts w:cs="Tahoma"/>
          <w:lang w:val="es-ES"/>
        </w:rPr>
        <w:t xml:space="preserve"> </w:t>
      </w:r>
      <w:r w:rsidRPr="00911558">
        <w:rPr>
          <w:rFonts w:cs="Tahoma"/>
          <w:color w:val="000000"/>
          <w:lang w:val="es-ES"/>
        </w:rPr>
        <w:t>Una “Carga de Trabajo Web” es:</w:t>
      </w:r>
    </w:p>
    <w:p w:rsidR="00AB42D8" w:rsidRPr="00911558" w:rsidRDefault="00AB42D8" w:rsidP="00AB42D8">
      <w:pPr>
        <w:ind w:left="720"/>
        <w:rPr>
          <w:rFonts w:cs="Tahoma"/>
          <w:lang w:val="es-ES"/>
        </w:rPr>
      </w:pPr>
    </w:p>
    <w:p w:rsidR="00AB42D8" w:rsidRPr="00911558" w:rsidRDefault="00AB42D8" w:rsidP="00AB42D8">
      <w:pPr>
        <w:pStyle w:val="PURBody-Indented"/>
        <w:spacing w:after="60"/>
        <w:ind w:left="720"/>
        <w:rPr>
          <w:rFonts w:ascii="Tahoma" w:hAnsi="Tahoma" w:cs="Tahoma"/>
          <w:lang w:val="es-ES"/>
        </w:rPr>
      </w:pPr>
      <w:r w:rsidRPr="00911558">
        <w:rPr>
          <w:rFonts w:ascii="Tahoma" w:hAnsi="Tahoma" w:cs="Tahoma"/>
          <w:b/>
          <w:sz w:val="18"/>
          <w:lang w:val="es-ES"/>
        </w:rPr>
        <w:t>Carga de Trabajo Web (Soluciones Web de Internet)</w:t>
      </w:r>
    </w:p>
    <w:p w:rsidR="00AB42D8" w:rsidRPr="00911558" w:rsidRDefault="00AB42D8" w:rsidP="00AB42D8">
      <w:pPr>
        <w:pStyle w:val="PURBody-Indented"/>
        <w:spacing w:after="0"/>
        <w:ind w:left="720"/>
        <w:rPr>
          <w:rFonts w:ascii="Tahoma" w:hAnsi="Tahoma" w:cs="Tahoma"/>
          <w:lang w:val="es-ES"/>
        </w:rPr>
      </w:pPr>
      <w:r w:rsidRPr="00911558">
        <w:rPr>
          <w:rFonts w:ascii="Tahoma" w:hAnsi="Tahoma" w:cs="Tahoma"/>
          <w:sz w:val="18"/>
          <w:szCs w:val="18"/>
          <w:lang w:val="es-ES"/>
        </w:rPr>
        <w:t xml:space="preserve">Las “soluciones web de Internet”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AB42D8" w:rsidRPr="00911558" w:rsidRDefault="00AB42D8" w:rsidP="00AB42D8">
      <w:pPr>
        <w:ind w:left="720"/>
        <w:rPr>
          <w:rFonts w:cs="Tahoma"/>
          <w:lang w:val="es-ES"/>
        </w:rPr>
      </w:pPr>
    </w:p>
    <w:p w:rsidR="00AB42D8" w:rsidRPr="00911558" w:rsidRDefault="00AB42D8" w:rsidP="00AB42D8">
      <w:pPr>
        <w:pStyle w:val="PURBody-Indented"/>
        <w:spacing w:after="0"/>
        <w:ind w:firstLine="450"/>
        <w:rPr>
          <w:rFonts w:ascii="Tahoma" w:hAnsi="Tahoma" w:cs="Tahoma"/>
          <w:lang w:val="es-ES"/>
        </w:rPr>
      </w:pPr>
      <w:r w:rsidRPr="00911558">
        <w:rPr>
          <w:rFonts w:ascii="Tahoma" w:hAnsi="Tahoma" w:cs="Tahoma"/>
          <w:sz w:val="18"/>
          <w:lang w:val="es-ES"/>
        </w:rPr>
        <w:t>Usted podrá utilizar el software en “Soluciones Web de Internet” para ejecutar:</w:t>
      </w:r>
    </w:p>
    <w:p w:rsidR="00AB42D8" w:rsidRPr="00911558" w:rsidRDefault="00AB42D8" w:rsidP="00AB42D8">
      <w:pPr>
        <w:ind w:left="720"/>
        <w:rPr>
          <w:rFonts w:cs="Tahoma"/>
          <w:lang w:val="es-ES"/>
        </w:rPr>
      </w:pPr>
    </w:p>
    <w:p w:rsidR="00AB42D8" w:rsidRPr="00911558" w:rsidRDefault="00AB42D8" w:rsidP="00AB42D8">
      <w:pPr>
        <w:pStyle w:val="PURBullet-Indented"/>
        <w:numPr>
          <w:ilvl w:val="0"/>
          <w:numId w:val="127"/>
        </w:numPr>
        <w:spacing w:after="60" w:line="240" w:lineRule="auto"/>
        <w:ind w:left="1440" w:hanging="360"/>
        <w:contextualSpacing w:val="0"/>
        <w:rPr>
          <w:rFonts w:ascii="Tahoma" w:hAnsi="Tahoma" w:cs="Tahoma"/>
          <w:lang w:val="es-ES"/>
        </w:rPr>
      </w:pPr>
      <w:r w:rsidRPr="00911558">
        <w:rPr>
          <w:rFonts w:ascii="Tahoma" w:hAnsi="Tahoma" w:cs="Tahoma"/>
          <w:sz w:val="18"/>
          <w:lang w:val="es-ES"/>
        </w:rPr>
        <w:t>software de servidor web (por ejemplo, Microsoft Internet Information Services) y agentes de administración o de seguridad (por ejemplo, el agente System Center Operations Manager).</w:t>
      </w:r>
    </w:p>
    <w:p w:rsidR="00AB42D8" w:rsidRPr="00911558" w:rsidRDefault="00AB42D8" w:rsidP="00AB42D8">
      <w:pPr>
        <w:pStyle w:val="PURBullet-Indented"/>
        <w:numPr>
          <w:ilvl w:val="0"/>
          <w:numId w:val="127"/>
        </w:numPr>
        <w:spacing w:after="60" w:line="240" w:lineRule="auto"/>
        <w:ind w:left="1440" w:hanging="360"/>
        <w:contextualSpacing w:val="0"/>
        <w:rPr>
          <w:rFonts w:ascii="Tahoma" w:hAnsi="Tahoma" w:cs="Tahoma"/>
          <w:lang w:val="es-ES"/>
        </w:rPr>
      </w:pPr>
      <w:r w:rsidRPr="00911558">
        <w:rPr>
          <w:rFonts w:ascii="Tahoma" w:hAnsi="Tahoma" w:cs="Tahoma"/>
          <w:sz w:val="18"/>
          <w:szCs w:val="18"/>
          <w:lang w:val="es-ES"/>
        </w:rPr>
        <w:t xml:space="preserve">software de motor de base de datos (por ejemplo, Microsoft SQL Server) únicamente para dar servicio de soporte a las soluciones Web de Internet. </w:t>
      </w:r>
    </w:p>
    <w:p w:rsidR="00AB42D8" w:rsidRPr="00911558" w:rsidRDefault="00AB42D8" w:rsidP="00AB42D8">
      <w:pPr>
        <w:pStyle w:val="PURBullet-Indented"/>
        <w:numPr>
          <w:ilvl w:val="0"/>
          <w:numId w:val="127"/>
        </w:numPr>
        <w:spacing w:after="60" w:line="240" w:lineRule="auto"/>
        <w:ind w:left="1440" w:hanging="360"/>
        <w:contextualSpacing w:val="0"/>
        <w:rPr>
          <w:rFonts w:ascii="Tahoma" w:hAnsi="Tahoma" w:cs="Tahoma"/>
          <w:lang w:val="es-ES"/>
        </w:rPr>
      </w:pPr>
      <w:r w:rsidRPr="00911558">
        <w:rPr>
          <w:rFonts w:ascii="Tahoma" w:hAnsi="Tahoma" w:cs="Tahoma"/>
          <w:sz w:val="18"/>
          <w:lang w:val="es-ES"/>
        </w:rPr>
        <w:t>el servicio de Sistema de Nombre de Dominios (DNS), de esta manera proporciona una resolución de los nombres en Internet a las direcciones IP mientras no sea la única función de dicha instancia del software.</w:t>
      </w:r>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lang w:val="es-ES"/>
        </w:rPr>
        <w:t>Uso de Windows Server 2012 para Informática de Alto Rendimiento (HPC)</w:t>
      </w:r>
    </w:p>
    <w:p w:rsidR="00AB42D8" w:rsidRPr="00911558" w:rsidRDefault="00AB42D8" w:rsidP="00AB42D8">
      <w:pPr>
        <w:ind w:left="720"/>
        <w:rPr>
          <w:rFonts w:cs="Tahoma"/>
          <w:lang w:val="es-ES"/>
        </w:rPr>
      </w:pPr>
      <w:r w:rsidRPr="00911558">
        <w:rPr>
          <w:rFonts w:cs="Tahoma"/>
          <w:color w:val="000000"/>
          <w:lang w:val="es-ES"/>
        </w:rPr>
        <w:t xml:space="preserve">Cuando se utilice Windows Server 2012 Standard o Datacenter para Informática de Alto Rendimiento no necesita licencias CAL para acceder al software. Una “Carga de trabajo de informática de alto rendimiento (“HPC”)” es una carga de trabajo en la que el software de servidor </w:t>
      </w:r>
      <w:r w:rsidRPr="00911558">
        <w:rPr>
          <w:rFonts w:cs="Tahoma"/>
          <w:color w:val="000000"/>
          <w:u w:val="single"/>
          <w:lang w:val="es-ES"/>
        </w:rPr>
        <w:t>se utiliza</w:t>
      </w:r>
      <w:r w:rsidRPr="00911558">
        <w:rPr>
          <w:rFonts w:cs="Tahoma"/>
          <w:color w:val="000000"/>
          <w:lang w:val="es-ES"/>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911558">
        <w:rPr>
          <w:rFonts w:cs="Tahoma"/>
          <w:lang w:val="es-ES"/>
        </w:rPr>
        <w:t xml:space="preserve"> </w:t>
      </w:r>
      <w:r w:rsidRPr="00911558">
        <w:rPr>
          <w:rFonts w:cs="Tahoma"/>
          <w:color w:val="000000"/>
          <w:lang w:val="es-ES"/>
        </w:rPr>
        <w:t>Consulte los Derechos de Uso de los Productos para obtener detalles adicionales.</w:t>
      </w:r>
    </w:p>
    <w:p w:rsidR="00AB42D8" w:rsidRPr="00911558" w:rsidRDefault="00AB42D8" w:rsidP="00AB42D8">
      <w:pPr>
        <w:ind w:left="720"/>
        <w:rPr>
          <w:rFonts w:cs="Tahoma"/>
          <w:lang w:val="es-ES"/>
        </w:rPr>
      </w:pPr>
    </w:p>
    <w:p w:rsidR="00AB42D8" w:rsidRPr="00911558" w:rsidRDefault="00AB42D8" w:rsidP="00AB42D8">
      <w:pPr>
        <w:rPr>
          <w:rFonts w:cs="Tahoma"/>
          <w:lang w:val="es-ES"/>
        </w:rPr>
      </w:pPr>
    </w:p>
    <w:p w:rsidR="00AB42D8" w:rsidRPr="00911558" w:rsidRDefault="00AB42D8" w:rsidP="00AB42D8">
      <w:pPr>
        <w:pStyle w:val="Heading3"/>
        <w:ind w:left="360" w:hanging="360"/>
        <w:rPr>
          <w:rFonts w:ascii="Tahoma" w:hAnsi="Tahoma" w:cs="Tahoma"/>
          <w:lang w:val="es-ES" w:eastAsia="x-none"/>
        </w:rPr>
      </w:pPr>
      <w:bookmarkStart w:id="1611" w:name="_114_Windows_Server"/>
      <w:bookmarkStart w:id="1612" w:name="_Toc336338373"/>
      <w:bookmarkStart w:id="1613" w:name="_Toc343015734"/>
      <w:bookmarkStart w:id="1614" w:name="Srv_111WinSvr08R2Datacenter"/>
      <w:bookmarkStart w:id="1615" w:name="Srv_115WinSvr08R2Datacenter"/>
      <w:bookmarkEnd w:id="1611"/>
      <w:bookmarkEnd w:id="1612"/>
      <w:r w:rsidRPr="00911558">
        <w:rPr>
          <w:rFonts w:ascii="Tahoma" w:hAnsi="Tahoma" w:cs="Tahoma"/>
          <w:caps/>
          <w:color w:val="F66400"/>
          <w:sz w:val="22"/>
          <w:vertAlign w:val="superscript"/>
          <w:lang w:val="es-ES" w:eastAsia="x-none"/>
        </w:rPr>
        <w:t>107</w:t>
      </w:r>
      <w:r w:rsidRPr="00911558">
        <w:rPr>
          <w:rFonts w:ascii="Tahoma" w:hAnsi="Tahoma" w:cs="Tahoma"/>
          <w:color w:val="F66400"/>
          <w:sz w:val="22"/>
          <w:lang w:val="es-ES" w:eastAsia="x-none"/>
        </w:rPr>
        <w:t xml:space="preserve"> Windows Server 2008 R2 Datacenter</w:t>
      </w:r>
      <w:bookmarkEnd w:id="1613"/>
      <w:r w:rsidRPr="00911558">
        <w:rPr>
          <w:rFonts w:ascii="Tahoma" w:hAnsi="Tahoma" w:cs="Tahoma"/>
          <w:lang w:val="es-ES" w:eastAsia="x-none"/>
        </w:rPr>
        <w:t xml:space="preserve"> </w:t>
      </w:r>
    </w:p>
    <w:bookmarkEnd w:id="1614"/>
    <w:bookmarkEnd w:id="1615"/>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cambio en el modelo de licencia para Windows Server Datacenter</w:t>
      </w:r>
    </w:p>
    <w:p w:rsidR="00AB42D8" w:rsidRPr="00911558" w:rsidRDefault="00AB42D8" w:rsidP="00AB42D8">
      <w:pPr>
        <w:spacing w:after="200"/>
        <w:ind w:left="720"/>
        <w:rPr>
          <w:rFonts w:cs="Tahoma"/>
          <w:spacing w:val="-4"/>
          <w:lang w:val="es-ES"/>
        </w:rPr>
      </w:pPr>
      <w:r w:rsidRPr="00911558">
        <w:rPr>
          <w:rFonts w:cs="Tahoma"/>
          <w:color w:val="000000"/>
          <w:spacing w:val="-4"/>
          <w:lang w:val="es-ES"/>
        </w:rPr>
        <w:t>Windows Server 2012 Datacenter se licenciará según un nuevo modelo de licencias en el cual cada licencia puede cubrir hasta dos procesadores físicos.</w:t>
      </w:r>
      <w:r w:rsidRPr="00911558">
        <w:rPr>
          <w:rFonts w:cs="Tahoma"/>
          <w:spacing w:val="-4"/>
          <w:lang w:val="es-ES"/>
        </w:rPr>
        <w:t xml:space="preserve"> Los clientes de licencias por volumen con cobertura de Software Assurance </w:t>
      </w:r>
      <w:r w:rsidRPr="00911558">
        <w:rPr>
          <w:rFonts w:cs="Tahoma"/>
          <w:spacing w:val="-4"/>
          <w:lang w:val="es-ES"/>
        </w:rPr>
        <w:lastRenderedPageBreak/>
        <w:t xml:space="preserve">activa para licencias de </w:t>
      </w:r>
      <w:r w:rsidRPr="00911558">
        <w:rPr>
          <w:rFonts w:cs="Tahoma"/>
          <w:color w:val="000000"/>
          <w:spacing w:val="-4"/>
          <w:lang w:val="es-ES"/>
        </w:rPr>
        <w:t xml:space="preserve">Windows Server 2008 R2 Datacenter </w:t>
      </w:r>
      <w:r w:rsidRPr="00911558">
        <w:rPr>
          <w:rFonts w:cs="Tahoma"/>
          <w:spacing w:val="-4"/>
          <w:lang w:val="es-ES"/>
        </w:rPr>
        <w:t xml:space="preserve">el 1 de septiembre de 2012 o en la fecha de primera disponibilidad de Windows Server 2012 para descarga en el Centro de Servicios de Licencias por Volumen, lo que ocurra primero, (“Licencias Cualificadas”) estarán autorizados a 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AB42D8" w:rsidRPr="00911558" w:rsidRDefault="00AB42D8" w:rsidP="00AB42D8">
      <w:pPr>
        <w:numPr>
          <w:ilvl w:val="0"/>
          <w:numId w:val="93"/>
        </w:numPr>
        <w:spacing w:afterLines="60" w:after="144"/>
        <w:ind w:left="1440" w:hanging="274"/>
        <w:rPr>
          <w:rFonts w:cs="Tahoma"/>
          <w:lang w:val="es-ES"/>
        </w:rPr>
      </w:pPr>
      <w:r w:rsidRPr="00911558">
        <w:rPr>
          <w:rFonts w:cs="Tahoma"/>
          <w:color w:val="000000"/>
          <w:lang w:val="es-ES"/>
        </w:rPr>
        <w:t xml:space="preserve">Si un cliente tiene un número impar de Licencias Cualificadas, el cliente deberá redondearlo al siguiente número par menor para determinar su concesión. Por ejemplo, se considerará que a un cliente que tiene tres Licencias Cualificadas se le ha concedido un total de una licencia de Windows Server 2012 Datacenter. </w:t>
      </w:r>
    </w:p>
    <w:p w:rsidR="00AB42D8" w:rsidRPr="00911558" w:rsidRDefault="00AB42D8" w:rsidP="00AB42D8">
      <w:pPr>
        <w:numPr>
          <w:ilvl w:val="0"/>
          <w:numId w:val="93"/>
        </w:numPr>
        <w:tabs>
          <w:tab w:val="left" w:pos="990"/>
        </w:tabs>
        <w:spacing w:afterLines="60" w:after="144"/>
        <w:ind w:left="1440" w:hanging="274"/>
        <w:rPr>
          <w:rFonts w:cs="Tahoma"/>
          <w:lang w:val="es-ES"/>
        </w:rPr>
      </w:pPr>
      <w:r w:rsidRPr="00911558">
        <w:rPr>
          <w:rFonts w:eastAsia="Times New Roman" w:cs="Tahoma"/>
          <w:szCs w:val="18"/>
          <w:lang w:val="es-ES"/>
        </w:rPr>
        <w:t>Las licencias adquiridas en virtud de esta concesión incluirán cobertura de Software Assurance.</w:t>
      </w:r>
      <w:r w:rsidRPr="00911558">
        <w:rPr>
          <w:rFonts w:cs="Tahoma"/>
          <w:lang w:val="es-ES"/>
        </w:rPr>
        <w:t xml:space="preserve"> Esta cobertura expirará cuando expire la cobertura correspondiente de las Licencias Cualificadas.</w:t>
      </w:r>
    </w:p>
    <w:p w:rsidR="00AB42D8" w:rsidRPr="00911558" w:rsidRDefault="00AB42D8" w:rsidP="00AB42D8">
      <w:pPr>
        <w:numPr>
          <w:ilvl w:val="0"/>
          <w:numId w:val="93"/>
        </w:numPr>
        <w:tabs>
          <w:tab w:val="left" w:pos="990"/>
        </w:tabs>
        <w:spacing w:afterLines="60" w:after="144"/>
        <w:ind w:left="1440" w:hanging="274"/>
        <w:rPr>
          <w:rFonts w:cs="Tahoma"/>
          <w:lang w:val="es-ES"/>
        </w:rPr>
      </w:pPr>
      <w:r w:rsidRPr="00911558">
        <w:rPr>
          <w:rFonts w:cs="Tahoma"/>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AB42D8" w:rsidRPr="00911558" w:rsidRDefault="00AB42D8" w:rsidP="00AB42D8">
      <w:pPr>
        <w:numPr>
          <w:ilvl w:val="0"/>
          <w:numId w:val="97"/>
        </w:numPr>
        <w:spacing w:afterLines="60" w:after="144"/>
        <w:ind w:left="1440" w:hanging="274"/>
        <w:rPr>
          <w:rFonts w:cs="Tahoma"/>
          <w:lang w:val="es-ES"/>
        </w:rPr>
      </w:pPr>
      <w:r w:rsidRPr="00911558">
        <w:rPr>
          <w:rFonts w:cs="Tahoma"/>
          <w:lang w:val="es-ES"/>
        </w:rPr>
        <w:t>En el momento de actualizar a Windows Server 2012 Datacenter conforme a esta concesión, las Licencias Cualificadas de Windows Server 2008 R2 Datacenter existentes del cliente ya no serán válidas.</w:t>
      </w:r>
    </w:p>
    <w:p w:rsidR="00AB42D8" w:rsidRPr="00911558" w:rsidRDefault="00AB42D8" w:rsidP="00AB42D8">
      <w:pPr>
        <w:numPr>
          <w:ilvl w:val="0"/>
          <w:numId w:val="97"/>
        </w:numPr>
        <w:spacing w:afterLines="60" w:after="144"/>
        <w:ind w:left="1440" w:hanging="274"/>
        <w:rPr>
          <w:rFonts w:cs="Tahoma"/>
          <w:lang w:val="es-ES"/>
        </w:rPr>
      </w:pPr>
      <w:r w:rsidRPr="00911558">
        <w:rPr>
          <w:rFonts w:cs="Tahoma"/>
          <w:color w:val="000000"/>
          <w:lang w:val="es-ES"/>
        </w:rPr>
        <w:t>Las licencias de Windows Server 2008 R2 Datacenter 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Pr="00911558">
        <w:rPr>
          <w:rFonts w:cs="Tahoma"/>
          <w:lang w:val="es-ES"/>
        </w:rPr>
        <w:t xml:space="preserve"> </w:t>
      </w:r>
    </w:p>
    <w:p w:rsidR="00AB42D8" w:rsidRPr="00911558" w:rsidRDefault="00AB42D8" w:rsidP="00AB42D8">
      <w:pPr>
        <w:numPr>
          <w:ilvl w:val="0"/>
          <w:numId w:val="97"/>
        </w:numPr>
        <w:spacing w:afterLines="60" w:after="144"/>
        <w:ind w:left="1440" w:hanging="274"/>
        <w:rPr>
          <w:rFonts w:cs="Tahoma"/>
          <w:lang w:val="es-ES"/>
        </w:rPr>
      </w:pPr>
      <w:r w:rsidRPr="00911558">
        <w:rPr>
          <w:rFonts w:cs="Tahoma"/>
          <w:lang w:val="es-ES"/>
        </w:rPr>
        <w:t>Las licencias para un solo procesador de Windows Server Datacenter adquiridas después del 1 de septiembre de 2012 con cobertura de Software Assurance también son Licencias Cualificadas para efectos de la concesión anterior. </w:t>
      </w:r>
    </w:p>
    <w:p w:rsidR="00AB42D8" w:rsidRPr="00911558" w:rsidRDefault="00AB42D8" w:rsidP="00AB42D8">
      <w:pPr>
        <w:numPr>
          <w:ilvl w:val="0"/>
          <w:numId w:val="97"/>
        </w:numPr>
        <w:spacing w:afterLines="60" w:after="144"/>
        <w:ind w:left="1440" w:hanging="274"/>
        <w:rPr>
          <w:rFonts w:cs="Tahoma"/>
          <w:lang w:val="es-ES"/>
        </w:rPr>
      </w:pPr>
      <w:r w:rsidRPr="00911558">
        <w:rPr>
          <w:rFonts w:cs="Tahoma"/>
          <w:color w:val="000000"/>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Windows Server 2012 Datacenter, 1 SKU de Licencia por Procesador; Windows Server 2012 cambiará a un modelo de licencias por Procesador más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 SPLA.</w:t>
      </w:r>
      <w:r w:rsidRPr="00911558">
        <w:rPr>
          <w:rFonts w:cs="Tahoma"/>
          <w:lang w:val="es-ES"/>
        </w:rPr>
        <w:t xml:space="preserve"> La oferta correcta para todos los programas que no sean SPLA es el número P71-07280. Los clientes que ya adquirieron la oferta número P71-01031 deben consultar la concesión de migración anterior.</w:t>
      </w:r>
    </w:p>
    <w:p w:rsidR="00AB42D8" w:rsidRPr="00911558" w:rsidRDefault="00AB42D8" w:rsidP="00AB42D8">
      <w:pPr>
        <w:ind w:left="720"/>
        <w:rPr>
          <w:rFonts w:cs="Tahoma"/>
          <w:lang w:val="es-ES"/>
        </w:rPr>
      </w:pPr>
    </w:p>
    <w:p w:rsidR="00AB42D8" w:rsidRPr="00911558" w:rsidRDefault="00AB42D8" w:rsidP="00AB42D8">
      <w:pPr>
        <w:pStyle w:val="PURBody-Indented"/>
        <w:ind w:left="720"/>
        <w:rPr>
          <w:rFonts w:ascii="Tahoma" w:hAnsi="Tahoma" w:cs="Tahoma"/>
          <w:lang w:val="es-ES"/>
        </w:rPr>
      </w:pPr>
      <w:r w:rsidRPr="00911558">
        <w:rPr>
          <w:rFonts w:ascii="Tahoma" w:hAnsi="Tahoma" w:cs="Tahoma"/>
          <w:color w:val="000000"/>
          <w:sz w:val="18"/>
          <w:szCs w:val="18"/>
          <w:lang w:val="es-ES"/>
        </w:rPr>
        <w:t xml:space="preserve">Windows Server 2012 Datacenter: </w:t>
      </w:r>
      <w:r w:rsidRPr="00911558">
        <w:rPr>
          <w:rFonts w:ascii="Tahoma" w:hAnsi="Tahoma" w:cs="Tahoma"/>
          <w:sz w:val="18"/>
          <w:lang w:val="es-ES"/>
        </w:rPr>
        <w:t>Puede ejecutar una instancia de Windows Server Datacenter, Enterprise, Standard o Essentials (la misma o cualquier versión anterior) en lugar de Windows Server 2012 Datacenter en cualquiera de los OSE en su servidor licenciado.</w:t>
      </w:r>
    </w:p>
    <w:p w:rsidR="00AB42D8" w:rsidRPr="00911558" w:rsidRDefault="00AB42D8" w:rsidP="00AB42D8">
      <w:pPr>
        <w:pStyle w:val="ListParagraph"/>
        <w:ind w:left="0"/>
        <w:contextualSpacing w:val="0"/>
        <w:rPr>
          <w:rFonts w:ascii="Tahoma" w:hAnsi="Tahoma" w:cs="Tahoma"/>
          <w:sz w:val="18"/>
          <w:szCs w:val="18"/>
          <w:lang w:val="es-ES"/>
        </w:rPr>
      </w:pPr>
    </w:p>
    <w:p w:rsidR="00AB42D8" w:rsidRPr="00911558" w:rsidRDefault="00AB42D8" w:rsidP="00AB42D8">
      <w:pPr>
        <w:pStyle w:val="ListParagraph"/>
        <w:ind w:left="0"/>
        <w:contextualSpacing w:val="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616" w:name="_118_Windows_Server"/>
      <w:bookmarkStart w:id="1617" w:name="_Toc336338374"/>
      <w:bookmarkStart w:id="1618" w:name="_Toc343015735"/>
      <w:bookmarkStart w:id="1619" w:name="Srv_102WindowsSvr08R2Std"/>
      <w:bookmarkStart w:id="1620" w:name="Srv_114WindowsSvr08R2Std"/>
      <w:bookmarkStart w:id="1621" w:name="Srv_118WindowsSvr08R2Std"/>
      <w:bookmarkEnd w:id="1616"/>
      <w:bookmarkEnd w:id="1617"/>
      <w:r w:rsidRPr="00911558">
        <w:rPr>
          <w:rStyle w:val="Heading3Char"/>
          <w:rFonts w:ascii="Tahoma" w:hAnsi="Tahoma" w:cs="Tahoma"/>
          <w:b/>
          <w:caps/>
          <w:color w:val="F66400"/>
          <w:sz w:val="22"/>
          <w:vertAlign w:val="superscript"/>
          <w:lang w:val="es-ES" w:eastAsia="x-none"/>
        </w:rPr>
        <w:t>108</w:t>
      </w:r>
      <w:r w:rsidRPr="00911558">
        <w:rPr>
          <w:rStyle w:val="Heading3Char"/>
          <w:rFonts w:ascii="Tahoma" w:hAnsi="Tahoma" w:cs="Tahoma"/>
          <w:b/>
          <w:color w:val="F66400"/>
          <w:sz w:val="22"/>
          <w:lang w:val="es-ES" w:eastAsia="x-none"/>
        </w:rPr>
        <w:t xml:space="preserve"> Windows Server 2008 R2 Standard</w:t>
      </w:r>
      <w:bookmarkEnd w:id="1618"/>
      <w:r w:rsidRPr="00911558">
        <w:rPr>
          <w:rFonts w:ascii="Tahoma" w:hAnsi="Tahoma" w:cs="Tahoma"/>
          <w:lang w:val="es-ES" w:eastAsia="x-none"/>
        </w:rPr>
        <w:t xml:space="preserve"> </w:t>
      </w:r>
    </w:p>
    <w:bookmarkEnd w:id="1619"/>
    <w:bookmarkEnd w:id="1620"/>
    <w:bookmarkEnd w:id="1621"/>
    <w:p w:rsidR="00AB42D8" w:rsidRPr="00911558" w:rsidRDefault="00AB42D8" w:rsidP="00AB42D8">
      <w:pPr>
        <w:tabs>
          <w:tab w:val="left" w:pos="360"/>
        </w:tabs>
        <w:ind w:left="360"/>
        <w:rPr>
          <w:rFonts w:cs="Tahoma"/>
          <w:lang w:val="es-ES"/>
        </w:rPr>
      </w:pPr>
    </w:p>
    <w:p w:rsidR="00AB42D8" w:rsidRPr="00911558" w:rsidRDefault="00AB42D8" w:rsidP="00AB42D8">
      <w:pPr>
        <w:spacing w:after="60"/>
        <w:ind w:left="720"/>
        <w:rPr>
          <w:rFonts w:cs="Tahoma"/>
          <w:lang w:val="es-ES"/>
        </w:rPr>
      </w:pPr>
      <w:bookmarkStart w:id="1622" w:name="Srv_99WindowsSvr08R2ItaniumSys"/>
      <w:bookmarkStart w:id="1623" w:name="Srv_100WindowsSvr08R2ItaniumSys"/>
      <w:bookmarkEnd w:id="1622"/>
      <w:bookmarkEnd w:id="1623"/>
      <w:r w:rsidRPr="00911558">
        <w:rPr>
          <w:rFonts w:cs="Tahoma"/>
          <w:b/>
          <w:color w:val="000000"/>
          <w:lang w:val="es-ES"/>
        </w:rPr>
        <w:t>Concesiones de licencia asociadas con el cambio en el modelo de licencia para Windows Server Standard</w:t>
      </w:r>
    </w:p>
    <w:p w:rsidR="00AB42D8" w:rsidRPr="00911558" w:rsidRDefault="00AB42D8" w:rsidP="00AB42D8">
      <w:pPr>
        <w:numPr>
          <w:ilvl w:val="0"/>
          <w:numId w:val="93"/>
        </w:numPr>
        <w:tabs>
          <w:tab w:val="left" w:pos="1260"/>
          <w:tab w:val="left" w:pos="1440"/>
        </w:tabs>
        <w:ind w:left="1440"/>
        <w:rPr>
          <w:rFonts w:cs="Tahoma"/>
          <w:lang w:val="es-ES"/>
        </w:rPr>
      </w:pPr>
      <w:r w:rsidRPr="00911558">
        <w:rPr>
          <w:rFonts w:cs="Tahoma"/>
          <w:color w:val="000000"/>
          <w:lang w:val="es-ES"/>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w:t>
      </w:r>
      <w:r w:rsidRPr="00911558">
        <w:rPr>
          <w:rFonts w:cs="Tahoma"/>
          <w:lang w:val="es-ES"/>
        </w:rPr>
        <w:t xml:space="preserve"> Los clientes de licencias por volumen con cobertura de Software Assurance activa para licencias de </w:t>
      </w:r>
      <w:r w:rsidRPr="00911558">
        <w:rPr>
          <w:rFonts w:cs="Tahoma"/>
          <w:color w:val="000000"/>
          <w:lang w:val="es-ES"/>
        </w:rPr>
        <w:t xml:space="preserve">Windows Server 2008 R2 Standard </w:t>
      </w:r>
      <w:r w:rsidRPr="00911558">
        <w:rPr>
          <w:rFonts w:cs="Tahoma"/>
          <w:lang w:val="es-ES"/>
        </w:rPr>
        <w:t xml:space="preserve">el 1 de septiembre de 2012 o en la fecha de primera </w:t>
      </w:r>
      <w:r w:rsidRPr="00911558">
        <w:rPr>
          <w:rFonts w:cs="Tahoma"/>
          <w:lang w:val="es-ES"/>
        </w:rPr>
        <w:lastRenderedPageBreak/>
        <w:t xml:space="preserve">disponibilidad de Windows Server 2012 para descarga en el Centro de Servicios de Licencias por Volumen, lo que ocurra primero, (“Licencias Cualificadas”) estarán autorizados a actualizar y utilizar el software Windows Server 2012 Standard en lugar de Windows Server 2008 R2 </w:t>
      </w:r>
      <w:r w:rsidRPr="00911558">
        <w:rPr>
          <w:rFonts w:cs="Tahoma"/>
          <w:color w:val="000000"/>
          <w:lang w:val="es-ES"/>
        </w:rPr>
        <w:t>Standard.</w:t>
      </w:r>
      <w:r w:rsidRPr="00911558">
        <w:rPr>
          <w:rFonts w:cs="Tahoma"/>
          <w:lang w:val="es-ES"/>
        </w:rPr>
        <w:t xml:space="preserve"> Para facilitar esta actualización, por cada Licencia Cualificada que el cliente tenga, se considerará que se le concedieron una vez que esté disponible Windows Server 2012:</w:t>
      </w:r>
    </w:p>
    <w:p w:rsidR="00AB42D8" w:rsidRPr="00911558" w:rsidRDefault="00AB42D8" w:rsidP="00AB42D8">
      <w:pPr>
        <w:numPr>
          <w:ilvl w:val="0"/>
          <w:numId w:val="93"/>
        </w:numPr>
        <w:tabs>
          <w:tab w:val="left" w:pos="1260"/>
          <w:tab w:val="left" w:pos="1440"/>
        </w:tabs>
        <w:ind w:left="1440"/>
        <w:rPr>
          <w:rFonts w:cs="Tahoma"/>
          <w:lang w:val="es-ES"/>
        </w:rPr>
      </w:pPr>
      <w:r w:rsidRPr="00911558">
        <w:rPr>
          <w:rFonts w:cs="Tahoma"/>
          <w:lang w:val="es-ES"/>
        </w:rPr>
        <w:t>Una licencia de Windows Server 2012 Standard, O BIEN</w:t>
      </w:r>
    </w:p>
    <w:p w:rsidR="00AB42D8" w:rsidRPr="00911558" w:rsidRDefault="00AB42D8" w:rsidP="00AB42D8">
      <w:pPr>
        <w:numPr>
          <w:ilvl w:val="0"/>
          <w:numId w:val="93"/>
        </w:numPr>
        <w:tabs>
          <w:tab w:val="left" w:pos="1260"/>
          <w:tab w:val="left" w:pos="1440"/>
        </w:tabs>
        <w:ind w:left="1440"/>
        <w:rPr>
          <w:rFonts w:cs="Tahoma"/>
          <w:lang w:val="es-ES"/>
        </w:rPr>
      </w:pPr>
      <w:r w:rsidRPr="00911558">
        <w:rPr>
          <w:rFonts w:eastAsia="Times New Roman" w:cs="Tahoma"/>
          <w:szCs w:val="18"/>
          <w:lang w:val="es-ES"/>
        </w:rPr>
        <w:t>Dos licencias de Windows Server 2012 Standard, si el número real de procesadores físicos en el servidor al que se asignó la Licencia Cualificada supera los dos.</w:t>
      </w:r>
      <w:r w:rsidRPr="00911558">
        <w:rPr>
          <w:rFonts w:cs="Tahoma"/>
          <w:lang w:val="es-ES"/>
        </w:rPr>
        <w:t xml:space="preserve">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 para una Licencia Cualificada por servidor).</w:t>
      </w:r>
    </w:p>
    <w:p w:rsidR="00AB42D8" w:rsidRPr="00911558" w:rsidRDefault="00AB42D8" w:rsidP="00AB42D8">
      <w:pPr>
        <w:numPr>
          <w:ilvl w:val="0"/>
          <w:numId w:val="93"/>
        </w:numPr>
        <w:tabs>
          <w:tab w:val="left" w:pos="1260"/>
          <w:tab w:val="left" w:pos="1440"/>
        </w:tabs>
        <w:ind w:left="1440"/>
        <w:rPr>
          <w:rFonts w:cs="Tahoma"/>
          <w:lang w:val="es-ES"/>
        </w:rPr>
      </w:pPr>
      <w:r w:rsidRPr="00911558">
        <w:rPr>
          <w:rFonts w:eastAsia="Times New Roman" w:cs="Tahoma"/>
          <w:szCs w:val="18"/>
          <w:lang w:val="es-ES"/>
        </w:rPr>
        <w:t>Las licencias adquiridas en virtud de esta concesión incluirán cobertura de Software Assurance.</w:t>
      </w:r>
      <w:r w:rsidRPr="00911558">
        <w:rPr>
          <w:rFonts w:cs="Tahoma"/>
          <w:lang w:val="es-ES"/>
        </w:rPr>
        <w:t xml:space="preserve"> Esta cobertura expirará cuando expire la cobertura correspondiente de las Licencias Cualificadas.</w:t>
      </w:r>
    </w:p>
    <w:p w:rsidR="00AB42D8" w:rsidRPr="00911558" w:rsidRDefault="00AB42D8" w:rsidP="00AB42D8">
      <w:pPr>
        <w:numPr>
          <w:ilvl w:val="0"/>
          <w:numId w:val="93"/>
        </w:numPr>
        <w:tabs>
          <w:tab w:val="left" w:pos="1260"/>
          <w:tab w:val="left" w:pos="1440"/>
        </w:tabs>
        <w:ind w:left="1440"/>
        <w:rPr>
          <w:rFonts w:cs="Tahoma"/>
          <w:spacing w:val="-4"/>
          <w:lang w:val="es-ES"/>
        </w:rPr>
      </w:pPr>
      <w:r w:rsidRPr="00911558">
        <w:rPr>
          <w:rFonts w:cs="Tahoma"/>
          <w:spacing w:val="-4"/>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AB42D8" w:rsidRPr="00911558" w:rsidRDefault="00AB42D8" w:rsidP="00AB42D8">
      <w:pPr>
        <w:numPr>
          <w:ilvl w:val="0"/>
          <w:numId w:val="93"/>
        </w:numPr>
        <w:tabs>
          <w:tab w:val="left" w:pos="1260"/>
          <w:tab w:val="left" w:pos="1440"/>
        </w:tabs>
        <w:ind w:left="1440"/>
        <w:rPr>
          <w:rFonts w:cs="Tahoma"/>
          <w:lang w:val="es-ES"/>
        </w:rPr>
      </w:pPr>
      <w:r w:rsidRPr="00911558">
        <w:rPr>
          <w:rFonts w:cs="Tahoma"/>
          <w:lang w:val="es-ES"/>
        </w:rPr>
        <w:t>En el momento de actualizar a Windows Server 2012 Standard conforme a esta concesión, las licencias de Windows Server 2008 R2 Standard existentes del cliente ya no serán válidas.</w:t>
      </w:r>
    </w:p>
    <w:p w:rsidR="00AB42D8" w:rsidRPr="00911558" w:rsidRDefault="00AB42D8" w:rsidP="00AB42D8">
      <w:pPr>
        <w:numPr>
          <w:ilvl w:val="0"/>
          <w:numId w:val="97"/>
        </w:numPr>
        <w:tabs>
          <w:tab w:val="left" w:pos="1440"/>
        </w:tabs>
        <w:ind w:left="1440"/>
        <w:rPr>
          <w:rFonts w:cs="Tahoma"/>
          <w:lang w:val="es-ES"/>
        </w:rPr>
      </w:pPr>
      <w:r w:rsidRPr="00911558">
        <w:rPr>
          <w:rFonts w:cs="Tahoma"/>
          <w:color w:val="000000"/>
          <w:lang w:val="es-ES"/>
        </w:rPr>
        <w:t>Las licencias de Windows Server 2008 R2 Standard 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p>
    <w:p w:rsidR="00AB42D8" w:rsidRPr="00911558" w:rsidRDefault="00AB42D8" w:rsidP="00AB42D8">
      <w:pPr>
        <w:numPr>
          <w:ilvl w:val="0"/>
          <w:numId w:val="97"/>
        </w:numPr>
        <w:tabs>
          <w:tab w:val="left" w:pos="1440"/>
        </w:tabs>
        <w:ind w:left="1440"/>
        <w:rPr>
          <w:rFonts w:cs="Tahoma"/>
          <w:lang w:val="es-ES"/>
        </w:rPr>
      </w:pPr>
      <w:r w:rsidRPr="00911558">
        <w:rPr>
          <w:rFonts w:cs="Tahoma"/>
          <w:color w:val="000000"/>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AB42D8" w:rsidRPr="00911558" w:rsidRDefault="00AB42D8" w:rsidP="00AB42D8">
      <w:pPr>
        <w:tabs>
          <w:tab w:val="left" w:pos="1440"/>
        </w:tabs>
        <w:ind w:left="1440"/>
        <w:rPr>
          <w:rFonts w:cs="Tahoma"/>
          <w:lang w:val="es-ES"/>
        </w:rPr>
      </w:pPr>
    </w:p>
    <w:p w:rsidR="00AB42D8" w:rsidRPr="00911558" w:rsidRDefault="00AB42D8" w:rsidP="00AB42D8">
      <w:pPr>
        <w:pStyle w:val="PURBody-Indented"/>
        <w:spacing w:after="60"/>
        <w:ind w:left="720"/>
        <w:rPr>
          <w:rFonts w:ascii="Tahoma" w:hAnsi="Tahoma" w:cs="Tahoma"/>
          <w:lang w:val="es-ES"/>
        </w:rPr>
      </w:pPr>
      <w:r w:rsidRPr="00911558">
        <w:rPr>
          <w:rFonts w:ascii="Tahoma" w:hAnsi="Tahoma" w:cs="Tahoma"/>
          <w:b/>
          <w:color w:val="000000"/>
          <w:sz w:val="18"/>
          <w:lang w:val="es-ES"/>
        </w:rPr>
        <w:t>Windows Server 2012 Standard</w:t>
      </w:r>
    </w:p>
    <w:p w:rsidR="00AB42D8" w:rsidRPr="00911558" w:rsidRDefault="00AB42D8" w:rsidP="00AB42D8">
      <w:pPr>
        <w:pStyle w:val="PURBody-Indented"/>
        <w:spacing w:after="0"/>
        <w:ind w:left="720"/>
        <w:rPr>
          <w:rFonts w:ascii="Tahoma" w:hAnsi="Tahoma" w:cs="Tahoma"/>
          <w:spacing w:val="-4"/>
          <w:lang w:val="es-ES"/>
        </w:rPr>
      </w:pPr>
      <w:r w:rsidRPr="00911558">
        <w:rPr>
          <w:rFonts w:ascii="Tahoma" w:hAnsi="Tahoma" w:cs="Tahoma"/>
          <w:spacing w:val="-4"/>
          <w:sz w:val="18"/>
          <w:lang w:val="es-ES"/>
        </w:rPr>
        <w:t>Puede ejecutar una instancia de Windows Server Enterprise, Standard o Essentials (la misma o cualquier versión anterior) en lugar de Windows Server 2012 Standard en cualquiera de los OSEs en su servidor licenciado.</w:t>
      </w:r>
    </w:p>
    <w:p w:rsidR="00AB42D8" w:rsidRPr="00911558" w:rsidRDefault="00AB42D8" w:rsidP="00AB42D8">
      <w:pPr>
        <w:pStyle w:val="ListParagraph"/>
        <w:ind w:left="0"/>
        <w:contextualSpacing w:val="0"/>
        <w:rPr>
          <w:rFonts w:ascii="Tahoma" w:hAnsi="Tahoma" w:cs="Tahoma"/>
          <w:sz w:val="18"/>
          <w:szCs w:val="18"/>
          <w:lang w:val="es-ES"/>
        </w:rPr>
      </w:pPr>
    </w:p>
    <w:p w:rsidR="00AB42D8" w:rsidRPr="00911558" w:rsidRDefault="00AB42D8" w:rsidP="00AB42D8">
      <w:pPr>
        <w:pStyle w:val="ListParagraph"/>
        <w:ind w:left="0"/>
        <w:contextualSpacing w:val="0"/>
        <w:rPr>
          <w:rFonts w:ascii="Tahoma" w:hAnsi="Tahoma" w:cs="Tahoma"/>
          <w:sz w:val="18"/>
          <w:szCs w:val="18"/>
          <w:lang w:val="es-ES"/>
        </w:rPr>
      </w:pPr>
    </w:p>
    <w:p w:rsidR="00AB42D8" w:rsidRPr="00911558" w:rsidRDefault="00AB42D8" w:rsidP="00AB42D8">
      <w:pPr>
        <w:pStyle w:val="Heading3"/>
        <w:rPr>
          <w:rFonts w:ascii="Tahoma" w:hAnsi="Tahoma" w:cs="Tahoma"/>
          <w:lang w:val="es-ES" w:eastAsia="x-none"/>
        </w:rPr>
      </w:pPr>
      <w:bookmarkStart w:id="1624" w:name="_119_Windows_Web"/>
      <w:bookmarkStart w:id="1625" w:name="_Toc336338375"/>
      <w:bookmarkStart w:id="1626" w:name="Srv_111WinSmallBizSVR2011Addon"/>
      <w:bookmarkStart w:id="1627" w:name="Srv_116WinSmallBizSVR2011Addon"/>
      <w:bookmarkStart w:id="1628" w:name="Srv_120WinSmallBizSVR2011Addon"/>
      <w:bookmarkStart w:id="1629" w:name="_Toc343015736"/>
      <w:bookmarkEnd w:id="1624"/>
      <w:bookmarkEnd w:id="1625"/>
      <w:bookmarkEnd w:id="1626"/>
      <w:bookmarkEnd w:id="1627"/>
      <w:bookmarkEnd w:id="1628"/>
      <w:r w:rsidRPr="00911558">
        <w:rPr>
          <w:rFonts w:ascii="Tahoma" w:hAnsi="Tahoma" w:cs="Tahoma"/>
          <w:caps/>
          <w:color w:val="EE6000"/>
          <w:sz w:val="22"/>
          <w:vertAlign w:val="superscript"/>
          <w:lang w:val="es-ES" w:eastAsia="x-none"/>
        </w:rPr>
        <w:t>109</w:t>
      </w:r>
      <w:r w:rsidRPr="00911558">
        <w:rPr>
          <w:rFonts w:ascii="Tahoma" w:hAnsi="Tahoma" w:cs="Tahoma"/>
          <w:color w:val="EE6000"/>
          <w:sz w:val="22"/>
          <w:lang w:val="es-ES" w:eastAsia="x-none"/>
        </w:rPr>
        <w:t xml:space="preserve"> </w:t>
      </w:r>
      <w:r w:rsidRPr="00911558">
        <w:rPr>
          <w:rFonts w:ascii="Tahoma" w:hAnsi="Tahoma" w:cs="Tahoma"/>
          <w:color w:val="F66400"/>
          <w:sz w:val="22"/>
          <w:lang w:val="es-ES" w:eastAsia="x-none"/>
        </w:rPr>
        <w:t>Windows Web Server</w:t>
      </w:r>
      <w:r w:rsidRPr="00911558">
        <w:rPr>
          <w:rFonts w:ascii="Tahoma" w:hAnsi="Tahoma" w:cs="Tahoma"/>
          <w:color w:val="F66400"/>
          <w:sz w:val="22"/>
          <w:vertAlign w:val="superscript"/>
          <w:lang w:val="es-ES" w:eastAsia="x-none"/>
        </w:rPr>
        <w:t>®</w:t>
      </w:r>
      <w:r w:rsidRPr="00911558">
        <w:rPr>
          <w:rFonts w:ascii="Tahoma" w:hAnsi="Tahoma" w:cs="Tahoma"/>
          <w:color w:val="F66400"/>
          <w:sz w:val="22"/>
          <w:lang w:val="es-ES" w:eastAsia="x-none"/>
        </w:rPr>
        <w:t xml:space="preserve"> 2008 R2</w:t>
      </w:r>
      <w:bookmarkEnd w:id="1629"/>
    </w:p>
    <w:p w:rsidR="00AB42D8" w:rsidRPr="00911558" w:rsidRDefault="00AB42D8" w:rsidP="00AB42D8">
      <w:pPr>
        <w:rPr>
          <w:rFonts w:cs="Tahoma"/>
          <w:lang w:val="es-ES"/>
        </w:rPr>
      </w:pPr>
    </w:p>
    <w:p w:rsidR="00AB42D8" w:rsidRPr="00911558" w:rsidRDefault="00AB42D8" w:rsidP="00AB42D8">
      <w:pPr>
        <w:tabs>
          <w:tab w:val="left" w:pos="720"/>
        </w:tabs>
        <w:spacing w:after="60"/>
        <w:ind w:left="720"/>
        <w:rPr>
          <w:rFonts w:cs="Tahoma"/>
          <w:lang w:val="es-ES"/>
        </w:rPr>
      </w:pPr>
      <w:r w:rsidRPr="00911558">
        <w:rPr>
          <w:rFonts w:cs="Tahoma"/>
          <w:b/>
          <w:color w:val="000000"/>
          <w:lang w:val="es-ES"/>
        </w:rPr>
        <w:t>Concesiones de licencia asociadas con el fin de ciclo de vida de Windows Web Server</w:t>
      </w:r>
    </w:p>
    <w:p w:rsidR="00AB42D8" w:rsidRPr="00911558" w:rsidRDefault="00AB42D8" w:rsidP="00AB42D8">
      <w:pPr>
        <w:ind w:left="720"/>
        <w:rPr>
          <w:rFonts w:cs="Tahoma"/>
          <w:lang w:val="es-ES"/>
        </w:rPr>
      </w:pPr>
      <w:r w:rsidRPr="00911558">
        <w:rPr>
          <w:rFonts w:cs="Tahoma"/>
          <w:color w:val="000000"/>
          <w:lang w:val="es-ES"/>
        </w:rPr>
        <w:t>Windows Server 2008 R2 será la última versión de Windows Web Server.</w:t>
      </w:r>
      <w:r w:rsidRPr="00911558">
        <w:rPr>
          <w:rFonts w:cs="Tahoma"/>
          <w:lang w:val="es-ES"/>
        </w:rPr>
        <w:t xml:space="preserve"> Los Clientes de licencias por volumen con cobertura de Software Assurance activa para licencias de </w:t>
      </w:r>
      <w:r w:rsidRPr="00911558">
        <w:rPr>
          <w:rFonts w:cs="Tahoma"/>
          <w:color w:val="000000"/>
          <w:lang w:val="es-ES"/>
        </w:rPr>
        <w:t xml:space="preserve">Windows Web Server 2008 R2 </w:t>
      </w:r>
      <w:r w:rsidRPr="00911558">
        <w:rPr>
          <w:rFonts w:cs="Tahoma"/>
          <w:lang w:val="es-ES"/>
        </w:rPr>
        <w:t xml:space="preserve">el 1 de septiembre de 2012 o en la fecha de primera disponibilidad de Windows Server 2012 para descarga en el Centro de Servicios de Licencias por Volumen, lo que ocurra primero, (“Licencias Cualificadas”) estarán autorizados a utilizar el software Windows Server 2012 Standard. Para facilitar dicho uso, por cada dos Licencias Cualificadas que el cliente tenga, se considerará que se le concedió una licencia por procesador de Windows Server 2012 Standard una vez que esté disponible Windows Server 2012. </w:t>
      </w:r>
    </w:p>
    <w:p w:rsidR="00AB42D8" w:rsidRPr="00911558" w:rsidRDefault="00AB42D8" w:rsidP="00AB42D8">
      <w:pPr>
        <w:tabs>
          <w:tab w:val="left" w:pos="720"/>
        </w:tabs>
        <w:ind w:left="720"/>
        <w:rPr>
          <w:rFonts w:cs="Tahoma"/>
          <w:lang w:val="es-ES"/>
        </w:rPr>
      </w:pP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Si un cliente tiene un número impar de licencias de Servidor Web, el cliente deberá redondearlo al número par siguiente para determinar su concesión.</w:t>
      </w:r>
      <w:r w:rsidRPr="00911558">
        <w:rPr>
          <w:rFonts w:cs="Tahoma"/>
          <w:lang w:val="es-ES"/>
        </w:rPr>
        <w:t xml:space="preserve"> </w:t>
      </w:r>
      <w:r w:rsidRPr="00911558">
        <w:rPr>
          <w:rFonts w:cs="Tahoma"/>
          <w:color w:val="000000"/>
          <w:lang w:val="es-ES"/>
        </w:rPr>
        <w:t>Por ejemplo, se considerará que a un cliente que tiene tres licencias de Servidor Web se le ha concedido un total de dos licencias de Windows Server 2012 Standard.</w:t>
      </w: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lang w:val="es-ES"/>
        </w:rPr>
        <w:t>En el momento de actualizar a Windows Server 2012 Standard conforme a esta concesión, las licencias de Windows Web Server 2008 R2 existentes del cliente seguirán siendo válidas.</w:t>
      </w:r>
    </w:p>
    <w:p w:rsidR="00AB42D8" w:rsidRPr="00911558" w:rsidRDefault="00AB42D8" w:rsidP="00AB42D8">
      <w:pPr>
        <w:pStyle w:val="ListParagraph"/>
        <w:numPr>
          <w:ilvl w:val="0"/>
          <w:numId w:val="97"/>
        </w:numPr>
        <w:tabs>
          <w:tab w:val="clear" w:pos="360"/>
          <w:tab w:val="num" w:pos="1440"/>
        </w:tabs>
        <w:spacing w:after="60"/>
        <w:ind w:left="1440"/>
        <w:contextualSpacing w:val="0"/>
        <w:rPr>
          <w:rFonts w:ascii="Tahoma" w:hAnsi="Tahoma" w:cs="Tahoma"/>
          <w:lang w:val="es-ES"/>
        </w:rPr>
      </w:pPr>
      <w:r w:rsidRPr="00911558">
        <w:rPr>
          <w:rFonts w:ascii="Tahoma" w:hAnsi="Tahoma" w:cs="Tahoma"/>
          <w:sz w:val="18"/>
          <w:szCs w:val="18"/>
          <w:lang w:val="es-ES"/>
        </w:rPr>
        <w:t>Las licencias adquiridas en virtud de esta concesión incluirán cobertura de Software Assurance.</w:t>
      </w:r>
      <w:r w:rsidRPr="00911558">
        <w:rPr>
          <w:rFonts w:ascii="Tahoma" w:hAnsi="Tahoma" w:cs="Tahoma"/>
          <w:lang w:val="es-ES"/>
        </w:rPr>
        <w:t xml:space="preserve"> </w:t>
      </w:r>
      <w:r w:rsidRPr="00911558">
        <w:rPr>
          <w:rFonts w:ascii="Tahoma" w:hAnsi="Tahoma" w:cs="Tahoma"/>
          <w:sz w:val="18"/>
          <w:lang w:val="es-ES"/>
        </w:rPr>
        <w:t>Esta cobertura expirará cuando expire la cobertura correspondiente de las Licencias Cualificadas.</w:t>
      </w:r>
    </w:p>
    <w:p w:rsidR="00AB42D8" w:rsidRPr="00911558" w:rsidRDefault="00AB42D8" w:rsidP="00AB42D8">
      <w:pPr>
        <w:pStyle w:val="ListParagraph"/>
        <w:numPr>
          <w:ilvl w:val="0"/>
          <w:numId w:val="97"/>
        </w:numPr>
        <w:tabs>
          <w:tab w:val="clear" w:pos="360"/>
          <w:tab w:val="num" w:pos="1440"/>
        </w:tabs>
        <w:spacing w:after="60"/>
        <w:ind w:left="1440"/>
        <w:contextualSpacing w:val="0"/>
        <w:rPr>
          <w:rFonts w:ascii="Tahoma" w:hAnsi="Tahoma" w:cs="Tahoma"/>
          <w:lang w:val="es-ES"/>
        </w:rPr>
      </w:pPr>
      <w:r w:rsidRPr="00911558">
        <w:rPr>
          <w:rFonts w:ascii="Tahoma" w:hAnsi="Tahoma" w:cs="Tahoma"/>
          <w:sz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 xml:space="preserve">Las licencias de Windows Web Server 2008 R2 adquiridas posteriormente en virtud del mismo periodo de inscripción como parte de un proceso “true up” programado del cliente de Enterprise, </w:t>
      </w:r>
      <w:r w:rsidRPr="00911558">
        <w:rPr>
          <w:rFonts w:cs="Tahoma"/>
          <w:color w:val="000000"/>
          <w:lang w:val="es-ES"/>
        </w:rPr>
        <w:lastRenderedPageBreak/>
        <w:t>Enterprise Subscription, Open Value Subscription o EES también son Licencias Cualificadas para efectos de la concesión anterior.</w:t>
      </w:r>
      <w:r w:rsidRPr="00911558">
        <w:rPr>
          <w:rFonts w:cs="Tahoma"/>
          <w:lang w:val="es-ES"/>
        </w:rPr>
        <w:t xml:space="preserve"> </w:t>
      </w:r>
    </w:p>
    <w:p w:rsidR="00AB42D8" w:rsidRPr="00911558" w:rsidRDefault="00AB42D8" w:rsidP="00AB42D8">
      <w:pPr>
        <w:numPr>
          <w:ilvl w:val="0"/>
          <w:numId w:val="97"/>
        </w:numPr>
        <w:tabs>
          <w:tab w:val="clear" w:pos="360"/>
          <w:tab w:val="num" w:pos="1440"/>
        </w:tabs>
        <w:spacing w:after="60"/>
        <w:ind w:left="1440"/>
        <w:rPr>
          <w:rFonts w:cs="Tahoma"/>
          <w:lang w:val="es-ES"/>
        </w:rPr>
      </w:pPr>
      <w:r w:rsidRPr="00911558">
        <w:rPr>
          <w:rFonts w:cs="Tahoma"/>
          <w:color w:val="000000"/>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AB42D8" w:rsidRPr="00911558" w:rsidRDefault="00AB42D8" w:rsidP="00AB42D8">
      <w:pPr>
        <w:ind w:left="1440"/>
        <w:rPr>
          <w:rFonts w:cs="Tahoma"/>
          <w:lang w:val="es-ES"/>
        </w:rPr>
      </w:pPr>
    </w:p>
    <w:p w:rsidR="00AB42D8" w:rsidRPr="00911558" w:rsidRDefault="00AB42D8" w:rsidP="00AB42D8">
      <w:pPr>
        <w:spacing w:after="60"/>
        <w:ind w:left="720"/>
        <w:rPr>
          <w:rFonts w:cs="Tahoma"/>
          <w:lang w:val="es-ES"/>
        </w:rPr>
      </w:pPr>
      <w:r w:rsidRPr="00911558">
        <w:rPr>
          <w:rFonts w:cs="Tahoma"/>
          <w:b/>
          <w:lang w:val="es-ES"/>
        </w:rPr>
        <w:t>Información adicional sobre el uso de Windows Server 2012 como Servidor Web</w:t>
      </w:r>
    </w:p>
    <w:p w:rsidR="00AB42D8" w:rsidRPr="00911558" w:rsidRDefault="00AB42D8" w:rsidP="00AB42D8">
      <w:pPr>
        <w:ind w:left="720"/>
        <w:rPr>
          <w:rFonts w:cs="Tahoma"/>
          <w:lang w:val="es-ES"/>
        </w:rPr>
      </w:pPr>
      <w:r w:rsidRPr="00911558">
        <w:rPr>
          <w:rFonts w:eastAsia="Times New Roman" w:cs="Tahoma"/>
          <w:szCs w:val="18"/>
          <w:lang w:val="es-ES"/>
        </w:rPr>
        <w:t>Cuando se utilice Windows Server 2012 Standard o Datacenter como Servidor Web no necesita licencias CAL para acceder al software.</w:t>
      </w:r>
      <w:r w:rsidRPr="00911558">
        <w:rPr>
          <w:rFonts w:cs="Tahoma"/>
          <w:lang w:val="es-ES"/>
        </w:rPr>
        <w:t xml:space="preserve"> Una “Carga de Trabajo Web” es una carga de trabajo en la que 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 se limita a sus empleados. Consulte los Derechos de Uso de los Productos para obtener detalles adicionales. </w:t>
      </w:r>
    </w:p>
    <w:p w:rsidR="00AB42D8" w:rsidRPr="00911558" w:rsidRDefault="00AB42D8" w:rsidP="00AB42D8">
      <w:pPr>
        <w:pStyle w:val="Heading2"/>
        <w:ind w:hanging="720"/>
        <w:rPr>
          <w:rFonts w:ascii="Tahoma" w:hAnsi="Tahoma" w:cs="Tahoma"/>
          <w:lang w:val="es-ES" w:eastAsia="x-none"/>
        </w:rPr>
      </w:pPr>
      <w:bookmarkStart w:id="1630" w:name="_Toc336338376"/>
      <w:bookmarkStart w:id="1631" w:name="_Toc343015737"/>
      <w:bookmarkEnd w:id="1630"/>
      <w:r w:rsidRPr="00911558">
        <w:rPr>
          <w:rFonts w:ascii="Tahoma" w:hAnsi="Tahoma" w:cs="Tahoma"/>
          <w:caps/>
          <w:color w:val="F8701C"/>
          <w:sz w:val="22"/>
          <w:vertAlign w:val="superscript"/>
          <w:lang w:val="es-ES" w:eastAsia="x-none"/>
        </w:rPr>
        <w:t>110</w:t>
      </w:r>
      <w:r w:rsidRPr="00911558">
        <w:rPr>
          <w:rFonts w:ascii="Tahoma" w:hAnsi="Tahoma" w:cs="Tahoma"/>
          <w:color w:val="F8701C"/>
          <w:sz w:val="22"/>
          <w:lang w:val="es-ES" w:eastAsia="x-none"/>
        </w:rPr>
        <w:t xml:space="preserve"> Windows Small Business Server (SBS) 2008 Premium</w:t>
      </w:r>
      <w:bookmarkEnd w:id="1631"/>
    </w:p>
    <w:p w:rsidR="00AB42D8" w:rsidRPr="00911558" w:rsidRDefault="00AB42D8" w:rsidP="00AB42D8">
      <w:pPr>
        <w:ind w:left="900"/>
        <w:rPr>
          <w:rFonts w:cs="Tahoma"/>
          <w:lang w:val="es-ES"/>
        </w:rPr>
      </w:pPr>
    </w:p>
    <w:p w:rsidR="00AB42D8" w:rsidRPr="00911558" w:rsidRDefault="00AB42D8" w:rsidP="00AB42D8">
      <w:pPr>
        <w:ind w:left="720"/>
        <w:rPr>
          <w:rFonts w:cs="Tahoma"/>
          <w:lang w:val="es-ES"/>
        </w:rPr>
      </w:pPr>
      <w:r w:rsidRPr="00911558">
        <w:rPr>
          <w:rFonts w:cs="Tahoma"/>
          <w:lang w:val="es-ES"/>
        </w:rPr>
        <w:t xml:space="preserve">Los Clientes con cobertura de Software Assurance activa para sus licencias de SBS 2008 Premium a partir 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AB42D8" w:rsidRPr="00911558" w:rsidRDefault="00AB42D8" w:rsidP="00AB42D8">
      <w:pPr>
        <w:ind w:left="900"/>
        <w:rPr>
          <w:rFonts w:cs="Tahoma"/>
          <w:lang w:val="es-ES"/>
        </w:rPr>
      </w:pPr>
    </w:p>
    <w:p w:rsidR="00AB42D8" w:rsidRPr="00911558" w:rsidRDefault="00AB42D8" w:rsidP="00AB42D8">
      <w:pPr>
        <w:ind w:left="900"/>
        <w:rPr>
          <w:rFonts w:cs="Tahoma"/>
          <w:lang w:val="es-ES"/>
        </w:rPr>
      </w:pPr>
    </w:p>
    <w:p w:rsidR="00AB42D8" w:rsidRPr="00911558" w:rsidRDefault="00AB42D8" w:rsidP="00AB42D8">
      <w:pPr>
        <w:pStyle w:val="Heading3"/>
        <w:rPr>
          <w:rFonts w:ascii="Tahoma" w:hAnsi="Tahoma" w:cs="Tahoma"/>
          <w:lang w:val="es-ES" w:eastAsia="x-none"/>
        </w:rPr>
      </w:pPr>
      <w:bookmarkStart w:id="1632" w:name="_119_Windows_Small"/>
      <w:bookmarkStart w:id="1633" w:name="_Toc336338377"/>
      <w:bookmarkStart w:id="1634" w:name="_Toc343015738"/>
      <w:bookmarkStart w:id="1635" w:name="Srv_117WinSmallBizSVR2011Addon"/>
      <w:bookmarkStart w:id="1636" w:name="Srv_121WinSmallBizSVR2011Addon"/>
      <w:bookmarkEnd w:id="1632"/>
      <w:bookmarkEnd w:id="1633"/>
      <w:r w:rsidRPr="00911558">
        <w:rPr>
          <w:rFonts w:ascii="Tahoma" w:hAnsi="Tahoma" w:cs="Tahoma"/>
          <w:caps/>
          <w:color w:val="FF6D09"/>
          <w:sz w:val="22"/>
          <w:vertAlign w:val="superscript"/>
          <w:lang w:val="es-ES" w:eastAsia="x-none"/>
        </w:rPr>
        <w:t>111</w:t>
      </w:r>
      <w:r w:rsidRPr="00911558">
        <w:rPr>
          <w:rFonts w:ascii="Tahoma" w:hAnsi="Tahoma" w:cs="Tahoma"/>
          <w:color w:val="FF6D09"/>
          <w:sz w:val="22"/>
          <w:lang w:val="es-ES" w:eastAsia="x-none"/>
        </w:rPr>
        <w:t xml:space="preserve"> Windows Small Business Server (SBS) 2011 Standard</w:t>
      </w:r>
      <w:bookmarkEnd w:id="1634"/>
    </w:p>
    <w:bookmarkEnd w:id="1635"/>
    <w:bookmarkEnd w:id="1636"/>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SBS 2011 Standard</w:t>
      </w:r>
    </w:p>
    <w:p w:rsidR="00AB42D8" w:rsidRPr="00911558" w:rsidRDefault="00AB42D8" w:rsidP="00AB42D8">
      <w:pPr>
        <w:ind w:left="720"/>
        <w:rPr>
          <w:rFonts w:cs="Tahoma"/>
          <w:lang w:val="es-ES"/>
        </w:rPr>
      </w:pPr>
      <w:r w:rsidRPr="00911558">
        <w:rPr>
          <w:rFonts w:cs="Tahoma"/>
          <w:color w:val="000000"/>
          <w:lang w:val="es-ES"/>
        </w:rPr>
        <w:t>SBS 2011 Standard será la última versión de SBS Standard.</w:t>
      </w:r>
      <w:r w:rsidRPr="00911558">
        <w:rPr>
          <w:rFonts w:cs="Tahoma"/>
          <w:lang w:val="es-ES"/>
        </w:rPr>
        <w:t xml:space="preserve"> Los clientes de licencias por volumen con Software Assurance para licencias de </w:t>
      </w:r>
      <w:r w:rsidRPr="00911558">
        <w:rPr>
          <w:rFonts w:cs="Tahoma"/>
          <w:color w:val="000000"/>
          <w:lang w:val="es-ES"/>
        </w:rPr>
        <w:t xml:space="preserve">SBS 2011 Standard (“Licencias Cualificadas”) </w:t>
      </w:r>
      <w:r w:rsidRPr="00911558">
        <w:rPr>
          <w:rFonts w:cs="Tahoma"/>
          <w:lang w:val="es-ES"/>
        </w:rPr>
        <w:t>estarán autorizados a</w:t>
      </w:r>
      <w:r w:rsidRPr="00911558">
        <w:rPr>
          <w:rFonts w:cs="Tahoma"/>
        </w:rPr>
        <w:t> </w:t>
      </w:r>
      <w:r w:rsidRPr="00911558">
        <w:rPr>
          <w:rFonts w:cs="Tahoma"/>
          <w:lang w:val="es-ES"/>
        </w:rPr>
        <w:t xml:space="preserve">actualizar y utilizar el software Windows Server Standard y Exchange Server Standard en lugar de SBS 2011. Para facilitar dicho uso, por cada Licencia Cualificada que el cliente tenga, se considerará que se le concedió una licencia de Windows Server Standard y otra de Exchange Server 2010 Standard, como se muestra en la tabla a continuación. </w:t>
      </w:r>
    </w:p>
    <w:p w:rsidR="00AB42D8" w:rsidRPr="00911558" w:rsidRDefault="00AB42D8" w:rsidP="00AB42D8">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B42D8" w:rsidRPr="00911558"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Concesión de Licencias</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line="276" w:lineRule="auto"/>
              <w:rPr>
                <w:rFonts w:eastAsia="Times New Roman" w:cs="Tahoma"/>
                <w:szCs w:val="18"/>
                <w:lang w:val="es-ES"/>
              </w:rPr>
            </w:pPr>
            <w:r w:rsidRPr="00911558">
              <w:rPr>
                <w:rFonts w:eastAsia="Times New Roman" w:cs="Tahoma"/>
                <w:szCs w:val="18"/>
                <w:lang w:val="es-ES"/>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line="276" w:lineRule="auto"/>
              <w:rPr>
                <w:rFonts w:cs="Tahoma"/>
                <w:lang w:val="es-ES"/>
              </w:rPr>
            </w:pPr>
            <w:r w:rsidRPr="00911558">
              <w:rPr>
                <w:rFonts w:cs="Tahoma"/>
                <w:lang w:val="es-ES"/>
              </w:rPr>
              <w:t>R2 de Windows 2008 Server</w:t>
            </w:r>
          </w:p>
          <w:p w:rsidR="00AB42D8" w:rsidRPr="00911558" w:rsidRDefault="00AB42D8" w:rsidP="00EA30FC">
            <w:pPr>
              <w:spacing w:line="276" w:lineRule="auto"/>
              <w:rPr>
                <w:rFonts w:eastAsia="Times New Roman" w:cs="Tahoma"/>
                <w:szCs w:val="18"/>
                <w:lang w:val="es-ES"/>
              </w:rPr>
            </w:pPr>
            <w:r w:rsidRPr="00911558">
              <w:rPr>
                <w:rFonts w:eastAsia="Times New Roman" w:cs="Tahoma"/>
                <w:szCs w:val="18"/>
                <w:lang w:val="es-ES"/>
              </w:rPr>
              <w:t>Exchange Server 2010 Standard</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line="276" w:lineRule="auto"/>
              <w:rPr>
                <w:rFonts w:eastAsia="Times New Roman" w:cs="Tahoma"/>
                <w:szCs w:val="18"/>
                <w:lang w:val="es-ES"/>
              </w:rPr>
            </w:pPr>
            <w:r w:rsidRPr="00911558">
              <w:rPr>
                <w:rFonts w:eastAsia="Times New Roman" w:cs="Tahoma"/>
                <w:szCs w:val="18"/>
                <w:lang w:val="es-ES"/>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line="276" w:lineRule="auto"/>
              <w:rPr>
                <w:rFonts w:cs="Tahoma"/>
                <w:lang w:val="es-ES"/>
              </w:rPr>
            </w:pPr>
            <w:r w:rsidRPr="00911558">
              <w:rPr>
                <w:rFonts w:cs="Tahoma"/>
                <w:lang w:val="es-ES"/>
              </w:rPr>
              <w:t>Windows Server 2012 con Software Assurance</w:t>
            </w:r>
          </w:p>
          <w:p w:rsidR="00AB42D8" w:rsidRPr="00911558" w:rsidRDefault="00AB42D8" w:rsidP="00EA30FC">
            <w:pPr>
              <w:spacing w:line="276" w:lineRule="auto"/>
              <w:rPr>
                <w:rFonts w:eastAsia="Times New Roman" w:cs="Tahoma"/>
                <w:szCs w:val="18"/>
                <w:lang w:val="es-ES"/>
              </w:rPr>
            </w:pPr>
            <w:r w:rsidRPr="00911558">
              <w:rPr>
                <w:rFonts w:eastAsia="Times New Roman" w:cs="Tahoma"/>
                <w:szCs w:val="18"/>
                <w:lang w:val="es-ES"/>
              </w:rPr>
              <w:t>Exchange Server 2010 Standard con Software Assurance</w:t>
            </w:r>
          </w:p>
        </w:tc>
      </w:tr>
    </w:tbl>
    <w:p w:rsidR="00AB42D8" w:rsidRPr="00911558" w:rsidRDefault="00AB42D8" w:rsidP="00AB42D8">
      <w:pPr>
        <w:spacing w:after="100" w:afterAutospacing="1" w:line="276" w:lineRule="auto"/>
        <w:ind w:left="720"/>
        <w:contextualSpacing/>
        <w:rPr>
          <w:rFonts w:cs="Tahoma"/>
          <w:lang w:val="es-ES"/>
        </w:rPr>
      </w:pPr>
    </w:p>
    <w:p w:rsidR="00AB42D8" w:rsidRPr="00911558" w:rsidRDefault="00AB42D8" w:rsidP="00AB42D8">
      <w:pPr>
        <w:ind w:left="720"/>
        <w:rPr>
          <w:rFonts w:cs="Tahoma"/>
          <w:lang w:val="es-ES"/>
        </w:rPr>
      </w:pPr>
      <w:r w:rsidRPr="00911558">
        <w:rPr>
          <w:rFonts w:eastAsia="Times New Roman" w:cs="Tahoma"/>
          <w:szCs w:val="18"/>
          <w:lang w:val="es-ES"/>
        </w:rPr>
        <w:t>La cobertura de Software Assurance incluida con la concesión anterior expira cuando expira la correspondiente cobertura de las Licencias Cualificadas.</w:t>
      </w:r>
      <w:r w:rsidRPr="00911558">
        <w:rPr>
          <w:rFonts w:cs="Tahoma"/>
          <w:lang w:val="es-ES"/>
        </w:rPr>
        <w:t xml:space="preserve"> Como excepción, a los Clientes con Software Assurance para Licencias Cualificadas que expiran en agosto de 2012 se les permite renovar Software Assurance de las licencias concedidas para Windows Server y Exchange Server hasta el 31 de diciembre de 2012 según esta oferta. A los Clientes con Software Assurance para Licencias Cualificadas que expiran en julio de 2012 se les permite adquirir Software Assurance de las licencias concedidas para Windows Server y Exchange Server hasta el 31 de diciembre de 2012 según esta oferta.</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lang w:val="es-ES"/>
        </w:rPr>
        <w:t>Para cada Licencia Cualificada adquirida según Open Value Subscription, un cliente puede realizar una compra completa de una licencia de SBS 2011 Standard según su cotización o:</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numPr>
          <w:ilvl w:val="1"/>
          <w:numId w:val="117"/>
        </w:numPr>
        <w:tabs>
          <w:tab w:val="clear" w:pos="1440"/>
        </w:tabs>
        <w:contextualSpacing w:val="0"/>
        <w:rPr>
          <w:rFonts w:ascii="Tahoma" w:hAnsi="Tahoma" w:cs="Tahoma"/>
          <w:lang w:val="es-ES"/>
        </w:rPr>
      </w:pPr>
      <w:r w:rsidRPr="00911558">
        <w:rPr>
          <w:rFonts w:ascii="Tahoma" w:hAnsi="Tahoma" w:cs="Tahoma"/>
          <w:sz w:val="18"/>
          <w:lang w:val="es-ES"/>
        </w:rPr>
        <w:t>Una licencia para Windows Server 2012 Standard y otra para Exchange Server 2010 Standard para los contratos que expiren a partir del 1 de agosto de 2012 o</w:t>
      </w:r>
    </w:p>
    <w:p w:rsidR="00AB42D8" w:rsidRPr="00911558" w:rsidRDefault="00AB42D8" w:rsidP="00AB42D8">
      <w:pPr>
        <w:pStyle w:val="ListParagraph"/>
        <w:numPr>
          <w:ilvl w:val="1"/>
          <w:numId w:val="117"/>
        </w:numPr>
        <w:tabs>
          <w:tab w:val="clear" w:pos="1440"/>
        </w:tabs>
        <w:contextualSpacing w:val="0"/>
        <w:rPr>
          <w:rFonts w:ascii="Tahoma" w:hAnsi="Tahoma" w:cs="Tahoma"/>
          <w:lang w:val="es-ES"/>
        </w:rPr>
      </w:pPr>
      <w:r w:rsidRPr="00911558">
        <w:rPr>
          <w:rFonts w:ascii="Tahoma" w:hAnsi="Tahoma" w:cs="Tahoma"/>
          <w:sz w:val="18"/>
          <w:lang w:val="es-ES"/>
        </w:rPr>
        <w:t>Una licencia para Windows Server 2008 R2 Standard y otra para Exchange Server 2010 Standard para los contratos que expiren en julio de 2012.</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En el momento de actualizar a Windows Server Standard y Exchange Server 2010 Standard conforme a esta concesión, las Licencias Cualificadas de SBS Standard existentes del cliente ya no serán válidas.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Las licencias de Server SBS 2011 Standard adquiridas posteriormente en virtud del mismo periodo de inscripción como parte de un proceso “true up” programado del cliente de Open Value Subscription o EES también son Licencias Cualificadas para efectos de la concesión anterior.</w:t>
      </w:r>
    </w:p>
    <w:p w:rsidR="00AB42D8" w:rsidRPr="00911558" w:rsidRDefault="00AB42D8" w:rsidP="00AB42D8">
      <w:pPr>
        <w:rPr>
          <w:rFonts w:cs="Tahoma"/>
          <w:lang w:val="es-ES"/>
        </w:rPr>
      </w:pPr>
      <w:bookmarkStart w:id="1637" w:name="_100_SBS_2008"/>
      <w:bookmarkStart w:id="1638" w:name="_101_SBS_2008"/>
      <w:bookmarkStart w:id="1639" w:name="_105_SBS_2008"/>
      <w:bookmarkStart w:id="1640" w:name="_125_Windows_Web"/>
      <w:bookmarkEnd w:id="1637"/>
      <w:bookmarkEnd w:id="1638"/>
      <w:bookmarkEnd w:id="1639"/>
      <w:bookmarkEnd w:id="1640"/>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641" w:name="_122_Windows_Small"/>
      <w:bookmarkStart w:id="1642" w:name="_120_Windows_Small"/>
      <w:bookmarkStart w:id="1643" w:name="_110_Windows_Small"/>
      <w:bookmarkStart w:id="1644" w:name="_Toc336338378"/>
      <w:bookmarkStart w:id="1645" w:name="_Toc343015739"/>
      <w:bookmarkEnd w:id="1641"/>
      <w:bookmarkEnd w:id="1642"/>
      <w:bookmarkEnd w:id="1643"/>
      <w:bookmarkEnd w:id="1644"/>
      <w:r w:rsidRPr="00911558">
        <w:rPr>
          <w:rFonts w:ascii="Tahoma" w:hAnsi="Tahoma" w:cs="Tahoma"/>
          <w:caps/>
          <w:color w:val="EE6000"/>
          <w:sz w:val="22"/>
          <w:vertAlign w:val="superscript"/>
          <w:lang w:val="es-ES" w:eastAsia="x-none"/>
        </w:rPr>
        <w:t>112</w:t>
      </w:r>
      <w:r w:rsidRPr="00911558">
        <w:rPr>
          <w:rFonts w:ascii="Tahoma" w:hAnsi="Tahoma" w:cs="Tahoma"/>
          <w:color w:val="EE6000"/>
          <w:sz w:val="22"/>
          <w:lang w:val="es-ES" w:eastAsia="x-none"/>
        </w:rPr>
        <w:t xml:space="preserve"> </w:t>
      </w:r>
      <w:r w:rsidRPr="00911558">
        <w:rPr>
          <w:rFonts w:ascii="Tahoma" w:hAnsi="Tahoma" w:cs="Tahoma"/>
          <w:color w:val="F8701C"/>
          <w:sz w:val="22"/>
          <w:lang w:val="es-ES" w:eastAsia="x-none"/>
        </w:rPr>
        <w:t>Windows Small Business Server (SBS) 2011 CAL Suite</w:t>
      </w:r>
      <w:bookmarkEnd w:id="1645"/>
    </w:p>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CAL Suite de SBS 2011</w:t>
      </w:r>
    </w:p>
    <w:p w:rsidR="00AB42D8" w:rsidRPr="00911558" w:rsidRDefault="00AB42D8" w:rsidP="00AB42D8">
      <w:pPr>
        <w:ind w:left="720"/>
        <w:rPr>
          <w:rFonts w:cs="Tahoma"/>
          <w:lang w:val="es-ES"/>
        </w:rPr>
      </w:pPr>
      <w:r w:rsidRPr="00911558">
        <w:rPr>
          <w:rFonts w:cs="Tahoma"/>
          <w:lang w:val="es-ES"/>
        </w:rPr>
        <w:t xml:space="preserve">Los Clientes con cobertura de Software Assurance para CAL Suite de SBS 2011 </w:t>
      </w:r>
      <w:r w:rsidRPr="00911558">
        <w:rPr>
          <w:rFonts w:cs="Tahoma"/>
          <w:color w:val="000000"/>
          <w:lang w:val="es-ES"/>
        </w:rPr>
        <w:t xml:space="preserve">(“CAL Cualificadas”) </w:t>
      </w:r>
      <w:r w:rsidRPr="00911558">
        <w:rPr>
          <w:rFonts w:cs="Tahoma"/>
          <w:lang w:val="es-ES"/>
        </w:rPr>
        <w:t xml:space="preserve">son elegibles para acceder al software Windows Server Standard y Exchange Server 2010. Para facilitar dicho acceso, por cada CAL Cualificada que el Cliente tenga, se considerará que se le concedió una CAL de Windows Server y otra de Exchange Server 2010, como se muestra en la siguiente tabla. </w:t>
      </w:r>
    </w:p>
    <w:p w:rsidR="00AB42D8" w:rsidRPr="00911558" w:rsidRDefault="00AB42D8" w:rsidP="00AB42D8">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B42D8" w:rsidRPr="00911558"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Concesión de Licencias</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eastAsia="Times New Roman" w:cs="Tahoma"/>
                <w:spacing w:val="-2"/>
                <w:szCs w:val="18"/>
                <w:lang w:val="es-ES"/>
              </w:rPr>
            </w:pPr>
            <w:r w:rsidRPr="00911558">
              <w:rPr>
                <w:rFonts w:cs="Tahoma"/>
                <w:spacing w:val="-2"/>
                <w:lang w:val="es-ES"/>
              </w:rPr>
              <w:t>CAL Suite de SBS 2011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cs="Tahoma"/>
                <w:lang w:val="es-ES"/>
              </w:rPr>
            </w:pPr>
            <w:r w:rsidRPr="00911558">
              <w:rPr>
                <w:rFonts w:cs="Tahoma"/>
                <w:lang w:val="es-ES"/>
              </w:rPr>
              <w:t>Windows Server 2008 R2 CAL</w:t>
            </w:r>
          </w:p>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CAL de Exchange Server 2010</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eastAsia="Times New Roman" w:cs="Tahoma"/>
                <w:szCs w:val="18"/>
                <w:lang w:val="es-ES"/>
              </w:rPr>
            </w:pPr>
            <w:r w:rsidRPr="00911558">
              <w:rPr>
                <w:rFonts w:cs="Tahoma"/>
                <w:lang w:val="es-ES"/>
              </w:rPr>
              <w:t>CAL Suite de SBS 2011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cs="Tahoma"/>
                <w:lang w:val="es-ES"/>
              </w:rPr>
            </w:pPr>
            <w:r w:rsidRPr="00911558">
              <w:rPr>
                <w:rFonts w:cs="Tahoma"/>
                <w:lang w:val="es-ES"/>
              </w:rPr>
              <w:t>CAL de Windows Server 2012 con Software Assurance</w:t>
            </w:r>
          </w:p>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CAL de Exchange Server 2010 Standard con Software Assurance</w:t>
            </w:r>
          </w:p>
        </w:tc>
      </w:tr>
    </w:tbl>
    <w:p w:rsidR="00AB42D8" w:rsidRPr="00911558" w:rsidRDefault="00AB42D8" w:rsidP="00AB42D8">
      <w:pPr>
        <w:pStyle w:val="ListParagraph"/>
        <w:contextualSpacing w:val="0"/>
        <w:rPr>
          <w:rFonts w:ascii="Tahoma" w:hAnsi="Tahoma" w:cs="Tahoma"/>
          <w:sz w:val="18"/>
          <w:szCs w:val="18"/>
          <w:lang w:val="es-ES"/>
        </w:rPr>
      </w:pPr>
    </w:p>
    <w:p w:rsidR="00AB42D8" w:rsidRPr="00994339" w:rsidRDefault="00AB42D8" w:rsidP="00AB42D8">
      <w:pPr>
        <w:pStyle w:val="ListParagraph"/>
        <w:contextualSpacing w:val="0"/>
        <w:rPr>
          <w:rFonts w:ascii="Tahoma" w:hAnsi="Tahoma" w:cs="Tahoma"/>
          <w:sz w:val="18"/>
          <w:szCs w:val="18"/>
          <w:lang w:val="es-ES"/>
        </w:rPr>
      </w:pPr>
      <w:r w:rsidRPr="00994339">
        <w:rPr>
          <w:rFonts w:ascii="Tahoma" w:hAnsi="Tahoma" w:cs="Tahoma"/>
          <w:sz w:val="18"/>
          <w:szCs w:val="18"/>
          <w:lang w:val="es-ES"/>
        </w:rPr>
        <w:t>La cobertura de Software Assurance incluida con la concesión anterior expira cuando expira la correspondiente cobertura de las CALs Cualificadas. Como excepción, a los clientes con Software Assurance para CALs Cualificadas que expiran en agosto de 2012 se les permite renovar Software Assurance de las CALs concedidas hasta el 31 de diciembre de 2012 según esta oferta. Los clientes con Software Assurance para CALs Cualificadas que expiran en julio de 2012 se les permite adquirir Software Assurance de las CALs concedidas hasta el 31 de diciembre de 2012 según esta oferta.</w:t>
      </w:r>
    </w:p>
    <w:p w:rsidR="00AB42D8" w:rsidRPr="00994339" w:rsidRDefault="00AB42D8" w:rsidP="00AB42D8">
      <w:pPr>
        <w:pStyle w:val="ListParagraph"/>
        <w:contextualSpacing w:val="0"/>
        <w:rPr>
          <w:rFonts w:ascii="Tahoma" w:hAnsi="Tahoma" w:cs="Tahoma"/>
          <w:sz w:val="18"/>
          <w:szCs w:val="18"/>
          <w:lang w:val="es-ES"/>
        </w:rPr>
      </w:pPr>
    </w:p>
    <w:p w:rsidR="00AB42D8" w:rsidRPr="00994339" w:rsidRDefault="00AB42D8" w:rsidP="00AB42D8">
      <w:pPr>
        <w:pStyle w:val="ListParagraph"/>
        <w:contextualSpacing w:val="0"/>
        <w:rPr>
          <w:rFonts w:ascii="Tahoma" w:hAnsi="Tahoma" w:cs="Tahoma"/>
          <w:sz w:val="18"/>
          <w:szCs w:val="18"/>
          <w:lang w:val="es-ES"/>
        </w:rPr>
      </w:pPr>
      <w:r w:rsidRPr="00994339">
        <w:rPr>
          <w:rFonts w:ascii="Tahoma" w:hAnsi="Tahoma" w:cs="Tahoma"/>
          <w:sz w:val="18"/>
          <w:szCs w:val="18"/>
          <w:lang w:val="es-ES"/>
        </w:rPr>
        <w:lastRenderedPageBreak/>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AB42D8" w:rsidRPr="00994339" w:rsidRDefault="00AB42D8" w:rsidP="00AB42D8">
      <w:pPr>
        <w:pStyle w:val="ListParagraph"/>
        <w:contextualSpacing w:val="0"/>
        <w:rPr>
          <w:rFonts w:ascii="Tahoma" w:hAnsi="Tahoma" w:cs="Tahoma"/>
          <w:sz w:val="18"/>
          <w:szCs w:val="18"/>
          <w:lang w:val="es-ES"/>
        </w:rPr>
      </w:pPr>
      <w:r w:rsidRPr="00994339">
        <w:rPr>
          <w:rFonts w:ascii="Tahoma" w:hAnsi="Tahoma" w:cs="Tahoma"/>
          <w:sz w:val="18"/>
          <w:szCs w:val="18"/>
          <w:lang w:val="es-ES"/>
        </w:rPr>
        <w:t>Para cada CAL Cualificada adquirida según Open Value Subscription, un cliente puede realizar una compra completa de una CAL Suite de SBS 2011 según su cotización o:</w:t>
      </w:r>
    </w:p>
    <w:p w:rsidR="00AB42D8" w:rsidRPr="00994339" w:rsidRDefault="00AB42D8" w:rsidP="00AB42D8">
      <w:pPr>
        <w:pStyle w:val="ListParagraph"/>
        <w:contextualSpacing w:val="0"/>
        <w:rPr>
          <w:rFonts w:ascii="Tahoma" w:hAnsi="Tahoma" w:cs="Tahoma"/>
          <w:sz w:val="18"/>
          <w:szCs w:val="18"/>
          <w:lang w:val="es-ES"/>
        </w:rPr>
      </w:pPr>
    </w:p>
    <w:p w:rsidR="00AB42D8" w:rsidRPr="00994339" w:rsidRDefault="00AB42D8" w:rsidP="00AB42D8">
      <w:pPr>
        <w:pStyle w:val="ListParagraph"/>
        <w:numPr>
          <w:ilvl w:val="1"/>
          <w:numId w:val="117"/>
        </w:numPr>
        <w:tabs>
          <w:tab w:val="clear" w:pos="1440"/>
        </w:tabs>
        <w:spacing w:after="60"/>
        <w:ind w:left="1800"/>
        <w:contextualSpacing w:val="0"/>
        <w:rPr>
          <w:rFonts w:ascii="Tahoma" w:hAnsi="Tahoma" w:cs="Tahoma"/>
          <w:sz w:val="18"/>
          <w:szCs w:val="18"/>
          <w:lang w:val="es-ES"/>
        </w:rPr>
      </w:pPr>
      <w:r w:rsidRPr="00994339">
        <w:rPr>
          <w:rFonts w:ascii="Tahoma" w:hAnsi="Tahoma" w:cs="Tahoma"/>
          <w:sz w:val="18"/>
          <w:szCs w:val="18"/>
          <w:lang w:val="es-ES"/>
        </w:rPr>
        <w:t>Una CAL para Windows Server 2012 y otra para Exchange Server 2010 Standard para los contratos que expiren a partir del 1 de agosto de 2012 y</w:t>
      </w:r>
    </w:p>
    <w:p w:rsidR="00AB42D8" w:rsidRPr="00994339" w:rsidRDefault="00AB42D8" w:rsidP="00AB42D8">
      <w:pPr>
        <w:pStyle w:val="ListParagraph"/>
        <w:numPr>
          <w:ilvl w:val="1"/>
          <w:numId w:val="117"/>
        </w:numPr>
        <w:tabs>
          <w:tab w:val="clear" w:pos="1440"/>
        </w:tabs>
        <w:spacing w:after="60"/>
        <w:ind w:left="1800"/>
        <w:contextualSpacing w:val="0"/>
        <w:rPr>
          <w:rFonts w:ascii="Tahoma" w:hAnsi="Tahoma" w:cs="Tahoma"/>
          <w:sz w:val="18"/>
          <w:szCs w:val="18"/>
          <w:lang w:val="es-ES"/>
        </w:rPr>
      </w:pPr>
      <w:r w:rsidRPr="00994339">
        <w:rPr>
          <w:rFonts w:ascii="Tahoma" w:hAnsi="Tahoma" w:cs="Tahoma"/>
          <w:sz w:val="18"/>
          <w:szCs w:val="18"/>
          <w:lang w:val="es-ES"/>
        </w:rPr>
        <w:t>Una CAL para Windows Server 2008 y otra para Exchange Server 2010 Standard para los contratos que expiren en julio de 2012.</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En el momento de utilizar la CAL de Windows Server y la CAL de Exchange Server 2010 Standard conforme a esta concesión, las CALs Cualificadas de CAL Suite de SBS 2011 existentes de los clientes ya no serán válidas.</w:t>
      </w:r>
    </w:p>
    <w:p w:rsidR="00AB42D8" w:rsidRPr="00911558" w:rsidRDefault="00AB42D8" w:rsidP="00AB42D8">
      <w:pPr>
        <w:ind w:left="720"/>
        <w:rPr>
          <w:rFonts w:cs="Tahoma"/>
          <w:lang w:val="es-ES"/>
        </w:rPr>
      </w:pPr>
      <w:r w:rsidRPr="00911558">
        <w:rPr>
          <w:rFonts w:cs="Tahoma"/>
          <w:color w:val="000000"/>
          <w:lang w:val="es-ES"/>
        </w:rPr>
        <w:t>La CAL Suite de SBS 2011 adquirida posteriormente en virtud del mismo periodo de inscripción como parte de un proceso “true up” programado del cliente de Open Value Subscription o EES también son CALs Cualificadas para efectos de la concesión anterior.</w:t>
      </w:r>
      <w:r w:rsidRPr="00911558">
        <w:rPr>
          <w:rFonts w:cs="Tahoma"/>
          <w:lang w:val="es-ES"/>
        </w:rPr>
        <w:t xml:space="preserve"> </w:t>
      </w:r>
    </w:p>
    <w:p w:rsidR="00AB42D8" w:rsidRPr="00911558" w:rsidRDefault="00AB42D8" w:rsidP="00AB42D8">
      <w:pPr>
        <w:ind w:left="900"/>
        <w:rPr>
          <w:rFonts w:cs="Tahoma"/>
          <w:lang w:val="es-ES"/>
        </w:rPr>
      </w:pPr>
    </w:p>
    <w:p w:rsidR="00AB42D8" w:rsidRPr="00911558" w:rsidRDefault="00AB42D8" w:rsidP="00AB42D8">
      <w:pPr>
        <w:ind w:left="900"/>
        <w:rPr>
          <w:rFonts w:cs="Tahoma"/>
          <w:lang w:val="es-ES"/>
        </w:rPr>
      </w:pPr>
    </w:p>
    <w:p w:rsidR="00AB42D8" w:rsidRPr="00911558" w:rsidRDefault="00AB42D8" w:rsidP="00AB42D8">
      <w:pPr>
        <w:pStyle w:val="Heading2"/>
        <w:ind w:hanging="720"/>
        <w:rPr>
          <w:rFonts w:ascii="Tahoma" w:hAnsi="Tahoma" w:cs="Tahoma"/>
          <w:lang w:val="es-ES" w:eastAsia="x-none"/>
        </w:rPr>
      </w:pPr>
      <w:bookmarkStart w:id="1646" w:name="Srv_122WinSmallBizSVR2011Addon"/>
      <w:bookmarkStart w:id="1647" w:name="_Toc336338379"/>
      <w:bookmarkStart w:id="1648" w:name="_Toc343015740"/>
      <w:bookmarkStart w:id="1649" w:name="Srv_112WinSmallBizSVR2011Addon"/>
      <w:bookmarkStart w:id="1650" w:name="Srv_118WinSmallBizSVR2011Addon"/>
      <w:bookmarkEnd w:id="1646"/>
      <w:bookmarkEnd w:id="1647"/>
      <w:r w:rsidRPr="00911558">
        <w:rPr>
          <w:rFonts w:ascii="Tahoma" w:hAnsi="Tahoma" w:cs="Tahoma"/>
          <w:caps/>
          <w:color w:val="EE6000"/>
          <w:sz w:val="22"/>
          <w:vertAlign w:val="superscript"/>
          <w:lang w:val="es-ES" w:eastAsia="x-none"/>
        </w:rPr>
        <w:t>113</w:t>
      </w:r>
      <w:r w:rsidRPr="00911558">
        <w:rPr>
          <w:rFonts w:ascii="Tahoma" w:hAnsi="Tahoma" w:cs="Tahoma"/>
          <w:color w:val="EE6000"/>
          <w:sz w:val="22"/>
          <w:lang w:val="es-ES" w:eastAsia="x-none"/>
        </w:rPr>
        <w:t xml:space="preserve"> Complemento de Windows Small Business Server (SBS) 2011 Premium</w:t>
      </w:r>
      <w:bookmarkEnd w:id="1648"/>
    </w:p>
    <w:bookmarkEnd w:id="1649"/>
    <w:bookmarkEnd w:id="1650"/>
    <w:p w:rsidR="00AB42D8" w:rsidRPr="00911558" w:rsidRDefault="00AB42D8" w:rsidP="00AB42D8">
      <w:pPr>
        <w:ind w:left="90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del Complemento de SBS 2011 Premium</w:t>
      </w:r>
    </w:p>
    <w:p w:rsidR="00AB42D8" w:rsidRPr="00911558" w:rsidRDefault="00AB42D8" w:rsidP="00AB42D8">
      <w:pPr>
        <w:ind w:left="720"/>
        <w:rPr>
          <w:rFonts w:cs="Tahoma"/>
          <w:lang w:val="es-ES"/>
        </w:rPr>
      </w:pPr>
      <w:r w:rsidRPr="00911558">
        <w:rPr>
          <w:rFonts w:cs="Tahoma"/>
          <w:color w:val="000000"/>
          <w:lang w:val="es-ES"/>
        </w:rPr>
        <w:t>El Complemento de SBS 2011 Premium será la última versión del Complemento de SBS Premium.</w:t>
      </w:r>
      <w:r w:rsidRPr="00911558">
        <w:rPr>
          <w:rFonts w:cs="Tahoma"/>
          <w:lang w:val="es-ES"/>
        </w:rPr>
        <w:t xml:space="preserve"> A los clientes de licencias por volumen con cobertura de Software Assurance para licencias del Complemento de </w:t>
      </w:r>
      <w:r w:rsidRPr="00911558">
        <w:rPr>
          <w:rFonts w:cs="Tahoma"/>
          <w:color w:val="000000"/>
          <w:lang w:val="es-ES"/>
        </w:rPr>
        <w:t xml:space="preserve">SBS 2011 Premium el </w:t>
      </w:r>
      <w:r w:rsidRPr="00911558">
        <w:rPr>
          <w:rFonts w:cs="Tahoma"/>
          <w:lang w:val="es-ES"/>
        </w:rPr>
        <w:t xml:space="preserve">(“Licencias Cualificadas”) se les permitirá actualizar y utilizar el software Windows Server Standard y SQL Server 2012 Standard en lugar de SBS 2011 Premium. Para facilitar dicho uso, por cada CAL Cualificada que el cliente tenga, se considerará que se le concedió una licencia para Windows Server y otra para SQL Server 2012 (licenciado según el modelo de licencias de Servidor/CAL), como se muestra en la tabla a continuación. </w:t>
      </w:r>
    </w:p>
    <w:p w:rsidR="00AB42D8" w:rsidRPr="00911558" w:rsidRDefault="00AB42D8" w:rsidP="00AB42D8">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B42D8" w:rsidRPr="00911558"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Concesión de Licencias</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cs="Tahoma"/>
                <w:lang w:val="es-ES"/>
              </w:rPr>
            </w:pPr>
            <w:r w:rsidRPr="00911558">
              <w:rPr>
                <w:rFonts w:cs="Tahoma"/>
                <w:lang w:val="es-ES"/>
              </w:rPr>
              <w:t xml:space="preserve">R2 de Windows 2008 Server </w:t>
            </w:r>
          </w:p>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 xml:space="preserve">SQL Server 2012 </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cs="Tahoma"/>
                <w:lang w:val="es-ES"/>
              </w:rPr>
            </w:pPr>
            <w:r w:rsidRPr="00911558">
              <w:rPr>
                <w:rFonts w:cs="Tahoma"/>
                <w:lang w:val="es-ES"/>
              </w:rPr>
              <w:t>Windows Server 2012 con Software Assurance</w:t>
            </w:r>
          </w:p>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SQL Server 2012 con Software Assurance</w:t>
            </w:r>
          </w:p>
        </w:tc>
      </w:tr>
    </w:tbl>
    <w:p w:rsidR="00AB42D8" w:rsidRPr="00911558" w:rsidRDefault="00AB42D8" w:rsidP="00AB42D8">
      <w:pPr>
        <w:pStyle w:val="ListParagraph"/>
        <w:spacing w:after="100" w:afterAutospacing="1"/>
        <w:rPr>
          <w:rFonts w:ascii="Tahoma" w:hAnsi="Tahoma" w:cs="Tahoma"/>
          <w:sz w:val="18"/>
          <w:szCs w:val="18"/>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szCs w:val="18"/>
          <w:lang w:val="es-ES"/>
        </w:rPr>
        <w:t>La cobertura de Software Assurance incluida con la concesión anterior expira cuando expira la correspondiente cobertura de las Licencias Cualificadas.</w:t>
      </w:r>
      <w:r w:rsidRPr="00911558">
        <w:rPr>
          <w:rFonts w:ascii="Tahoma" w:hAnsi="Tahoma" w:cs="Tahoma"/>
          <w:lang w:val="es-ES"/>
        </w:rPr>
        <w:t xml:space="preserve"> </w:t>
      </w:r>
      <w:r w:rsidRPr="00911558">
        <w:rPr>
          <w:rFonts w:ascii="Tahoma" w:hAnsi="Tahoma" w:cs="Tahoma"/>
          <w:sz w:val="18"/>
          <w:lang w:val="es-ES"/>
        </w:rPr>
        <w:t>Como excepción, a los Clientes con Software Assurance para Licencias Cualificadas que expiran en agosto de 2012 se les permite renovar Software Assurance de las licencias concedidas hasta el 31 de diciembre de 2012 en virtud de esta oferta.</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spacing w:line="276" w:lineRule="auto"/>
        <w:ind w:left="720"/>
        <w:rPr>
          <w:rFonts w:cs="Tahoma"/>
          <w:lang w:val="es-ES"/>
        </w:rPr>
      </w:pPr>
      <w:r w:rsidRPr="00911558">
        <w:rPr>
          <w:rFonts w:cs="Tahoma"/>
          <w:lang w:val="es-ES"/>
        </w:rPr>
        <w:t>A los clientes cuya cobertura de Software Assurance para Licencias Cualificadas que expiran en julio de 2012 se les permite adquirir Software Assurance de las licencias concedidas hasta el 31 de diciembre de 2012 según esta oferta.</w:t>
      </w:r>
    </w:p>
    <w:p w:rsidR="00AB42D8" w:rsidRPr="00911558" w:rsidRDefault="00AB42D8" w:rsidP="00AB42D8">
      <w:pPr>
        <w:spacing w:line="276" w:lineRule="auto"/>
        <w:ind w:left="720"/>
        <w:rPr>
          <w:rFonts w:cs="Tahoma"/>
          <w:szCs w:val="18"/>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lang w:val="es-ES"/>
        </w:rPr>
        <w:lastRenderedPageBreak/>
        <w:t>Para cada Licencia Cualificada adquirida según Open Value Subscription, un cliente puede realizar una compra completa de una licencia de Complemento de SBS 2011 Premium según su cotización o:</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numPr>
          <w:ilvl w:val="1"/>
          <w:numId w:val="117"/>
        </w:numPr>
        <w:tabs>
          <w:tab w:val="clear" w:pos="1440"/>
        </w:tabs>
        <w:spacing w:after="60"/>
        <w:contextualSpacing w:val="0"/>
        <w:rPr>
          <w:rFonts w:ascii="Tahoma" w:hAnsi="Tahoma" w:cs="Tahoma"/>
          <w:lang w:val="es-ES"/>
        </w:rPr>
      </w:pPr>
      <w:r w:rsidRPr="00911558">
        <w:rPr>
          <w:rFonts w:ascii="Tahoma" w:hAnsi="Tahoma" w:cs="Tahoma"/>
          <w:sz w:val="18"/>
          <w:lang w:val="es-ES"/>
        </w:rPr>
        <w:t>Una licencia para Windows Server 2012 Standard y otra para SQL Server 2012 Standard (licenciado bajo el modelo de licencias de Servidor-CAL) para los contratos que expiren a partir del 1 de agosto de 2012 o</w:t>
      </w:r>
    </w:p>
    <w:p w:rsidR="00AB42D8" w:rsidRPr="00911558" w:rsidRDefault="00AB42D8" w:rsidP="00AB42D8">
      <w:pPr>
        <w:pStyle w:val="ListParagraph"/>
        <w:numPr>
          <w:ilvl w:val="1"/>
          <w:numId w:val="117"/>
        </w:numPr>
        <w:tabs>
          <w:tab w:val="clear" w:pos="1440"/>
        </w:tabs>
        <w:spacing w:after="60"/>
        <w:contextualSpacing w:val="0"/>
        <w:rPr>
          <w:rFonts w:ascii="Tahoma" w:hAnsi="Tahoma" w:cs="Tahoma"/>
          <w:lang w:val="es-ES"/>
        </w:rPr>
      </w:pPr>
      <w:r w:rsidRPr="00911558">
        <w:rPr>
          <w:rFonts w:ascii="Tahoma" w:hAnsi="Tahoma" w:cs="Tahoma"/>
          <w:sz w:val="18"/>
          <w:lang w:val="es-ES"/>
        </w:rPr>
        <w:t>Una licencia de Windows Server 2008 R2 Standard y otra de SQL Server 2012 Standard (licenciado bajo el modelo de licencias de Servidor-CAL) para los contratos que expiren a partir</w:t>
      </w:r>
      <w:r w:rsidRPr="00911558">
        <w:rPr>
          <w:rFonts w:ascii="Tahoma" w:hAnsi="Tahoma" w:cs="Tahoma"/>
          <w:lang w:val="en-US"/>
        </w:rPr>
        <w:t> </w:t>
      </w:r>
      <w:r w:rsidRPr="00911558">
        <w:rPr>
          <w:rFonts w:ascii="Tahoma" w:hAnsi="Tahoma" w:cs="Tahoma"/>
          <w:sz w:val="18"/>
          <w:lang w:val="es-ES"/>
        </w:rPr>
        <w:t>del 1 de julio de 2012.</w:t>
      </w:r>
    </w:p>
    <w:p w:rsidR="00AB42D8" w:rsidRPr="00911558" w:rsidRDefault="00AB42D8" w:rsidP="00AB42D8">
      <w:pPr>
        <w:spacing w:line="276" w:lineRule="auto"/>
        <w:ind w:left="720"/>
        <w:rPr>
          <w:rFonts w:cs="Tahoma"/>
          <w:lang w:val="es-ES"/>
        </w:rPr>
      </w:pPr>
    </w:p>
    <w:p w:rsidR="00AB42D8" w:rsidRPr="00911558" w:rsidRDefault="00AB42D8" w:rsidP="00AB42D8">
      <w:pPr>
        <w:spacing w:line="276" w:lineRule="auto"/>
        <w:ind w:left="720"/>
        <w:rPr>
          <w:rFonts w:cs="Tahoma"/>
          <w:lang w:val="es-ES"/>
        </w:rPr>
      </w:pPr>
      <w:r w:rsidRPr="00911558">
        <w:rPr>
          <w:rFonts w:cs="Tahoma"/>
          <w:lang w:val="es-ES"/>
        </w:rPr>
        <w:t>En el momento de actualizar a Windows Server Standard y SQL Server 2012 Standard conforme a esta concesión, las Licencias Cualificadas del Complemento de SBS Premium existentes del cliente ya no serán válidas.</w:t>
      </w:r>
    </w:p>
    <w:p w:rsidR="00AB42D8" w:rsidRPr="00911558" w:rsidRDefault="00AB42D8" w:rsidP="00AB42D8">
      <w:pPr>
        <w:spacing w:line="276" w:lineRule="auto"/>
        <w:ind w:left="720"/>
        <w:rPr>
          <w:rFonts w:cs="Tahoma"/>
          <w:lang w:val="es-ES"/>
        </w:rPr>
      </w:pPr>
    </w:p>
    <w:p w:rsidR="00AB42D8" w:rsidRPr="00911558" w:rsidRDefault="00AB42D8" w:rsidP="00AB42D8">
      <w:pPr>
        <w:spacing w:line="276" w:lineRule="auto"/>
        <w:ind w:left="720"/>
        <w:rPr>
          <w:rFonts w:cs="Tahoma"/>
          <w:lang w:val="es-ES"/>
        </w:rPr>
      </w:pPr>
      <w:r w:rsidRPr="00911558">
        <w:rPr>
          <w:rFonts w:cs="Tahoma"/>
          <w:lang w:val="es-ES"/>
        </w:rPr>
        <w:t>Las licencias del Complemento de SBS 2011 Premium adquiridas posteriormente en virtud del mismo periodo de inscripción como parte de un proceso “true up” programado del cliente de Open Value Subscription o EES también son Licencias Cualificadas para efectos de la concesión anterior.</w:t>
      </w:r>
    </w:p>
    <w:p w:rsidR="00AB42D8" w:rsidRPr="00911558" w:rsidRDefault="00AB42D8" w:rsidP="00AB42D8">
      <w:pPr>
        <w:rPr>
          <w:rFonts w:cs="Tahoma"/>
          <w:lang w:val="es-ES"/>
        </w:rPr>
      </w:pPr>
    </w:p>
    <w:p w:rsidR="00AB42D8" w:rsidRPr="00911558" w:rsidRDefault="00AB42D8" w:rsidP="00AB42D8">
      <w:pPr>
        <w:rPr>
          <w:rFonts w:cs="Tahoma"/>
          <w:lang w:val="es-ES"/>
        </w:rPr>
      </w:pPr>
    </w:p>
    <w:p w:rsidR="00AB42D8" w:rsidRPr="00911558" w:rsidRDefault="00AB42D8" w:rsidP="00AB42D8">
      <w:pPr>
        <w:pStyle w:val="Heading2"/>
        <w:ind w:left="0"/>
        <w:rPr>
          <w:rFonts w:ascii="Tahoma" w:hAnsi="Tahoma" w:cs="Tahoma"/>
          <w:lang w:val="es-ES" w:eastAsia="x-none"/>
        </w:rPr>
      </w:pPr>
      <w:bookmarkStart w:id="1651" w:name="_124_Windows_Small"/>
      <w:bookmarkStart w:id="1652" w:name="_Toc336338380"/>
      <w:bookmarkStart w:id="1653" w:name="_Toc343015741"/>
      <w:bookmarkEnd w:id="1651"/>
      <w:bookmarkEnd w:id="1652"/>
      <w:r w:rsidRPr="00911558">
        <w:rPr>
          <w:rFonts w:ascii="Tahoma" w:hAnsi="Tahoma" w:cs="Tahoma"/>
          <w:caps/>
          <w:color w:val="EE6000"/>
          <w:sz w:val="22"/>
          <w:vertAlign w:val="superscript"/>
          <w:lang w:val="es-ES" w:eastAsia="x-none"/>
        </w:rPr>
        <w:t>114</w:t>
      </w:r>
      <w:r w:rsidRPr="00911558">
        <w:rPr>
          <w:rFonts w:ascii="Tahoma" w:hAnsi="Tahoma" w:cs="Tahoma"/>
          <w:color w:val="F8701C"/>
          <w:sz w:val="22"/>
          <w:lang w:val="es-ES" w:eastAsia="x-none"/>
        </w:rPr>
        <w:t xml:space="preserve"> CAL Suite del Complemento de Windows Small Business Server (SBS) 2011</w:t>
      </w:r>
      <w:bookmarkEnd w:id="1653"/>
    </w:p>
    <w:p w:rsidR="00AB42D8" w:rsidRPr="00911558" w:rsidRDefault="00AB42D8" w:rsidP="00AB42D8">
      <w:pPr>
        <w:ind w:left="720"/>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CAL Suite del Complemento de SBS 2011 Premium</w:t>
      </w:r>
    </w:p>
    <w:p w:rsidR="00AB42D8" w:rsidRPr="00911558" w:rsidRDefault="00AB42D8" w:rsidP="00AB42D8">
      <w:pPr>
        <w:ind w:left="720"/>
        <w:rPr>
          <w:rFonts w:cs="Tahoma"/>
          <w:lang w:val="es-ES"/>
        </w:rPr>
      </w:pPr>
      <w:r w:rsidRPr="00911558">
        <w:rPr>
          <w:rFonts w:cs="Tahoma"/>
          <w:lang w:val="es-ES"/>
        </w:rPr>
        <w:t xml:space="preserve">Los clientes con cobertura de Software Assurance para CAL Suite del Complemento de SBS 2011 Premium (“CALs Cualificadas”) son elegibles para acceder a software de Windows Server Standard y SQL Server 2012 Standard. Por cada CAL Suite del Complemento de SBS 2011 Premium cualificada que tenga un Cliente a partir del 1 de agosto de 2012, se considerará que el Cliente dispone de una CAL de Windows Server 2012 y una CAL de SQL Server 2012 con cobertura de Software Assurance. Para facilitar dicho uso, por cada CAL Cualificada que el cliente tenga, se considerará que se le concedió una CAL para Windows Server y otra CAL de SQL 2012 (licenciado según el modelo de licencias de Servidor/CAL), como se muestra en la tabla a continuación. </w:t>
      </w:r>
    </w:p>
    <w:p w:rsidR="00AB42D8" w:rsidRPr="00911558" w:rsidRDefault="00AB42D8" w:rsidP="00AB42D8">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B42D8" w:rsidRPr="00911558"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AB42D8" w:rsidRPr="00911558" w:rsidRDefault="00AB42D8" w:rsidP="00EA30FC">
            <w:pPr>
              <w:spacing w:after="200" w:line="276" w:lineRule="auto"/>
              <w:rPr>
                <w:rFonts w:eastAsia="Times New Roman" w:cs="Tahoma"/>
                <w:szCs w:val="18"/>
                <w:lang w:val="es-ES"/>
              </w:rPr>
            </w:pPr>
            <w:r w:rsidRPr="00911558">
              <w:rPr>
                <w:rFonts w:cs="Tahoma"/>
                <w:b/>
                <w:color w:val="000000"/>
                <w:lang w:val="es-ES"/>
              </w:rPr>
              <w:t>Concesión de Licencias</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cs="Tahoma"/>
                <w:lang w:val="es-ES"/>
              </w:rPr>
            </w:pPr>
            <w:r w:rsidRPr="00911558">
              <w:rPr>
                <w:rFonts w:cs="Tahoma"/>
                <w:lang w:val="es-ES"/>
              </w:rPr>
              <w:t>Windows Server 2008 R2 CAL</w:t>
            </w:r>
          </w:p>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SQL Server 2012 CAL</w:t>
            </w:r>
          </w:p>
        </w:tc>
      </w:tr>
      <w:tr w:rsidR="00AB42D8" w:rsidRPr="00911558" w:rsidTr="00EA30FC">
        <w:tc>
          <w:tcPr>
            <w:tcW w:w="3960"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tcPr>
          <w:p w:rsidR="00AB42D8" w:rsidRPr="00911558" w:rsidRDefault="00AB42D8" w:rsidP="00EA30FC">
            <w:pPr>
              <w:spacing w:after="200" w:line="276" w:lineRule="auto"/>
              <w:rPr>
                <w:rFonts w:cs="Tahoma"/>
                <w:lang w:val="es-ES"/>
              </w:rPr>
            </w:pPr>
            <w:r w:rsidRPr="00911558">
              <w:rPr>
                <w:rFonts w:cs="Tahoma"/>
                <w:lang w:val="es-ES"/>
              </w:rPr>
              <w:t>CAL de Windows Server 2012 con Software Assurance</w:t>
            </w:r>
          </w:p>
          <w:p w:rsidR="00AB42D8" w:rsidRPr="00911558" w:rsidRDefault="00AB42D8" w:rsidP="00EA30FC">
            <w:pPr>
              <w:spacing w:after="200" w:line="276" w:lineRule="auto"/>
              <w:rPr>
                <w:rFonts w:eastAsia="Times New Roman" w:cs="Tahoma"/>
                <w:szCs w:val="18"/>
                <w:lang w:val="es-ES"/>
              </w:rPr>
            </w:pPr>
            <w:r w:rsidRPr="00911558">
              <w:rPr>
                <w:rFonts w:eastAsia="Times New Roman" w:cs="Tahoma"/>
                <w:szCs w:val="18"/>
                <w:lang w:val="es-ES"/>
              </w:rPr>
              <w:t>CAL de SQL Server 2012 con Software Assurance</w:t>
            </w:r>
          </w:p>
        </w:tc>
      </w:tr>
    </w:tbl>
    <w:p w:rsidR="00AB42D8" w:rsidRPr="00911558" w:rsidRDefault="00AB42D8" w:rsidP="00AB42D8">
      <w:pPr>
        <w:rPr>
          <w:rFonts w:cs="Tahoma"/>
          <w:lang w:val="es-ES"/>
        </w:rPr>
      </w:pPr>
      <w:r w:rsidRPr="00911558">
        <w:rPr>
          <w:rFonts w:eastAsia="Times New Roman" w:cs="Tahoma"/>
          <w:szCs w:val="18"/>
          <w:lang w:val="es-ES"/>
        </w:rPr>
        <w:t xml:space="preserve"> </w:t>
      </w: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szCs w:val="18"/>
          <w:lang w:val="es-ES"/>
        </w:rPr>
        <w:t>La cobertura de Software Assurance incluida con la concesión anterior expira cuando expira la correspondiente cobertura de las CALs Cualificadas.</w:t>
      </w:r>
      <w:r w:rsidRPr="00911558">
        <w:rPr>
          <w:rFonts w:ascii="Tahoma" w:hAnsi="Tahoma" w:cs="Tahoma"/>
          <w:lang w:val="es-ES"/>
        </w:rPr>
        <w:t xml:space="preserve"> </w:t>
      </w:r>
      <w:r w:rsidRPr="00911558">
        <w:rPr>
          <w:rFonts w:ascii="Tahoma" w:hAnsi="Tahoma" w:cs="Tahoma"/>
          <w:sz w:val="18"/>
          <w:lang w:val="es-ES"/>
        </w:rPr>
        <w:t>Como excepción, a los clientes con Software Assurance para CALs Cualificadas que expiran en agosto de 2012 se les permite renovar Software Assurance de las CALs concedidas hasta el 31 de diciembre de 2012 según esta oferta.</w:t>
      </w:r>
      <w:r w:rsidRPr="00911558">
        <w:rPr>
          <w:rFonts w:ascii="Tahoma" w:hAnsi="Tahoma" w:cs="Tahoma"/>
          <w:lang w:val="es-ES"/>
        </w:rPr>
        <w:t xml:space="preserve"> </w:t>
      </w:r>
      <w:r w:rsidRPr="00911558">
        <w:rPr>
          <w:rFonts w:ascii="Tahoma" w:hAnsi="Tahoma" w:cs="Tahoma"/>
          <w:sz w:val="18"/>
          <w:lang w:val="es-ES"/>
        </w:rPr>
        <w:t>Los clientes con Software Assurance para CALs Cualificadas que expiran en julio de 2012 se les permite adquirir Software Assurance de las CALs concedidas hasta el 31 de diciembre de 2012 según esta oferta.</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lang w:val="es-ES"/>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contextualSpacing w:val="0"/>
        <w:rPr>
          <w:rFonts w:ascii="Tahoma" w:hAnsi="Tahoma" w:cs="Tahoma"/>
          <w:lang w:val="es-ES"/>
        </w:rPr>
      </w:pPr>
      <w:r w:rsidRPr="00911558">
        <w:rPr>
          <w:rFonts w:ascii="Tahoma" w:hAnsi="Tahoma" w:cs="Tahoma"/>
          <w:sz w:val="18"/>
          <w:lang w:val="es-ES"/>
        </w:rPr>
        <w:lastRenderedPageBreak/>
        <w:t>Para cada CAL Cualificada adquirida según Open Value Subscription, un cliente puede realizar una compra completa de una CAL Suite del Complemento de SBS 2011 Premium según su cotización o:</w:t>
      </w:r>
    </w:p>
    <w:p w:rsidR="00AB42D8" w:rsidRPr="00911558" w:rsidRDefault="00AB42D8" w:rsidP="00AB42D8">
      <w:pPr>
        <w:pStyle w:val="ListParagraph"/>
        <w:contextualSpacing w:val="0"/>
        <w:rPr>
          <w:rFonts w:ascii="Tahoma" w:hAnsi="Tahoma" w:cs="Tahoma"/>
          <w:sz w:val="18"/>
          <w:szCs w:val="18"/>
          <w:lang w:val="es-ES"/>
        </w:rPr>
      </w:pPr>
    </w:p>
    <w:p w:rsidR="00AB42D8" w:rsidRPr="00911558" w:rsidRDefault="00AB42D8" w:rsidP="00AB42D8">
      <w:pPr>
        <w:pStyle w:val="ListParagraph"/>
        <w:numPr>
          <w:ilvl w:val="1"/>
          <w:numId w:val="117"/>
        </w:numPr>
        <w:tabs>
          <w:tab w:val="clear" w:pos="1440"/>
        </w:tabs>
        <w:spacing w:after="60"/>
        <w:ind w:hanging="274"/>
        <w:contextualSpacing w:val="0"/>
        <w:rPr>
          <w:rFonts w:ascii="Tahoma" w:hAnsi="Tahoma" w:cs="Tahoma"/>
          <w:lang w:val="es-ES"/>
        </w:rPr>
      </w:pPr>
      <w:r w:rsidRPr="00911558">
        <w:rPr>
          <w:rFonts w:ascii="Tahoma" w:hAnsi="Tahoma" w:cs="Tahoma"/>
          <w:sz w:val="18"/>
          <w:lang w:val="es-ES"/>
        </w:rPr>
        <w:t>Una CAL para Windows Server 2012 y otra para SQL Server 2012 para los contratos que expiren a partir del 1 de agosto de 2012 o</w:t>
      </w:r>
    </w:p>
    <w:p w:rsidR="00AB42D8" w:rsidRPr="00911558" w:rsidRDefault="00AB42D8" w:rsidP="00AB42D8">
      <w:pPr>
        <w:pStyle w:val="ListParagraph"/>
        <w:numPr>
          <w:ilvl w:val="1"/>
          <w:numId w:val="117"/>
        </w:numPr>
        <w:tabs>
          <w:tab w:val="clear" w:pos="1440"/>
        </w:tabs>
        <w:spacing w:after="60"/>
        <w:ind w:hanging="274"/>
        <w:contextualSpacing w:val="0"/>
        <w:rPr>
          <w:rFonts w:ascii="Tahoma" w:hAnsi="Tahoma" w:cs="Tahoma"/>
          <w:lang w:val="es-ES"/>
        </w:rPr>
      </w:pPr>
      <w:r w:rsidRPr="00911558">
        <w:rPr>
          <w:rFonts w:ascii="Tahoma" w:hAnsi="Tahoma" w:cs="Tahoma"/>
          <w:sz w:val="18"/>
          <w:lang w:val="es-ES"/>
        </w:rPr>
        <w:t>Una CAL para Windows Server 2008 y otra para SQL Server 2012 para los contratos que expiren en julio de 2012.</w:t>
      </w:r>
    </w:p>
    <w:p w:rsidR="00AB42D8" w:rsidRPr="00911558" w:rsidRDefault="00AB42D8" w:rsidP="00AB42D8">
      <w:pPr>
        <w:pStyle w:val="ListParagraph"/>
        <w:ind w:left="1800"/>
        <w:contextualSpacing w:val="0"/>
        <w:rPr>
          <w:rFonts w:ascii="Tahoma" w:hAnsi="Tahoma" w:cs="Tahoma"/>
          <w:sz w:val="18"/>
          <w:szCs w:val="18"/>
          <w:lang w:val="es-ES"/>
        </w:rPr>
      </w:pPr>
    </w:p>
    <w:p w:rsidR="00AB42D8" w:rsidRPr="00911558" w:rsidRDefault="00AB42D8" w:rsidP="00AB42D8">
      <w:pPr>
        <w:ind w:left="720"/>
        <w:rPr>
          <w:rFonts w:cs="Tahoma"/>
          <w:lang w:val="es-ES"/>
        </w:rPr>
      </w:pPr>
      <w:r w:rsidRPr="00911558">
        <w:rPr>
          <w:rFonts w:cs="Tahoma"/>
          <w:lang w:val="es-ES"/>
        </w:rPr>
        <w:t>En el momento de utilizar las CALs de Windows Server 2012 y las CALs de SQL Server 2012 conforme a esta concesión, las CAL Suites Cualificadas del Complemento de SBS Premium existentes del cliente ya no serán válidas.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color w:val="000000"/>
          <w:lang w:val="es-ES"/>
        </w:rPr>
        <w:t>Las CAL Suites del Complemento de SBS 2011 Premium adquiridas posteriormente en virtud del mismo periodo de inscripción como parte de un proceso “true up” programado del cliente de Open Value Subscription o EES también son CALs Cualificadas para efectos de la concesión anterior.</w:t>
      </w:r>
      <w:r w:rsidRPr="00911558">
        <w:rPr>
          <w:rFonts w:cs="Tahoma"/>
          <w:lang w:val="es-ES"/>
        </w:rPr>
        <w:t xml:space="preserve"> </w:t>
      </w:r>
    </w:p>
    <w:p w:rsidR="00AB42D8" w:rsidRPr="00911558" w:rsidRDefault="00AB42D8" w:rsidP="00AB42D8">
      <w:pPr>
        <w:widowControl w:val="0"/>
        <w:jc w:val="both"/>
        <w:rPr>
          <w:rFonts w:cs="Tahoma"/>
          <w:lang w:val="es-ES"/>
        </w:rPr>
      </w:pPr>
      <w:bookmarkStart w:id="1654" w:name="_123_Windows_Azure"/>
      <w:bookmarkEnd w:id="1654"/>
    </w:p>
    <w:p w:rsidR="00AB42D8" w:rsidRPr="00911558" w:rsidRDefault="00AB42D8" w:rsidP="00AB42D8">
      <w:pPr>
        <w:pStyle w:val="Heading2"/>
        <w:ind w:left="0"/>
        <w:rPr>
          <w:rFonts w:ascii="Tahoma" w:hAnsi="Tahoma" w:cs="Tahoma"/>
          <w:lang w:val="es-ES" w:eastAsia="x-none"/>
        </w:rPr>
      </w:pPr>
      <w:bookmarkStart w:id="1655" w:name="_124_Windows_Small_1"/>
      <w:bookmarkStart w:id="1656" w:name="_Toc336338381"/>
      <w:bookmarkStart w:id="1657" w:name="_115_Windows_Small"/>
      <w:bookmarkStart w:id="1658" w:name="_Toc343015742"/>
      <w:bookmarkEnd w:id="1655"/>
      <w:bookmarkEnd w:id="1656"/>
      <w:bookmarkEnd w:id="1657"/>
      <w:r w:rsidRPr="00911558">
        <w:rPr>
          <w:rFonts w:ascii="Tahoma" w:hAnsi="Tahoma" w:cs="Tahoma"/>
          <w:color w:val="F8701C"/>
          <w:sz w:val="22"/>
          <w:vertAlign w:val="superscript"/>
          <w:lang w:val="es-ES" w:eastAsia="x-none"/>
        </w:rPr>
        <w:t>115</w:t>
      </w:r>
      <w:r w:rsidRPr="00911558">
        <w:rPr>
          <w:rFonts w:ascii="Tahoma" w:hAnsi="Tahoma" w:cs="Tahoma"/>
          <w:color w:val="F8701C"/>
          <w:sz w:val="22"/>
          <w:lang w:val="es-ES" w:eastAsia="x-none"/>
        </w:rPr>
        <w:t xml:space="preserve"> Windows Small Business Server 2011 Essentials</w:t>
      </w:r>
      <w:bookmarkEnd w:id="1658"/>
    </w:p>
    <w:p w:rsidR="00AB42D8" w:rsidRPr="00911558" w:rsidRDefault="00AB42D8" w:rsidP="00AB42D8">
      <w:pPr>
        <w:rPr>
          <w:rFonts w:cs="Tahoma"/>
          <w:lang w:val="es-ES"/>
        </w:rPr>
      </w:pPr>
    </w:p>
    <w:p w:rsidR="00AB42D8" w:rsidRPr="00911558" w:rsidRDefault="00AB42D8" w:rsidP="00AB42D8">
      <w:pPr>
        <w:spacing w:after="60"/>
        <w:ind w:left="720"/>
        <w:rPr>
          <w:rFonts w:cs="Tahoma"/>
          <w:lang w:val="es-ES"/>
        </w:rPr>
      </w:pPr>
      <w:r w:rsidRPr="00911558">
        <w:rPr>
          <w:rFonts w:cs="Tahoma"/>
          <w:b/>
          <w:color w:val="000000"/>
          <w:lang w:val="es-ES"/>
        </w:rPr>
        <w:t>Concesiones de licencia asociadas con el fin de ciclo de vida de Windows Small Business Server (SBS) 2011 Essentials</w:t>
      </w:r>
      <w:r w:rsidRPr="00911558">
        <w:rPr>
          <w:rFonts w:cs="Tahoma"/>
          <w:lang w:val="es-ES"/>
        </w:rPr>
        <w:t xml:space="preserve"> </w:t>
      </w:r>
    </w:p>
    <w:p w:rsidR="00AB42D8" w:rsidRPr="00911558" w:rsidRDefault="00AB42D8" w:rsidP="00AB42D8">
      <w:pPr>
        <w:ind w:left="720"/>
        <w:rPr>
          <w:rFonts w:cs="Tahoma"/>
          <w:lang w:val="es-ES"/>
        </w:rPr>
      </w:pPr>
      <w:r w:rsidRPr="00911558">
        <w:rPr>
          <w:rFonts w:cs="Tahoma"/>
          <w:lang w:val="es-ES"/>
        </w:rPr>
        <w:t>Windows SBS 2011 Essentials será la última versión de Windows SBS Essentials. Los clientes de licencias por volumen con cobertura de Software Assurance vigente para licencias de Windows SBS 2011 Essentials</w:t>
      </w:r>
      <w:r w:rsidRPr="00911558">
        <w:rPr>
          <w:rFonts w:cs="Tahoma"/>
          <w:color w:val="000000"/>
          <w:lang w:val="es-ES"/>
        </w:rPr>
        <w:t xml:space="preserve"> </w:t>
      </w:r>
      <w:r w:rsidRPr="00911558">
        <w:rPr>
          <w:rFonts w:cs="Tahoma"/>
          <w:lang w:val="es-ES"/>
        </w:rPr>
        <w:t xml:space="preserve">el 1 de noviembre de 2012 o en la fecha de primera disponibilidad de Windows Server 2012 Essentials para descarga en el Centro de Servicios de Licencias por Volumen, lo que ocurra primero, (“Licencias Cualificadas”) estarán autorizados a </w:t>
      </w:r>
      <w:r w:rsidRPr="00911558">
        <w:rPr>
          <w:rFonts w:cs="Tahoma"/>
          <w:u w:val="single"/>
          <w:lang w:val="es-ES"/>
        </w:rPr>
        <w:t>actualizar y</w:t>
      </w:r>
      <w:r w:rsidRPr="00911558">
        <w:rPr>
          <w:rFonts w:cs="Tahoma"/>
          <w:lang w:val="es-ES"/>
        </w:rPr>
        <w:t xml:space="preserve"> utilizar el software Windows Server 2012 Essentials </w:t>
      </w:r>
      <w:r w:rsidRPr="00911558">
        <w:rPr>
          <w:rFonts w:cs="Tahoma"/>
          <w:u w:val="single"/>
          <w:lang w:val="es-ES"/>
        </w:rPr>
        <w:t>en lugar de SBS Essentials</w:t>
      </w:r>
      <w:r w:rsidRPr="00911558">
        <w:rPr>
          <w:rFonts w:cs="Tahoma"/>
          <w:lang w:val="es-ES"/>
        </w:rPr>
        <w:t>.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En el momento de actualizar a Windows Server 2012 Essentials conforme a esta concesión, las Licencias Cualificadas de SBS Server Essentials existentes del cliente ya no serán válidas.</w:t>
      </w:r>
    </w:p>
    <w:p w:rsidR="00AB42D8" w:rsidRPr="00911558" w:rsidRDefault="00AB42D8" w:rsidP="00AB42D8">
      <w:pPr>
        <w:ind w:left="720"/>
        <w:rPr>
          <w:rFonts w:cs="Tahoma"/>
          <w:lang w:val="es-ES"/>
        </w:rPr>
      </w:pPr>
    </w:p>
    <w:p w:rsidR="00AB42D8" w:rsidRPr="00911558" w:rsidRDefault="00AB42D8" w:rsidP="00AB42D8">
      <w:pPr>
        <w:ind w:left="720"/>
        <w:rPr>
          <w:rFonts w:cs="Tahoma"/>
          <w:lang w:val="es-ES"/>
        </w:rPr>
      </w:pPr>
      <w:r w:rsidRPr="00911558">
        <w:rPr>
          <w:rFonts w:cs="Tahoma"/>
          <w:lang w:val="es-ES"/>
        </w:rPr>
        <w:t>Las licencias de SBS Essentials adquiridas posteriormente en virtud del mismo periodo de inscripción como parte de un proceso “true up” programado del cliente de Open Value Subscription o EES también son Licencias Cualificadas para efectos de la concesión anterior.</w:t>
      </w:r>
    </w:p>
    <w:p w:rsidR="00720CDE" w:rsidRDefault="00720CDE"/>
    <w:sectPr w:rsidR="00720CDE" w:rsidSect="005A595C">
      <w:footerReference w:type="default" r:id="rId39"/>
      <w:headerReference w:type="first" r:id="rId40"/>
      <w:footerReference w:type="first" r:id="rId41"/>
      <w:endnotePr>
        <w:numFmt w:val="decimal"/>
      </w:endnotePr>
      <w:pgSz w:w="12240" w:h="15840" w:code="1"/>
      <w:pgMar w:top="1166"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UI Gothic">
    <w:panose1 w:val="020B0600070205080204"/>
    <w:charset w:val="80"/>
    <w:family w:val="swiss"/>
    <w:pitch w:val="variable"/>
    <w:sig w:usb0="E00002FF" w:usb1="6AC7FDFB" w:usb2="00000012" w:usb3="00000000" w:csb0="0002009F" w:csb1="00000000"/>
  </w:font>
  <w:font w:name="Adobe Song Std L">
    <w:panose1 w:val="00000000000000000000"/>
    <w:charset w:val="80"/>
    <w:family w:val="roman"/>
    <w:notTrueType/>
    <w:pitch w:val="variable"/>
    <w:sig w:usb0="00000207" w:usb1="0A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710" w:rsidRDefault="00994ACC">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es-ES" w:eastAsia="x-none"/>
      </w:rPr>
      <w:t>© 2009 Microsoft Corporation.</w:t>
    </w:r>
    <w:r>
      <w:rPr>
        <w:rFonts w:ascii="Trebuchet MS" w:hAnsi="Trebuchet MS"/>
        <w:color w:val="808080"/>
        <w:sz w:val="14"/>
      </w:rPr>
      <w:t xml:space="preserve"> </w:t>
    </w:r>
    <w:r>
      <w:rPr>
        <w:rFonts w:ascii="Trebuchet MS" w:hAnsi="Trebuchet MS"/>
        <w:color w:val="808080"/>
        <w:sz w:val="14"/>
        <w:lang w:val="es-ES" w:eastAsia="x-none"/>
      </w:rPr>
      <w:t>Reservados todos los derechos.</w:t>
    </w:r>
    <w:r>
      <w:t xml:space="preserve">                                                                                    </w:t>
    </w:r>
    <w:r>
      <w:rPr>
        <w:rFonts w:ascii="Trebuchet MS" w:hAnsi="Trebuchet MS"/>
        <w:color w:val="808080"/>
        <w:sz w:val="14"/>
        <w:lang w:val="es-ES" w:eastAsia="x-none"/>
      </w:rPr>
      <w:t xml:space="preserve">Página </w:t>
    </w:r>
    <w:r>
      <w:rPr>
        <w:lang w:val="es-ES" w:eastAsia="x-none"/>
      </w:rPr>
      <w:fldChar w:fldCharType="begin"/>
    </w:r>
    <w:r>
      <w:rPr>
        <w:lang w:val="es-ES" w:eastAsia="x-none"/>
      </w:rPr>
      <w:instrText xml:space="preserve"> PAGE </w:instrText>
    </w:r>
    <w:r>
      <w:rPr>
        <w:lang w:val="es-ES" w:eastAsia="x-none"/>
      </w:rPr>
      <w:fldChar w:fldCharType="separate"/>
    </w:r>
    <w:r>
      <w:rPr>
        <w:noProof/>
        <w:lang w:val="es-ES"/>
      </w:rPr>
      <w:t>2</w:t>
    </w:r>
    <w:r>
      <w:rPr>
        <w:lang w:val="es-ES" w:eastAsia="x-none"/>
      </w:rPr>
      <w:fldChar w:fldCharType="end"/>
    </w:r>
    <w:r>
      <w:rPr>
        <w:rFonts w:ascii="Trebuchet MS" w:hAnsi="Trebuchet MS"/>
        <w:color w:val="808080"/>
        <w:sz w:val="14"/>
        <w:lang w:val="es-ES" w:eastAsia="x-none"/>
      </w:rPr>
      <w:t xml:space="preserve"> de </w:t>
    </w:r>
    <w:r>
      <w:rPr>
        <w:lang w:val="es-ES" w:eastAsia="x-none"/>
      </w:rPr>
      <w:fldChar w:fldCharType="begin"/>
    </w:r>
    <w:r>
      <w:rPr>
        <w:lang w:val="es-ES" w:eastAsia="x-none"/>
      </w:rPr>
      <w:instrText xml:space="preserve"> NUMPAGES </w:instrText>
    </w:r>
    <w:r>
      <w:rPr>
        <w:lang w:val="es-ES" w:eastAsia="x-none"/>
      </w:rPr>
      <w:fldChar w:fldCharType="separate"/>
    </w:r>
    <w:r>
      <w:rPr>
        <w:noProof/>
        <w:lang w:val="es-ES" w:eastAsia="x-none"/>
      </w:rPr>
      <w:t>196</w:t>
    </w:r>
    <w:r>
      <w:rPr>
        <w:lang w:val="es-ES" w:eastAsia="x-none"/>
      </w:rPr>
      <w:fldChar w:fldCharType="end"/>
    </w:r>
    <w:r>
      <w:rPr>
        <w:rFonts w:ascii="Trebuchet MS" w:hAnsi="Trebuchet MS"/>
        <w:color w:val="808080"/>
        <w:sz w:val="14"/>
        <w:lang w:val="es-ES" w:eastAsia="x-none"/>
      </w:rPr>
      <w:t xml:space="preserve"> Publicado en abril de 2009</w:t>
    </w:r>
  </w:p>
  <w:p w:rsidR="00617710" w:rsidRDefault="00994ACC">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hAnsi="Trebuchet MS"/>
        <w:color w:val="808080"/>
        <w:sz w:val="14"/>
        <w:lang w:val="es-ES" w:eastAsia="x-none"/>
      </w:rPr>
      <w:t>Microsoft es una marca registrada de Microsoft Corporation en EE. UU. y/o en otros pa</w:t>
    </w:r>
    <w:r>
      <w:rPr>
        <w:rFonts w:ascii="Trebuchet MS"/>
        <w:color w:val="808080"/>
        <w:sz w:val="14"/>
        <w:lang w:val="es-ES" w:eastAsia="x-none"/>
      </w:rPr>
      <w:t>í</w:t>
    </w:r>
    <w:r>
      <w:rPr>
        <w:rFonts w:ascii="Trebuchet MS" w:hAnsi="Trebuchet MS"/>
        <w:color w:val="808080"/>
        <w:sz w:val="14"/>
        <w:lang w:val="es-ES" w:eastAsia="x-none"/>
      </w:rPr>
      <w:t>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710" w:rsidRDefault="00994ACC"/>
  <w:p w:rsidR="00617710" w:rsidRPr="009D7C8E" w:rsidRDefault="00994ACC" w:rsidP="001B3DAC">
    <w:pPr>
      <w:pStyle w:val="Footer"/>
      <w:pBdr>
        <w:top w:val="single" w:sz="4" w:space="1" w:color="auto"/>
      </w:pBdr>
      <w:tabs>
        <w:tab w:val="clear" w:pos="5155"/>
        <w:tab w:val="clear" w:pos="10325"/>
        <w:tab w:val="center" w:pos="8838"/>
      </w:tabs>
      <w:rPr>
        <w:rFonts w:ascii="Trebuchet MS" w:hAnsi="Trebuchet MS"/>
        <w:color w:val="808080"/>
        <w:sz w:val="14"/>
      </w:rPr>
    </w:pPr>
    <w:r>
      <w:rPr>
        <w:rFonts w:ascii="Trebuchet MS" w:hAnsi="Trebuchet MS"/>
        <w:color w:val="808080"/>
        <w:sz w:val="14"/>
        <w:lang w:val="es-ES" w:eastAsia="x-none"/>
      </w:rPr>
      <w:t>© 2013 Microsoft Corporation.</w:t>
    </w:r>
    <w:r>
      <w:t xml:space="preserve"> </w:t>
    </w:r>
    <w:r>
      <w:rPr>
        <w:rFonts w:ascii="Trebuchet MS"/>
        <w:color w:val="808080"/>
        <w:sz w:val="14"/>
        <w:lang w:val="es-ES" w:eastAsia="x-none"/>
      </w:rPr>
      <w:t xml:space="preserve">Reservados todos los </w:t>
    </w:r>
    <w:r>
      <w:rPr>
        <w:rFonts w:ascii="Trebuchet MS"/>
        <w:color w:val="808080"/>
        <w:sz w:val="14"/>
        <w:lang w:val="es-ES" w:eastAsia="x-none"/>
      </w:rPr>
      <w:t>derechos.</w:t>
    </w:r>
    <w:r>
      <w:tab/>
    </w:r>
    <w:r>
      <w:rPr>
        <w:rFonts w:ascii="Trebuchet MS" w:hAnsi="Trebuchet MS"/>
        <w:color w:val="808080"/>
        <w:sz w:val="14"/>
        <w:lang w:val="es-ES" w:eastAsia="x-none"/>
      </w:rPr>
      <w:t xml:space="preserve">Página </w:t>
    </w:r>
    <w:r w:rsidRPr="001B3DAC">
      <w:rPr>
        <w:sz w:val="18"/>
        <w:szCs w:val="18"/>
        <w:lang w:val="en-US" w:eastAsia="en-US"/>
      </w:rPr>
      <w:fldChar w:fldCharType="begin"/>
    </w:r>
    <w:r w:rsidRPr="001B3DAC">
      <w:rPr>
        <w:sz w:val="18"/>
        <w:szCs w:val="18"/>
        <w:lang w:val="en-US" w:eastAsia="en-US"/>
      </w:rPr>
      <w:instrText xml:space="preserve"> PAGE </w:instrText>
    </w:r>
    <w:r w:rsidRPr="001B3DAC">
      <w:rPr>
        <w:sz w:val="18"/>
        <w:szCs w:val="18"/>
        <w:lang w:val="en-US" w:eastAsia="en-US"/>
      </w:rPr>
      <w:fldChar w:fldCharType="separate"/>
    </w:r>
    <w:r>
      <w:rPr>
        <w:noProof/>
        <w:sz w:val="18"/>
        <w:szCs w:val="18"/>
        <w:lang w:val="en-US" w:eastAsia="en-US"/>
      </w:rPr>
      <w:t>1</w:t>
    </w:r>
    <w:r w:rsidRPr="001B3DAC">
      <w:rPr>
        <w:sz w:val="18"/>
        <w:szCs w:val="18"/>
        <w:lang w:val="en-US" w:eastAsia="en-US"/>
      </w:rPr>
      <w:fldChar w:fldCharType="end"/>
    </w:r>
    <w:r>
      <w:rPr>
        <w:rFonts w:ascii="Trebuchet MS" w:hAnsi="Trebuchet MS"/>
        <w:color w:val="808080"/>
        <w:sz w:val="14"/>
        <w:lang w:val="es-ES" w:eastAsia="x-none"/>
      </w:rPr>
      <w:t xml:space="preserve"> de </w:t>
    </w:r>
    <w:r w:rsidRPr="001B3DAC">
      <w:rPr>
        <w:sz w:val="18"/>
        <w:szCs w:val="18"/>
        <w:lang w:val="en-US" w:eastAsia="en-US"/>
      </w:rPr>
      <w:fldChar w:fldCharType="begin"/>
    </w:r>
    <w:r w:rsidRPr="001B3DAC">
      <w:rPr>
        <w:sz w:val="18"/>
        <w:szCs w:val="18"/>
        <w:lang w:val="en-US" w:eastAsia="en-US"/>
      </w:rPr>
      <w:instrText xml:space="preserve"> NUMPAGES </w:instrText>
    </w:r>
    <w:r w:rsidRPr="001B3DAC">
      <w:rPr>
        <w:sz w:val="18"/>
        <w:szCs w:val="18"/>
        <w:lang w:val="en-US" w:eastAsia="en-US"/>
      </w:rPr>
      <w:fldChar w:fldCharType="separate"/>
    </w:r>
    <w:r>
      <w:rPr>
        <w:noProof/>
        <w:sz w:val="18"/>
        <w:szCs w:val="18"/>
        <w:lang w:val="en-US" w:eastAsia="en-US"/>
      </w:rPr>
      <w:t>192</w:t>
    </w:r>
    <w:r w:rsidRPr="001B3DAC">
      <w:rPr>
        <w:sz w:val="18"/>
        <w:szCs w:val="18"/>
        <w:lang w:val="en-US" w:eastAsia="en-US"/>
      </w:rPr>
      <w:fldChar w:fldCharType="end"/>
    </w:r>
    <w:r>
      <w:rPr>
        <w:rFonts w:ascii="Trebuchet MS" w:hAnsi="Trebuchet MS"/>
        <w:color w:val="808080"/>
        <w:sz w:val="14"/>
        <w:lang w:val="es-ES" w:eastAsia="x-none"/>
      </w:rPr>
      <w:t xml:space="preserve"> Publicado en enero de 2013</w:t>
    </w:r>
  </w:p>
  <w:p w:rsidR="00617710" w:rsidRDefault="00994ACC">
    <w:pPr>
      <w:pStyle w:val="Footer"/>
      <w:rPr>
        <w:rFonts w:ascii="Verdana" w:hAnsi="Verdana"/>
        <w:color w:val="808080"/>
        <w:sz w:val="16"/>
      </w:rPr>
    </w:pPr>
    <w:r>
      <w:rPr>
        <w:rFonts w:ascii="Trebuchet MS" w:hAnsi="Trebuchet MS"/>
        <w:color w:val="808080"/>
        <w:sz w:val="14"/>
        <w:lang w:val="es-ES" w:eastAsia="x-none"/>
      </w:rPr>
      <w:t>Microsoft es una marca registrada de Microsoft Corporation en EE. UU. y/o en otros pa</w:t>
    </w:r>
    <w:r>
      <w:rPr>
        <w:rFonts w:ascii="Trebuchet MS"/>
        <w:color w:val="808080"/>
        <w:sz w:val="14"/>
        <w:lang w:val="es-ES" w:eastAsia="x-none"/>
      </w:rPr>
      <w:t>í</w:t>
    </w:r>
    <w:r>
      <w:rPr>
        <w:rFonts w:ascii="Trebuchet MS" w:hAnsi="Trebuchet MS"/>
        <w:color w:val="808080"/>
        <w:sz w:val="14"/>
        <w:lang w:val="es-ES" w:eastAsia="x-none"/>
      </w:rPr>
      <w:t>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710" w:rsidRDefault="00994ACC" w:rsidP="001B3DAC"/>
  <w:p w:rsidR="00617710" w:rsidRPr="009D7C8E" w:rsidRDefault="00994ACC" w:rsidP="001B3DAC">
    <w:pPr>
      <w:pStyle w:val="Footer"/>
      <w:pBdr>
        <w:top w:val="single" w:sz="4" w:space="1" w:color="auto"/>
      </w:pBdr>
      <w:tabs>
        <w:tab w:val="clear" w:pos="5155"/>
        <w:tab w:val="clear" w:pos="10325"/>
        <w:tab w:val="center" w:pos="8838"/>
      </w:tabs>
      <w:rPr>
        <w:rFonts w:ascii="Trebuchet MS" w:hAnsi="Trebuchet MS"/>
        <w:color w:val="808080"/>
        <w:sz w:val="14"/>
      </w:rPr>
    </w:pPr>
    <w:r>
      <w:rPr>
        <w:rFonts w:ascii="Trebuchet MS" w:hAnsi="Trebuchet MS"/>
        <w:color w:val="808080"/>
        <w:sz w:val="14"/>
        <w:lang w:val="es-ES" w:eastAsia="x-none"/>
      </w:rPr>
      <w:t>© 2013 Microsoft Corporation.</w:t>
    </w:r>
    <w:r>
      <w:t xml:space="preserve"> </w:t>
    </w:r>
    <w:r>
      <w:rPr>
        <w:rFonts w:ascii="Trebuchet MS"/>
        <w:color w:val="808080"/>
        <w:sz w:val="14"/>
        <w:lang w:val="es-ES" w:eastAsia="x-none"/>
      </w:rPr>
      <w:t>Reservados todos los derechos.</w:t>
    </w:r>
    <w:r>
      <w:tab/>
    </w:r>
    <w:r>
      <w:rPr>
        <w:rFonts w:ascii="Trebuchet MS" w:hAnsi="Trebuchet MS"/>
        <w:color w:val="808080"/>
        <w:sz w:val="14"/>
        <w:lang w:val="es-ES" w:eastAsia="x-none"/>
      </w:rPr>
      <w:t xml:space="preserve">Página </w:t>
    </w:r>
    <w:r w:rsidRPr="001B3DAC">
      <w:rPr>
        <w:sz w:val="18"/>
        <w:szCs w:val="18"/>
        <w:lang w:val="en-US" w:eastAsia="en-US"/>
      </w:rPr>
      <w:fldChar w:fldCharType="begin"/>
    </w:r>
    <w:r w:rsidRPr="001B3DAC">
      <w:rPr>
        <w:sz w:val="18"/>
        <w:szCs w:val="18"/>
        <w:lang w:val="en-US" w:eastAsia="en-US"/>
      </w:rPr>
      <w:instrText xml:space="preserve"> PAGE </w:instrText>
    </w:r>
    <w:r w:rsidRPr="001B3DAC">
      <w:rPr>
        <w:sz w:val="18"/>
        <w:szCs w:val="18"/>
        <w:lang w:val="en-US" w:eastAsia="en-US"/>
      </w:rPr>
      <w:fldChar w:fldCharType="separate"/>
    </w:r>
    <w:r w:rsidR="00AB42D8">
      <w:rPr>
        <w:noProof/>
        <w:sz w:val="18"/>
        <w:szCs w:val="18"/>
        <w:lang w:val="en-US" w:eastAsia="en-US"/>
      </w:rPr>
      <w:t>192</w:t>
    </w:r>
    <w:r w:rsidRPr="001B3DAC">
      <w:rPr>
        <w:sz w:val="18"/>
        <w:szCs w:val="18"/>
        <w:lang w:val="en-US" w:eastAsia="en-US"/>
      </w:rPr>
      <w:fldChar w:fldCharType="end"/>
    </w:r>
    <w:r>
      <w:rPr>
        <w:rFonts w:ascii="Trebuchet MS" w:hAnsi="Trebuchet MS"/>
        <w:color w:val="808080"/>
        <w:sz w:val="14"/>
        <w:lang w:val="es-ES" w:eastAsia="x-none"/>
      </w:rPr>
      <w:t xml:space="preserve"> de </w:t>
    </w:r>
    <w:r w:rsidRPr="001B3DAC">
      <w:rPr>
        <w:rFonts w:eastAsia="Adobe Song Std L"/>
        <w:sz w:val="18"/>
        <w:szCs w:val="18"/>
        <w:lang w:val="en-US" w:eastAsia="en-US"/>
      </w:rPr>
      <w:fldChar w:fldCharType="begin"/>
    </w:r>
    <w:r w:rsidRPr="001B3DAC">
      <w:rPr>
        <w:rFonts w:eastAsia="Adobe Song Std L"/>
        <w:sz w:val="18"/>
        <w:szCs w:val="18"/>
        <w:lang w:val="en-US" w:eastAsia="en-US"/>
      </w:rPr>
      <w:instrText xml:space="preserve"> NUMPAGES </w:instrText>
    </w:r>
    <w:r w:rsidRPr="001B3DAC">
      <w:rPr>
        <w:rFonts w:eastAsia="Adobe Song Std L"/>
        <w:sz w:val="18"/>
        <w:szCs w:val="18"/>
        <w:lang w:val="en-US" w:eastAsia="en-US"/>
      </w:rPr>
      <w:fldChar w:fldCharType="separate"/>
    </w:r>
    <w:r w:rsidR="00AB42D8">
      <w:rPr>
        <w:rFonts w:eastAsia="Adobe Song Std L"/>
        <w:noProof/>
        <w:sz w:val="18"/>
        <w:szCs w:val="18"/>
        <w:lang w:val="en-US" w:eastAsia="en-US"/>
      </w:rPr>
      <w:t>192</w:t>
    </w:r>
    <w:r w:rsidRPr="001B3DAC">
      <w:rPr>
        <w:rFonts w:eastAsia="Adobe Song Std L"/>
        <w:sz w:val="18"/>
        <w:szCs w:val="18"/>
        <w:lang w:val="en-US" w:eastAsia="en-US"/>
      </w:rPr>
      <w:fldChar w:fldCharType="end"/>
    </w:r>
    <w:r>
      <w:rPr>
        <w:rFonts w:ascii="Trebuchet MS" w:hAnsi="Trebuchet MS"/>
        <w:color w:val="808080"/>
        <w:sz w:val="14"/>
        <w:lang w:val="es-ES" w:eastAsia="x-none"/>
      </w:rPr>
      <w:t xml:space="preserve"> Publicado en enero de 2013</w:t>
    </w:r>
  </w:p>
  <w:p w:rsidR="00617710" w:rsidRPr="001B3DAC" w:rsidRDefault="00994ACC" w:rsidP="001B3DAC">
    <w:pPr>
      <w:pStyle w:val="Footer"/>
    </w:pPr>
    <w:r>
      <w:rPr>
        <w:rFonts w:ascii="Trebuchet MS" w:hAnsi="Trebuchet MS"/>
        <w:color w:val="808080"/>
        <w:sz w:val="14"/>
        <w:lang w:val="es-ES" w:eastAsia="x-none"/>
      </w:rPr>
      <w:t xml:space="preserve">Microsoft es una marca registrada de Microsoft Corporation en EE. </w:t>
    </w:r>
    <w:r>
      <w:rPr>
        <w:rFonts w:ascii="Trebuchet MS" w:hAnsi="Trebuchet MS"/>
        <w:color w:val="808080"/>
        <w:sz w:val="14"/>
        <w:lang w:val="es-ES" w:eastAsia="x-none"/>
      </w:rPr>
      <w:t>UU. y/o en otros pa</w:t>
    </w:r>
    <w:r>
      <w:rPr>
        <w:rFonts w:ascii="Trebuchet MS"/>
        <w:color w:val="808080"/>
        <w:sz w:val="14"/>
        <w:lang w:val="es-ES" w:eastAsia="x-none"/>
      </w:rPr>
      <w:t>í</w:t>
    </w:r>
    <w:r>
      <w:rPr>
        <w:rFonts w:ascii="Trebuchet MS" w:hAnsi="Trebuchet MS"/>
        <w:color w:val="808080"/>
        <w:sz w:val="14"/>
        <w:lang w:val="es-ES" w:eastAsia="x-none"/>
      </w:rPr>
      <w:t>ses.</w:t>
    </w:r>
    <w:r w:rsidRPr="001B3DAC">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710" w:rsidRDefault="00994ACC"/>
  <w:p w:rsidR="00617710" w:rsidRDefault="00994ACC">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es-ES" w:eastAsia="x-none"/>
      </w:rPr>
      <w:t>© 2009 Microsoft Corporation.</w:t>
    </w:r>
    <w:r>
      <w:rPr>
        <w:rFonts w:ascii="Trebuchet MS" w:hAnsi="Trebuchet MS"/>
        <w:color w:val="808080"/>
        <w:sz w:val="14"/>
      </w:rPr>
      <w:t xml:space="preserve"> </w:t>
    </w:r>
    <w:r>
      <w:rPr>
        <w:rFonts w:ascii="Trebuchet MS" w:hAnsi="Trebuchet MS"/>
        <w:color w:val="808080"/>
        <w:sz w:val="14"/>
        <w:lang w:val="es-ES" w:eastAsia="x-none"/>
      </w:rPr>
      <w:t>Reservados todos los derechos.</w:t>
    </w:r>
    <w:r>
      <w:t xml:space="preserve">                                                                                    </w:t>
    </w:r>
    <w:r>
      <w:rPr>
        <w:rFonts w:ascii="Trebuchet MS" w:hAnsi="Trebuchet MS"/>
        <w:color w:val="808080"/>
        <w:sz w:val="14"/>
        <w:lang w:val="es-ES" w:eastAsia="x-none"/>
      </w:rPr>
      <w:t xml:space="preserve">Página </w:t>
    </w:r>
    <w:r>
      <w:rPr>
        <w:lang w:val="es-ES" w:eastAsia="x-none"/>
      </w:rPr>
      <w:fldChar w:fldCharType="begin"/>
    </w:r>
    <w:r>
      <w:rPr>
        <w:lang w:val="es-ES" w:eastAsia="x-none"/>
      </w:rPr>
      <w:instrText xml:space="preserve"> PAGE </w:instrText>
    </w:r>
    <w:r>
      <w:rPr>
        <w:lang w:val="es-ES" w:eastAsia="x-none"/>
      </w:rPr>
      <w:fldChar w:fldCharType="separate"/>
    </w:r>
    <w:r>
      <w:rPr>
        <w:noProof/>
        <w:lang w:val="es-ES"/>
      </w:rPr>
      <w:t>1</w:t>
    </w:r>
    <w:r>
      <w:rPr>
        <w:lang w:val="es-ES" w:eastAsia="x-none"/>
      </w:rPr>
      <w:fldChar w:fldCharType="end"/>
    </w:r>
    <w:r>
      <w:rPr>
        <w:rFonts w:ascii="Trebuchet MS" w:hAnsi="Trebuchet MS"/>
        <w:color w:val="808080"/>
        <w:sz w:val="14"/>
        <w:lang w:val="es-ES" w:eastAsia="x-none"/>
      </w:rPr>
      <w:t xml:space="preserve"> de </w:t>
    </w:r>
    <w:r>
      <w:rPr>
        <w:lang w:val="es-ES" w:eastAsia="x-none"/>
      </w:rPr>
      <w:fldChar w:fldCharType="begin"/>
    </w:r>
    <w:r>
      <w:rPr>
        <w:lang w:val="es-ES" w:eastAsia="x-none"/>
      </w:rPr>
      <w:instrText xml:space="preserve"> NUMPAGES </w:instrText>
    </w:r>
    <w:r>
      <w:rPr>
        <w:lang w:val="es-ES" w:eastAsia="x-none"/>
      </w:rPr>
      <w:fldChar w:fldCharType="separate"/>
    </w:r>
    <w:r>
      <w:rPr>
        <w:noProof/>
        <w:lang w:val="es-ES" w:eastAsia="x-none"/>
      </w:rPr>
      <w:t>196</w:t>
    </w:r>
    <w:r>
      <w:rPr>
        <w:lang w:val="es-ES" w:eastAsia="x-none"/>
      </w:rPr>
      <w:fldChar w:fldCharType="end"/>
    </w:r>
    <w:r>
      <w:rPr>
        <w:rFonts w:ascii="Trebuchet MS" w:hAnsi="Trebuchet MS"/>
        <w:color w:val="808080"/>
        <w:sz w:val="14"/>
        <w:lang w:val="es-ES" w:eastAsia="x-none"/>
      </w:rPr>
      <w:t xml:space="preserve"> Publicado en mayo de 2009</w:t>
    </w:r>
  </w:p>
  <w:p w:rsidR="00617710" w:rsidRDefault="00994ACC">
    <w:pPr>
      <w:pStyle w:val="Footer"/>
      <w:rPr>
        <w:rFonts w:ascii="Verdana" w:hAnsi="Verdana"/>
        <w:color w:val="808080"/>
        <w:sz w:val="16"/>
      </w:rPr>
    </w:pPr>
    <w:r>
      <w:rPr>
        <w:rFonts w:ascii="Trebuchet MS" w:hAnsi="Trebuchet MS"/>
        <w:color w:val="808080"/>
        <w:sz w:val="14"/>
        <w:lang w:val="es-ES" w:eastAsia="x-none"/>
      </w:rPr>
      <w:t>Microsoft es una marca registrada de Microsoft Corporation en EE. UU. y/o en otros pa</w:t>
    </w:r>
    <w:r>
      <w:rPr>
        <w:rFonts w:ascii="Trebuchet MS"/>
        <w:color w:val="808080"/>
        <w:sz w:val="14"/>
        <w:lang w:val="es-ES" w:eastAsia="x-none"/>
      </w:rPr>
      <w:t>í</w:t>
    </w:r>
    <w:r>
      <w:rPr>
        <w:rFonts w:ascii="Trebuchet MS" w:hAnsi="Trebuchet MS"/>
        <w:color w:val="808080"/>
        <w:sz w:val="14"/>
        <w:lang w:val="es-ES" w:eastAsia="x-none"/>
      </w:rPr>
      <w:t>ses.</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710" w:rsidRDefault="00994ACC" w:rsidP="00A06838">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61312" behindDoc="0" locked="0" layoutInCell="0" allowOverlap="1" wp14:anchorId="1FDC873F" wp14:editId="6A3D4C48">
              <wp:simplePos x="0" y="0"/>
              <wp:positionH relativeFrom="column">
                <wp:posOffset>-314325</wp:posOffset>
              </wp:positionH>
              <wp:positionV relativeFrom="paragraph">
                <wp:posOffset>-139700</wp:posOffset>
              </wp:positionV>
              <wp:extent cx="2228850" cy="574675"/>
              <wp:effectExtent l="0" t="3175" r="0" b="317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7710" w:rsidRDefault="00994ACC" w:rsidP="00A06838">
                          <w:r>
                            <w:rPr>
                              <w:noProof/>
                            </w:rPr>
                            <w:drawing>
                              <wp:inline distT="0" distB="0" distL="0" distR="0" wp14:anchorId="0EE86DB9" wp14:editId="05C61E43">
                                <wp:extent cx="1906270" cy="509270"/>
                                <wp:effectExtent l="0" t="0" r="0" b="5080"/>
                                <wp:docPr id="2" name="Picture 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30" type="#_x0000_t202" style="position:absolute;left:0;text-align:left;margin-left:-24.75pt;margin-top:-11pt;width:175.5pt;height:4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YstQIAALs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MK/mLLUCAAC7&#10;BQAADgAAAAAAAAAAAAAAAAAuAgAAZHJzL2Uyb0RvYy54bWxQSwECLQAUAAYACAAAACEAhSh9wt8A&#10;AAAKAQAADwAAAAAAAAAAAAAAAAAPBQAAZHJzL2Rvd25yZXYueG1sUEsFBgAAAAAEAAQA8wAAABsG&#10;AAAAAA==&#10;" o:allowincell="f" filled="f" stroked="f">
              <v:textbox>
                <w:txbxContent>
                  <w:p w:rsidR="00617710" w:rsidRDefault="00994ACC" w:rsidP="00A06838">
                    <w:r>
                      <w:rPr>
                        <w:noProof/>
                      </w:rPr>
                      <w:drawing>
                        <wp:inline distT="0" distB="0" distL="0" distR="0" wp14:anchorId="0EE86DB9" wp14:editId="05C61E43">
                          <wp:extent cx="1906270" cy="509270"/>
                          <wp:effectExtent l="0" t="0" r="0" b="5080"/>
                          <wp:docPr id="2" name="Picture 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p>
  <w:p w:rsidR="00617710" w:rsidRDefault="00994ACC" w:rsidP="00A06838">
    <w:r>
      <w:rPr>
        <w:noProof/>
      </w:rPr>
      <mc:AlternateContent>
        <mc:Choice Requires="wps">
          <w:drawing>
            <wp:anchor distT="0" distB="0" distL="114300" distR="114300" simplePos="0" relativeHeight="251660288" behindDoc="0" locked="0" layoutInCell="0" allowOverlap="1" wp14:anchorId="59650FB0" wp14:editId="1517BEB0">
              <wp:simplePos x="0" y="0"/>
              <wp:positionH relativeFrom="column">
                <wp:posOffset>-23495</wp:posOffset>
              </wp:positionH>
              <wp:positionV relativeFrom="paragraph">
                <wp:posOffset>70485</wp:posOffset>
              </wp:positionV>
              <wp:extent cx="6931025" cy="0"/>
              <wp:effectExtent l="5080" t="13335" r="7620" b="5715"/>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7LHQ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dCP+yx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710" w:rsidRDefault="00994ACC" w:rsidP="004F114D">
    <w:pPr>
      <w:ind w:rightChars="185" w:right="333"/>
    </w:pPr>
  </w:p>
  <w:p w:rsidR="00617710" w:rsidRDefault="00994ACC" w:rsidP="004F114D">
    <w:pPr>
      <w:ind w:rightChars="185" w:right="333"/>
    </w:pPr>
  </w:p>
  <w:p w:rsidR="00617710" w:rsidRDefault="00994ACC" w:rsidP="004F114D">
    <w:pPr>
      <w:ind w:rightChars="185" w:right="333"/>
    </w:pPr>
    <w:r>
      <w:rPr>
        <w:noProof/>
      </w:rPr>
      <w:drawing>
        <wp:anchor distT="0" distB="0" distL="114300" distR="114300" simplePos="0" relativeHeight="251659264" behindDoc="0" locked="0" layoutInCell="1" allowOverlap="1" wp14:anchorId="149FDF43" wp14:editId="5444BF77">
          <wp:simplePos x="0" y="0"/>
          <wp:positionH relativeFrom="margin">
            <wp:align>center</wp:align>
          </wp:positionH>
          <wp:positionV relativeFrom="paragraph">
            <wp:posOffset>15240</wp:posOffset>
          </wp:positionV>
          <wp:extent cx="5734050" cy="561975"/>
          <wp:effectExtent l="0" t="0" r="0" b="9525"/>
          <wp:wrapNone/>
          <wp:docPr id="20"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7710" w:rsidRDefault="00994ACC">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7710" w:rsidRDefault="00994ACC" w:rsidP="00AB42D8">
    <w:pPr>
      <w:ind w:rightChars="185" w:right="333"/>
    </w:pPr>
  </w:p>
  <w:p w:rsidR="00617710" w:rsidRDefault="00994ACC">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085871F0"/>
    <w:lvl w:ilvl="0">
      <w:start w:val="1"/>
      <w:numFmt w:val="bullet"/>
      <w:lvlText w:val=""/>
      <w:lvlJc w:val="left"/>
      <w:pPr>
        <w:tabs>
          <w:tab w:val="num" w:pos="1080"/>
        </w:tabs>
        <w:ind w:left="1080" w:hanging="360"/>
      </w:pPr>
      <w:rPr>
        <w:rFonts w:ascii="Symbol" w:hAnsi="Symbol" w:hint="default"/>
        <w:sz w:val="18"/>
        <w:szCs w:val="18"/>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237224F2"/>
    <w:lvl w:ilvl="0" w:tplc="DC94CD3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FF1D91"/>
    <w:multiLevelType w:val="hybridMultilevel"/>
    <w:tmpl w:val="2AB240CE"/>
    <w:lvl w:ilvl="0" w:tplc="7FEAA764">
      <w:start w:val="1"/>
      <w:numFmt w:val="decimal"/>
      <w:lvlText w:val="%1."/>
      <w:lvlJc w:val="left"/>
      <w:pPr>
        <w:ind w:left="1440" w:hanging="360"/>
      </w:pPr>
      <w:rPr>
        <w:rFonts w:ascii="Tahoma" w:hAnsi="Tahoma" w:cs="Tahoma" w:hint="default"/>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7">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3E5A5204"/>
    <w:lvl w:ilvl="0" w:tplc="C42A035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747E9A3C"/>
    <w:lvl w:ilvl="0" w:tplc="647209B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DD4654AA"/>
    <w:lvl w:ilvl="0" w:tplc="73A86B58">
      <w:start w:val="1"/>
      <w:numFmt w:val="bullet"/>
      <w:lvlText w:val=""/>
      <w:lvlJc w:val="left"/>
      <w:pPr>
        <w:ind w:left="1800" w:hanging="360"/>
      </w:pPr>
      <w:rPr>
        <w:rFonts w:ascii="Webdings" w:hAnsi="Webdings" w:hint="default"/>
        <w:b w:val="0"/>
        <w:i w:val="0"/>
        <w:color w:val="FF6600"/>
        <w:sz w:val="22"/>
        <w:szCs w:val="22"/>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B1663C8C"/>
    <w:lvl w:ilvl="0" w:tplc="1C821F4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7FAEA162"/>
    <w:lvl w:ilvl="0" w:tplc="B296A7A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4">
    <w:nsid w:val="3A806EA4"/>
    <w:multiLevelType w:val="hybridMultilevel"/>
    <w:tmpl w:val="33E2F15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B8C26120">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6EF72CA"/>
    <w:multiLevelType w:val="hybridMultilevel"/>
    <w:tmpl w:val="126AB6F8"/>
    <w:lvl w:ilvl="0" w:tplc="0409000F">
      <w:start w:val="1"/>
      <w:numFmt w:val="decimal"/>
      <w:lvlText w:val="%1."/>
      <w:lvlJc w:val="left"/>
      <w:pPr>
        <w:ind w:left="900" w:hanging="360"/>
      </w:pPr>
      <w:rPr>
        <w:rFonts w:cs="Times New Roman"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6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1">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3">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BB27E92"/>
    <w:multiLevelType w:val="hybridMultilevel"/>
    <w:tmpl w:val="DF60039C"/>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6DEC563E">
      <w:start w:val="1"/>
      <w:numFmt w:val="lowerRoman"/>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4">
    <w:nsid w:val="5CD36762"/>
    <w:multiLevelType w:val="hybridMultilevel"/>
    <w:tmpl w:val="E7F8CCC2"/>
    <w:lvl w:ilvl="0" w:tplc="ADBA2358">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0">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5681004"/>
    <w:multiLevelType w:val="hybridMultilevel"/>
    <w:tmpl w:val="45D8D334"/>
    <w:lvl w:ilvl="0" w:tplc="132E0B9E">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3">
    <w:nsid w:val="67AA356D"/>
    <w:multiLevelType w:val="hybridMultilevel"/>
    <w:tmpl w:val="B12693AC"/>
    <w:lvl w:ilvl="0" w:tplc="A39C3EE2">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B2C4D22"/>
    <w:multiLevelType w:val="hybridMultilevel"/>
    <w:tmpl w:val="A48AE33E"/>
    <w:lvl w:ilvl="0" w:tplc="D902DDBC">
      <w:start w:val="1"/>
      <w:numFmt w:val="bullet"/>
      <w:lvlText w:val=""/>
      <w:lvlJc w:val="left"/>
      <w:pPr>
        <w:ind w:left="720" w:hanging="360"/>
      </w:pPr>
      <w:rPr>
        <w:rFonts w:ascii="Webdings" w:hAnsi="Webdings" w:hint="default"/>
        <w:b w:val="0"/>
        <w:i w:val="0"/>
        <w:color w:val="FF6600"/>
        <w:sz w:val="24"/>
      </w:rPr>
    </w:lvl>
    <w:lvl w:ilvl="1" w:tplc="886AC57C">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9">
    <w:nsid w:val="76155754"/>
    <w:multiLevelType w:val="hybridMultilevel"/>
    <w:tmpl w:val="EDF097A0"/>
    <w:lvl w:ilvl="0" w:tplc="B99AE6E2">
      <w:start w:val="1"/>
      <w:numFmt w:val="lowerLetter"/>
      <w:lvlText w:val="%1."/>
      <w:lvlJc w:val="left"/>
      <w:pPr>
        <w:ind w:left="720" w:hanging="360"/>
      </w:pPr>
      <w:rPr>
        <w:rFonts w:cs="Times New Roman" w:hint="default"/>
        <w:b w:val="0"/>
      </w:rPr>
    </w:lvl>
    <w:lvl w:ilvl="1" w:tplc="7596755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7">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6"/>
  </w:num>
  <w:num w:numId="2">
    <w:abstractNumId w:val="105"/>
  </w:num>
  <w:num w:numId="3">
    <w:abstractNumId w:val="67"/>
  </w:num>
  <w:num w:numId="4">
    <w:abstractNumId w:val="42"/>
  </w:num>
  <w:num w:numId="5">
    <w:abstractNumId w:val="69"/>
  </w:num>
  <w:num w:numId="6">
    <w:abstractNumId w:val="8"/>
  </w:num>
  <w:num w:numId="7">
    <w:abstractNumId w:val="88"/>
  </w:num>
  <w:num w:numId="8">
    <w:abstractNumId w:val="16"/>
  </w:num>
  <w:num w:numId="9">
    <w:abstractNumId w:val="34"/>
  </w:num>
  <w:num w:numId="10">
    <w:abstractNumId w:val="120"/>
  </w:num>
  <w:num w:numId="11">
    <w:abstractNumId w:val="55"/>
  </w:num>
  <w:num w:numId="12">
    <w:abstractNumId w:val="33"/>
  </w:num>
  <w:num w:numId="13">
    <w:abstractNumId w:val="2"/>
  </w:num>
  <w:num w:numId="14">
    <w:abstractNumId w:val="12"/>
  </w:num>
  <w:num w:numId="15">
    <w:abstractNumId w:val="115"/>
  </w:num>
  <w:num w:numId="16">
    <w:abstractNumId w:val="56"/>
  </w:num>
  <w:num w:numId="17">
    <w:abstractNumId w:val="123"/>
  </w:num>
  <w:num w:numId="18">
    <w:abstractNumId w:val="113"/>
  </w:num>
  <w:num w:numId="19">
    <w:abstractNumId w:val="9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7"/>
  </w:num>
  <w:num w:numId="21">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4"/>
  </w:num>
  <w:num w:numId="23">
    <w:abstractNumId w:val="65"/>
  </w:num>
  <w:num w:numId="24">
    <w:abstractNumId w:val="90"/>
  </w:num>
  <w:num w:numId="25">
    <w:abstractNumId w:val="95"/>
  </w:num>
  <w:num w:numId="26">
    <w:abstractNumId w:val="93"/>
  </w:num>
  <w:num w:numId="27">
    <w:abstractNumId w:val="43"/>
  </w:num>
  <w:num w:numId="28">
    <w:abstractNumId w:val="77"/>
  </w:num>
  <w:num w:numId="29">
    <w:abstractNumId w:val="117"/>
  </w:num>
  <w:num w:numId="30">
    <w:abstractNumId w:val="94"/>
  </w:num>
  <w:num w:numId="31">
    <w:abstractNumId w:val="39"/>
  </w:num>
  <w:num w:numId="32">
    <w:abstractNumId w:val="50"/>
  </w:num>
  <w:num w:numId="33">
    <w:abstractNumId w:val="97"/>
  </w:num>
  <w:num w:numId="34">
    <w:abstractNumId w:val="25"/>
  </w:num>
  <w:num w:numId="35">
    <w:abstractNumId w:val="10"/>
  </w:num>
  <w:num w:numId="36">
    <w:abstractNumId w:val="21"/>
  </w:num>
  <w:num w:numId="37">
    <w:abstractNumId w:val="63"/>
  </w:num>
  <w:num w:numId="38">
    <w:abstractNumId w:val="101"/>
  </w:num>
  <w:num w:numId="39">
    <w:abstractNumId w:val="58"/>
  </w:num>
  <w:num w:numId="40">
    <w:abstractNumId w:val="46"/>
  </w:num>
  <w:num w:numId="41">
    <w:abstractNumId w:val="86"/>
  </w:num>
  <w:num w:numId="42">
    <w:abstractNumId w:val="85"/>
  </w:num>
  <w:num w:numId="43">
    <w:abstractNumId w:val="11"/>
  </w:num>
  <w:num w:numId="44">
    <w:abstractNumId w:val="81"/>
  </w:num>
  <w:num w:numId="45">
    <w:abstractNumId w:val="96"/>
  </w:num>
  <w:num w:numId="46">
    <w:abstractNumId w:val="100"/>
  </w:num>
  <w:num w:numId="47">
    <w:abstractNumId w:val="72"/>
  </w:num>
  <w:num w:numId="48">
    <w:abstractNumId w:val="89"/>
  </w:num>
  <w:num w:numId="49">
    <w:abstractNumId w:val="66"/>
  </w:num>
  <w:num w:numId="50">
    <w:abstractNumId w:val="118"/>
  </w:num>
  <w:num w:numId="51">
    <w:abstractNumId w:val="60"/>
  </w:num>
  <w:num w:numId="52">
    <w:abstractNumId w:val="68"/>
  </w:num>
  <w:num w:numId="53">
    <w:abstractNumId w:val="17"/>
  </w:num>
  <w:num w:numId="54">
    <w:abstractNumId w:val="109"/>
  </w:num>
  <w:num w:numId="55">
    <w:abstractNumId w:val="57"/>
  </w:num>
  <w:num w:numId="56">
    <w:abstractNumId w:val="5"/>
  </w:num>
  <w:num w:numId="57">
    <w:abstractNumId w:val="47"/>
  </w:num>
  <w:num w:numId="58">
    <w:abstractNumId w:val="61"/>
  </w:num>
  <w:num w:numId="59">
    <w:abstractNumId w:val="78"/>
  </w:num>
  <w:num w:numId="60">
    <w:abstractNumId w:val="98"/>
  </w:num>
  <w:num w:numId="61">
    <w:abstractNumId w:val="20"/>
  </w:num>
  <w:num w:numId="62">
    <w:abstractNumId w:val="91"/>
  </w:num>
  <w:num w:numId="63">
    <w:abstractNumId w:val="104"/>
  </w:num>
  <w:num w:numId="64">
    <w:abstractNumId w:val="14"/>
  </w:num>
  <w:num w:numId="65">
    <w:abstractNumId w:val="99"/>
  </w:num>
  <w:num w:numId="66">
    <w:abstractNumId w:val="0"/>
  </w:num>
  <w:num w:numId="67">
    <w:abstractNumId w:val="106"/>
  </w:num>
  <w:num w:numId="68">
    <w:abstractNumId w:val="1"/>
  </w:num>
  <w:num w:numId="69">
    <w:abstractNumId w:val="108"/>
  </w:num>
  <w:num w:numId="70">
    <w:abstractNumId w:val="116"/>
  </w:num>
  <w:num w:numId="71">
    <w:abstractNumId w:val="64"/>
  </w:num>
  <w:num w:numId="72">
    <w:abstractNumId w:val="22"/>
  </w:num>
  <w:num w:numId="73">
    <w:abstractNumId w:val="40"/>
  </w:num>
  <w:num w:numId="74">
    <w:abstractNumId w:val="51"/>
  </w:num>
  <w:num w:numId="75">
    <w:abstractNumId w:val="49"/>
  </w:num>
  <w:num w:numId="76">
    <w:abstractNumId w:val="36"/>
  </w:num>
  <w:num w:numId="77">
    <w:abstractNumId w:val="9"/>
  </w:num>
  <w:num w:numId="78">
    <w:abstractNumId w:val="74"/>
  </w:num>
  <w:num w:numId="79">
    <w:abstractNumId w:val="41"/>
  </w:num>
  <w:num w:numId="80">
    <w:abstractNumId w:val="119"/>
  </w:num>
  <w:num w:numId="81">
    <w:abstractNumId w:val="111"/>
  </w:num>
  <w:num w:numId="82">
    <w:abstractNumId w:val="103"/>
  </w:num>
  <w:num w:numId="83">
    <w:abstractNumId w:val="24"/>
  </w:num>
  <w:num w:numId="84">
    <w:abstractNumId w:val="30"/>
  </w:num>
  <w:num w:numId="85">
    <w:abstractNumId w:val="73"/>
  </w:num>
  <w:num w:numId="86">
    <w:abstractNumId w:val="28"/>
  </w:num>
  <w:num w:numId="87">
    <w:abstractNumId w:val="71"/>
  </w:num>
  <w:num w:numId="88">
    <w:abstractNumId w:val="110"/>
  </w:num>
  <w:num w:numId="89">
    <w:abstractNumId w:val="102"/>
  </w:num>
  <w:num w:numId="90">
    <w:abstractNumId w:val="76"/>
  </w:num>
  <w:num w:numId="91">
    <w:abstractNumId w:val="31"/>
  </w:num>
  <w:num w:numId="92">
    <w:abstractNumId w:val="18"/>
  </w:num>
  <w:num w:numId="93">
    <w:abstractNumId w:val="54"/>
  </w:num>
  <w:num w:numId="94">
    <w:abstractNumId w:val="29"/>
  </w:num>
  <w:num w:numId="95">
    <w:abstractNumId w:val="83"/>
  </w:num>
  <w:num w:numId="96">
    <w:abstractNumId w:val="3"/>
  </w:num>
  <w:num w:numId="97">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2"/>
  </w:num>
  <w:num w:numId="99">
    <w:abstractNumId w:val="38"/>
  </w:num>
  <w:num w:numId="100">
    <w:abstractNumId w:val="52"/>
  </w:num>
  <w:num w:numId="101">
    <w:abstractNumId w:val="15"/>
  </w:num>
  <w:num w:numId="102">
    <w:abstractNumId w:val="37"/>
  </w:num>
  <w:num w:numId="103">
    <w:abstractNumId w:val="112"/>
  </w:num>
  <w:num w:numId="104">
    <w:abstractNumId w:val="59"/>
  </w:num>
  <w:num w:numId="105">
    <w:abstractNumId w:val="32"/>
  </w:num>
  <w:num w:numId="106">
    <w:abstractNumId w:val="75"/>
  </w:num>
  <w:num w:numId="107">
    <w:abstractNumId w:val="45"/>
  </w:num>
  <w:num w:numId="108">
    <w:abstractNumId w:val="19"/>
  </w:num>
  <w:num w:numId="109">
    <w:abstractNumId w:val="48"/>
  </w:num>
  <w:num w:numId="110">
    <w:abstractNumId w:val="122"/>
  </w:num>
  <w:num w:numId="111">
    <w:abstractNumId w:val="121"/>
  </w:num>
  <w:num w:numId="112">
    <w:abstractNumId w:val="53"/>
  </w:num>
  <w:num w:numId="113">
    <w:abstractNumId w:val="62"/>
  </w:num>
  <w:num w:numId="114">
    <w:abstractNumId w:val="4"/>
  </w:num>
  <w:num w:numId="115">
    <w:abstractNumId w:val="84"/>
  </w:num>
  <w:num w:numId="116">
    <w:abstractNumId w:val="27"/>
  </w:num>
  <w:num w:numId="117">
    <w:abstractNumId w:val="92"/>
  </w:num>
  <w:num w:numId="118">
    <w:abstractNumId w:val="6"/>
  </w:num>
  <w:num w:numId="119">
    <w:abstractNumId w:val="79"/>
  </w:num>
  <w:num w:numId="120">
    <w:abstractNumId w:val="35"/>
  </w:num>
  <w:num w:numId="121">
    <w:abstractNumId w:val="114"/>
  </w:num>
  <w:num w:numId="122">
    <w:abstractNumId w:val="80"/>
  </w:num>
  <w:num w:numId="123">
    <w:abstractNumId w:val="7"/>
  </w:num>
  <w:num w:numId="124">
    <w:abstractNumId w:val="13"/>
  </w:num>
  <w:num w:numId="125">
    <w:abstractNumId w:val="87"/>
  </w:num>
  <w:num w:numId="126">
    <w:abstractNumId w:val="23"/>
  </w:num>
  <w:num w:numId="127">
    <w:abstractNumId w:val="70"/>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1d06B9N7tzcw2iLkIlSp4FVfBNw=" w:salt="SpnNtPfqfLKNJ1ovENmZmg=="/>
  <w:defaultTabStop w:val="720"/>
  <w:characterSpacingControl w:val="doNotCompress"/>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2D8"/>
    <w:rsid w:val="00720CDE"/>
    <w:rsid w:val="00994ACC"/>
    <w:rsid w:val="00AB4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2D8"/>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AB42D8"/>
    <w:pPr>
      <w:keepNext/>
      <w:outlineLvl w:val="0"/>
    </w:pPr>
    <w:rPr>
      <w:rFonts w:cs="Tahoma"/>
      <w:b/>
      <w:bCs/>
      <w:caps/>
      <w:color w:val="000000"/>
      <w:sz w:val="36"/>
      <w:szCs w:val="36"/>
      <w:lang w:eastAsia="x-none"/>
    </w:rPr>
  </w:style>
  <w:style w:type="paragraph" w:styleId="Heading2">
    <w:name w:val="heading 2"/>
    <w:basedOn w:val="Normal"/>
    <w:next w:val="Normal"/>
    <w:link w:val="Heading2Char"/>
    <w:uiPriority w:val="9"/>
    <w:qFormat/>
    <w:rsid w:val="00AB42D8"/>
    <w:pPr>
      <w:ind w:left="720"/>
      <w:outlineLvl w:val="1"/>
    </w:pPr>
    <w:rPr>
      <w:rFonts w:ascii="Trebuchet MS" w:hAnsi="Trebuchet MS"/>
      <w:b/>
      <w:sz w:val="24"/>
      <w:szCs w:val="20"/>
      <w:lang w:val="es-CL" w:eastAsia="es-CL"/>
    </w:rPr>
  </w:style>
  <w:style w:type="paragraph" w:styleId="Heading3">
    <w:name w:val="heading 3"/>
    <w:basedOn w:val="Heading2"/>
    <w:next w:val="Normal"/>
    <w:link w:val="Heading3Char"/>
    <w:uiPriority w:val="9"/>
    <w:qFormat/>
    <w:rsid w:val="00AB42D8"/>
    <w:pPr>
      <w:ind w:left="0"/>
      <w:outlineLvl w:val="2"/>
    </w:pPr>
    <w:rPr>
      <w:sz w:val="20"/>
    </w:rPr>
  </w:style>
  <w:style w:type="paragraph" w:styleId="Heading4">
    <w:name w:val="heading 4"/>
    <w:basedOn w:val="Normal"/>
    <w:next w:val="Normal"/>
    <w:link w:val="Heading4Char"/>
    <w:uiPriority w:val="9"/>
    <w:qFormat/>
    <w:rsid w:val="00AB42D8"/>
    <w:pPr>
      <w:keepNext/>
      <w:tabs>
        <w:tab w:val="num" w:pos="720"/>
      </w:tabs>
      <w:spacing w:before="60"/>
      <w:ind w:left="720" w:hanging="360"/>
      <w:outlineLvl w:val="3"/>
    </w:pPr>
    <w:rPr>
      <w:rFonts w:ascii="Trebuchet MS" w:hAnsi="Trebuchet MS"/>
      <w:b/>
      <w:sz w:val="20"/>
      <w:szCs w:val="20"/>
      <w:lang w:val="es-CL" w:eastAsia="es-CL"/>
    </w:rPr>
  </w:style>
  <w:style w:type="paragraph" w:styleId="Heading5">
    <w:name w:val="heading 5"/>
    <w:basedOn w:val="AppendixIndent"/>
    <w:next w:val="Normal"/>
    <w:link w:val="Heading5Char"/>
    <w:uiPriority w:val="9"/>
    <w:qFormat/>
    <w:rsid w:val="00AB42D8"/>
    <w:pPr>
      <w:outlineLvl w:val="4"/>
    </w:pPr>
    <w:rPr>
      <w:u w:val="single"/>
      <w:lang w:val="es-CL" w:eastAsia="es-CL"/>
    </w:rPr>
  </w:style>
  <w:style w:type="paragraph" w:styleId="Heading6">
    <w:name w:val="heading 6"/>
    <w:basedOn w:val="Body"/>
    <w:next w:val="Normal"/>
    <w:link w:val="Heading6Char"/>
    <w:uiPriority w:val="9"/>
    <w:qFormat/>
    <w:rsid w:val="00AB42D8"/>
    <w:pPr>
      <w:spacing w:after="120"/>
      <w:ind w:left="0"/>
      <w:outlineLvl w:val="5"/>
    </w:pPr>
    <w:rPr>
      <w:b/>
      <w:color w:val="FF6600"/>
      <w:szCs w:val="20"/>
      <w:lang w:val="es-CL" w:eastAsia="es-CL"/>
    </w:rPr>
  </w:style>
  <w:style w:type="paragraph" w:styleId="Heading7">
    <w:name w:val="heading 7"/>
    <w:basedOn w:val="Heading3"/>
    <w:next w:val="Normal"/>
    <w:link w:val="Heading7Char"/>
    <w:uiPriority w:val="9"/>
    <w:qFormat/>
    <w:rsid w:val="00AB42D8"/>
    <w:pPr>
      <w:outlineLvl w:val="6"/>
    </w:pPr>
  </w:style>
  <w:style w:type="paragraph" w:styleId="Heading8">
    <w:name w:val="heading 8"/>
    <w:basedOn w:val="Normal"/>
    <w:next w:val="Normal"/>
    <w:link w:val="Heading8Char"/>
    <w:uiPriority w:val="9"/>
    <w:qFormat/>
    <w:rsid w:val="00AB42D8"/>
    <w:pPr>
      <w:spacing w:before="240" w:after="60"/>
      <w:outlineLvl w:val="7"/>
    </w:pPr>
    <w:rPr>
      <w:rFonts w:ascii="Times New Roman" w:hAnsi="Times New Roman"/>
      <w:i/>
      <w:sz w:val="24"/>
      <w:szCs w:val="20"/>
      <w:lang w:val="es-CL" w:eastAsia="es-CL"/>
    </w:rPr>
  </w:style>
  <w:style w:type="paragraph" w:styleId="Heading9">
    <w:name w:val="heading 9"/>
    <w:basedOn w:val="Normal"/>
    <w:next w:val="Normal"/>
    <w:link w:val="Heading9Char"/>
    <w:uiPriority w:val="9"/>
    <w:qFormat/>
    <w:rsid w:val="00AB42D8"/>
    <w:pPr>
      <w:spacing w:before="240" w:after="60"/>
      <w:outlineLvl w:val="8"/>
    </w:pPr>
    <w:rPr>
      <w:rFonts w:ascii="Arial" w:hAnsi="Arial"/>
      <w:sz w:val="20"/>
      <w:szCs w:val="20"/>
      <w:lang w:val="es-CL" w:eastAsia="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2D8"/>
    <w:rPr>
      <w:rFonts w:ascii="Tahoma" w:eastAsia="MS Mincho" w:hAnsi="Tahoma" w:cs="Tahoma"/>
      <w:b/>
      <w:bCs/>
      <w:caps/>
      <w:color w:val="000000"/>
      <w:sz w:val="36"/>
      <w:szCs w:val="36"/>
      <w:lang w:eastAsia="x-none"/>
    </w:rPr>
  </w:style>
  <w:style w:type="character" w:customStyle="1" w:styleId="Heading2Char">
    <w:name w:val="Heading 2 Char"/>
    <w:basedOn w:val="DefaultParagraphFont"/>
    <w:link w:val="Heading2"/>
    <w:uiPriority w:val="9"/>
    <w:rsid w:val="00AB42D8"/>
    <w:rPr>
      <w:rFonts w:ascii="Trebuchet MS" w:eastAsia="MS Mincho" w:hAnsi="Trebuchet MS" w:cs="Times New Roman"/>
      <w:b/>
      <w:sz w:val="24"/>
      <w:szCs w:val="20"/>
      <w:lang w:val="es-CL" w:eastAsia="es-CL"/>
    </w:rPr>
  </w:style>
  <w:style w:type="character" w:customStyle="1" w:styleId="Heading3Char">
    <w:name w:val="Heading 3 Char"/>
    <w:basedOn w:val="DefaultParagraphFont"/>
    <w:link w:val="Heading3"/>
    <w:uiPriority w:val="9"/>
    <w:rsid w:val="00AB42D8"/>
    <w:rPr>
      <w:rFonts w:ascii="Trebuchet MS" w:eastAsia="MS Mincho" w:hAnsi="Trebuchet MS" w:cs="Times New Roman"/>
      <w:b/>
      <w:sz w:val="20"/>
      <w:szCs w:val="20"/>
      <w:lang w:val="es-CL" w:eastAsia="es-CL"/>
    </w:rPr>
  </w:style>
  <w:style w:type="character" w:customStyle="1" w:styleId="Heading4Char">
    <w:name w:val="Heading 4 Char"/>
    <w:basedOn w:val="DefaultParagraphFont"/>
    <w:link w:val="Heading4"/>
    <w:uiPriority w:val="9"/>
    <w:rsid w:val="00AB42D8"/>
    <w:rPr>
      <w:rFonts w:ascii="Trebuchet MS" w:eastAsia="MS Mincho" w:hAnsi="Trebuchet MS" w:cs="Times New Roman"/>
      <w:b/>
      <w:sz w:val="20"/>
      <w:szCs w:val="20"/>
      <w:lang w:val="es-CL" w:eastAsia="es-CL"/>
    </w:rPr>
  </w:style>
  <w:style w:type="character" w:customStyle="1" w:styleId="Heading5Char">
    <w:name w:val="Heading 5 Char"/>
    <w:basedOn w:val="DefaultParagraphFont"/>
    <w:link w:val="Heading5"/>
    <w:uiPriority w:val="9"/>
    <w:rsid w:val="00AB42D8"/>
    <w:rPr>
      <w:rFonts w:ascii="Trebuchet MS" w:eastAsia="MS Mincho" w:hAnsi="Trebuchet MS" w:cs="Times New Roman"/>
      <w:sz w:val="20"/>
      <w:szCs w:val="20"/>
      <w:u w:val="single"/>
      <w:lang w:val="es-CL" w:eastAsia="es-CL"/>
    </w:rPr>
  </w:style>
  <w:style w:type="character" w:customStyle="1" w:styleId="Heading6Char">
    <w:name w:val="Heading 6 Char"/>
    <w:basedOn w:val="DefaultParagraphFont"/>
    <w:link w:val="Heading6"/>
    <w:uiPriority w:val="9"/>
    <w:rsid w:val="00AB42D8"/>
    <w:rPr>
      <w:rFonts w:ascii="Trebuchet MS" w:eastAsia="MS Mincho" w:hAnsi="Trebuchet MS" w:cs="Times New Roman"/>
      <w:b/>
      <w:color w:val="FF6600"/>
      <w:sz w:val="20"/>
      <w:szCs w:val="20"/>
      <w:lang w:val="es-CL" w:eastAsia="es-CL"/>
    </w:rPr>
  </w:style>
  <w:style w:type="character" w:customStyle="1" w:styleId="Heading7Char">
    <w:name w:val="Heading 7 Char"/>
    <w:basedOn w:val="DefaultParagraphFont"/>
    <w:link w:val="Heading7"/>
    <w:uiPriority w:val="9"/>
    <w:rsid w:val="00AB42D8"/>
    <w:rPr>
      <w:rFonts w:ascii="Trebuchet MS" w:eastAsia="MS Mincho" w:hAnsi="Trebuchet MS" w:cs="Times New Roman"/>
      <w:b/>
      <w:sz w:val="20"/>
      <w:szCs w:val="20"/>
      <w:lang w:val="es-CL" w:eastAsia="es-CL"/>
    </w:rPr>
  </w:style>
  <w:style w:type="character" w:customStyle="1" w:styleId="Heading8Char">
    <w:name w:val="Heading 8 Char"/>
    <w:basedOn w:val="DefaultParagraphFont"/>
    <w:link w:val="Heading8"/>
    <w:uiPriority w:val="9"/>
    <w:rsid w:val="00AB42D8"/>
    <w:rPr>
      <w:rFonts w:ascii="Times New Roman" w:eastAsia="MS Mincho" w:hAnsi="Times New Roman" w:cs="Times New Roman"/>
      <w:i/>
      <w:sz w:val="24"/>
      <w:szCs w:val="20"/>
      <w:lang w:val="es-CL" w:eastAsia="es-CL"/>
    </w:rPr>
  </w:style>
  <w:style w:type="character" w:customStyle="1" w:styleId="Heading9Char">
    <w:name w:val="Heading 9 Char"/>
    <w:basedOn w:val="DefaultParagraphFont"/>
    <w:link w:val="Heading9"/>
    <w:uiPriority w:val="9"/>
    <w:rsid w:val="00AB42D8"/>
    <w:rPr>
      <w:rFonts w:ascii="Arial" w:eastAsia="MS Mincho" w:hAnsi="Arial" w:cs="Times New Roman"/>
      <w:sz w:val="20"/>
      <w:szCs w:val="20"/>
      <w:lang w:val="es-CL" w:eastAsia="es-CL"/>
    </w:rPr>
  </w:style>
  <w:style w:type="paragraph" w:customStyle="1" w:styleId="AppendixIndent">
    <w:name w:val="Appendix Indent"/>
    <w:basedOn w:val="Normal"/>
    <w:rsid w:val="00AB42D8"/>
    <w:pPr>
      <w:spacing w:before="60"/>
      <w:ind w:left="360"/>
    </w:pPr>
    <w:rPr>
      <w:rFonts w:ascii="Trebuchet MS" w:hAnsi="Trebuchet MS"/>
      <w:sz w:val="20"/>
      <w:szCs w:val="20"/>
    </w:rPr>
  </w:style>
  <w:style w:type="paragraph" w:customStyle="1" w:styleId="Body">
    <w:name w:val="Body"/>
    <w:basedOn w:val="Normal"/>
    <w:rsid w:val="00AB42D8"/>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AB42D8"/>
    <w:rPr>
      <w:color w:val="0000FF"/>
      <w:u w:val="single"/>
    </w:rPr>
  </w:style>
  <w:style w:type="character" w:customStyle="1" w:styleId="BodyChar">
    <w:name w:val="Body Char"/>
    <w:rsid w:val="00AB42D8"/>
    <w:rPr>
      <w:rFonts w:ascii="Trebuchet MS" w:hAnsi="Trebuchet MS"/>
      <w:sz w:val="24"/>
      <w:lang w:val="en-US" w:eastAsia="en-US"/>
    </w:rPr>
  </w:style>
  <w:style w:type="paragraph" w:customStyle="1" w:styleId="Char">
    <w:name w:val="Char"/>
    <w:basedOn w:val="Normal"/>
    <w:rsid w:val="00AB42D8"/>
    <w:pPr>
      <w:spacing w:after="160" w:line="240" w:lineRule="exact"/>
    </w:pPr>
    <w:rPr>
      <w:sz w:val="20"/>
      <w:szCs w:val="20"/>
    </w:rPr>
  </w:style>
  <w:style w:type="paragraph" w:customStyle="1" w:styleId="ProductNames">
    <w:name w:val="Product Names"/>
    <w:basedOn w:val="Normal"/>
    <w:rsid w:val="00AB42D8"/>
    <w:pPr>
      <w:keepLines/>
      <w:spacing w:before="20" w:after="20"/>
    </w:pPr>
    <w:rPr>
      <w:rFonts w:ascii="Trebuchet MS" w:hAnsi="Trebuchet MS" w:cs="Arial"/>
      <w:position w:val="-11"/>
      <w:sz w:val="16"/>
      <w:szCs w:val="16"/>
    </w:rPr>
  </w:style>
  <w:style w:type="character" w:customStyle="1" w:styleId="ProductNamesChar">
    <w:name w:val="Product Names Char"/>
    <w:rsid w:val="00AB42D8"/>
    <w:rPr>
      <w:rFonts w:ascii="Trebuchet MS" w:hAnsi="Trebuchet MS"/>
      <w:position w:val="-11"/>
      <w:sz w:val="16"/>
    </w:rPr>
  </w:style>
  <w:style w:type="paragraph" w:customStyle="1" w:styleId="ChartKeyHeadings">
    <w:name w:val="ChartKey Headings"/>
    <w:basedOn w:val="Normal"/>
    <w:rsid w:val="00AB42D8"/>
    <w:pPr>
      <w:ind w:left="720"/>
    </w:pPr>
    <w:rPr>
      <w:rFonts w:ascii="Trebuchet MS" w:hAnsi="Trebuchet MS" w:cs="Arial"/>
      <w:b/>
      <w:sz w:val="24"/>
      <w:szCs w:val="20"/>
    </w:rPr>
  </w:style>
  <w:style w:type="character" w:styleId="FollowedHyperlink">
    <w:name w:val="FollowedHyperlink"/>
    <w:uiPriority w:val="99"/>
    <w:rsid w:val="00AB42D8"/>
    <w:rPr>
      <w:color w:val="800080"/>
      <w:u w:val="single"/>
    </w:rPr>
  </w:style>
  <w:style w:type="paragraph" w:styleId="Header">
    <w:name w:val="header"/>
    <w:basedOn w:val="Normal"/>
    <w:link w:val="HeaderChar"/>
    <w:uiPriority w:val="99"/>
    <w:rsid w:val="00AB42D8"/>
    <w:pPr>
      <w:tabs>
        <w:tab w:val="left" w:pos="3240"/>
      </w:tabs>
      <w:spacing w:before="400"/>
      <w:ind w:right="-187"/>
      <w:jc w:val="center"/>
    </w:pPr>
    <w:rPr>
      <w:rFonts w:ascii="Trebuchet MS" w:hAnsi="Trebuchet MS"/>
      <w:sz w:val="15"/>
      <w:szCs w:val="20"/>
      <w:lang w:val="es-CL" w:eastAsia="es-CL"/>
    </w:rPr>
  </w:style>
  <w:style w:type="character" w:customStyle="1" w:styleId="HeaderChar">
    <w:name w:val="Header Char"/>
    <w:basedOn w:val="DefaultParagraphFont"/>
    <w:link w:val="Header"/>
    <w:uiPriority w:val="99"/>
    <w:rsid w:val="00AB42D8"/>
    <w:rPr>
      <w:rFonts w:ascii="Trebuchet MS" w:eastAsia="MS Mincho" w:hAnsi="Trebuchet MS" w:cs="Times New Roman"/>
      <w:sz w:val="15"/>
      <w:szCs w:val="20"/>
      <w:lang w:val="es-CL" w:eastAsia="es-CL"/>
    </w:rPr>
  </w:style>
  <w:style w:type="paragraph" w:styleId="Footer">
    <w:name w:val="footer"/>
    <w:basedOn w:val="Normal"/>
    <w:link w:val="FooterChar"/>
    <w:uiPriority w:val="99"/>
    <w:rsid w:val="00AB42D8"/>
    <w:pPr>
      <w:tabs>
        <w:tab w:val="center" w:pos="5155"/>
        <w:tab w:val="right" w:pos="10325"/>
      </w:tabs>
      <w:spacing w:line="210" w:lineRule="exact"/>
    </w:pPr>
    <w:rPr>
      <w:rFonts w:ascii="Arial Narrow" w:hAnsi="Arial Narrow"/>
      <w:sz w:val="20"/>
      <w:szCs w:val="20"/>
      <w:lang w:val="es-CL" w:eastAsia="es-CL"/>
    </w:rPr>
  </w:style>
  <w:style w:type="character" w:customStyle="1" w:styleId="FooterChar">
    <w:name w:val="Footer Char"/>
    <w:basedOn w:val="DefaultParagraphFont"/>
    <w:link w:val="Footer"/>
    <w:uiPriority w:val="99"/>
    <w:rsid w:val="00AB42D8"/>
    <w:rPr>
      <w:rFonts w:ascii="Arial Narrow" w:eastAsia="MS Mincho" w:hAnsi="Arial Narrow" w:cs="Times New Roman"/>
      <w:sz w:val="20"/>
      <w:szCs w:val="20"/>
      <w:lang w:val="es-CL" w:eastAsia="es-CL"/>
    </w:rPr>
  </w:style>
  <w:style w:type="paragraph" w:customStyle="1" w:styleId="PublishDate">
    <w:name w:val="Publish Date"/>
    <w:basedOn w:val="Normal"/>
    <w:rsid w:val="00AB42D8"/>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AB42D8"/>
    <w:rPr>
      <w:rFonts w:ascii="Trebuchet MS" w:hAnsi="Trebuchet MS"/>
      <w:b/>
      <w:color w:val="FF6600"/>
      <w:sz w:val="24"/>
    </w:rPr>
  </w:style>
  <w:style w:type="paragraph" w:customStyle="1" w:styleId="ProductEndnote">
    <w:name w:val="Product Endnote"/>
    <w:basedOn w:val="Normal"/>
    <w:link w:val="ProductEndnoteChar"/>
    <w:uiPriority w:val="99"/>
    <w:rsid w:val="00AB42D8"/>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AB42D8"/>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AB42D8"/>
    <w:pPr>
      <w:tabs>
        <w:tab w:val="num" w:pos="1080"/>
      </w:tabs>
      <w:ind w:left="720"/>
    </w:pPr>
    <w:rPr>
      <w:rFonts w:ascii="Trebuchet MS" w:hAnsi="Trebuchet MS"/>
      <w:sz w:val="20"/>
      <w:szCs w:val="24"/>
    </w:rPr>
  </w:style>
  <w:style w:type="paragraph" w:customStyle="1" w:styleId="Bodywithspace">
    <w:name w:val="Body with space"/>
    <w:basedOn w:val="Normal"/>
    <w:rsid w:val="00AB42D8"/>
    <w:pPr>
      <w:spacing w:before="80" w:after="80"/>
      <w:ind w:left="720"/>
    </w:pPr>
    <w:rPr>
      <w:rFonts w:ascii="Trebuchet MS" w:hAnsi="Trebuchet MS" w:cs="Arial"/>
      <w:sz w:val="20"/>
      <w:szCs w:val="20"/>
    </w:rPr>
  </w:style>
  <w:style w:type="paragraph" w:customStyle="1" w:styleId="TableHeadingsGreen">
    <w:name w:val="Table Headings Green"/>
    <w:basedOn w:val="Normal"/>
    <w:rsid w:val="00AB42D8"/>
    <w:pPr>
      <w:spacing w:before="40"/>
      <w:jc w:val="center"/>
    </w:pPr>
    <w:rPr>
      <w:rFonts w:ascii="Trebuchet MS" w:hAnsi="Trebuchet MS"/>
      <w:b/>
      <w:bCs/>
      <w:color w:val="008000"/>
      <w:sz w:val="11"/>
      <w:szCs w:val="20"/>
    </w:rPr>
  </w:style>
  <w:style w:type="paragraph" w:customStyle="1" w:styleId="NumberedSteps">
    <w:name w:val="Numbered Steps"/>
    <w:basedOn w:val="Body"/>
    <w:rsid w:val="00AB42D8"/>
    <w:pPr>
      <w:spacing w:before="200" w:after="200"/>
    </w:pPr>
    <w:rPr>
      <w:bCs/>
    </w:rPr>
  </w:style>
  <w:style w:type="paragraph" w:styleId="EndnoteText">
    <w:name w:val="endnote text"/>
    <w:basedOn w:val="Normal"/>
    <w:link w:val="EndnoteTextChar"/>
    <w:uiPriority w:val="99"/>
    <w:rsid w:val="00AB42D8"/>
    <w:pPr>
      <w:ind w:left="900"/>
    </w:pPr>
    <w:rPr>
      <w:rFonts w:ascii="Trebuchet MS" w:hAnsi="Trebuchet MS"/>
      <w:sz w:val="24"/>
      <w:szCs w:val="20"/>
      <w:lang w:val="x-none" w:eastAsia="x-none"/>
    </w:rPr>
  </w:style>
  <w:style w:type="character" w:customStyle="1" w:styleId="EndnoteTextChar">
    <w:name w:val="Endnote Text Char"/>
    <w:basedOn w:val="DefaultParagraphFont"/>
    <w:link w:val="EndnoteText"/>
    <w:uiPriority w:val="99"/>
    <w:rsid w:val="00AB42D8"/>
    <w:rPr>
      <w:rFonts w:ascii="Trebuchet MS" w:eastAsia="MS Mincho" w:hAnsi="Trebuchet MS" w:cs="Times New Roman"/>
      <w:sz w:val="24"/>
      <w:szCs w:val="20"/>
      <w:lang w:val="x-none" w:eastAsia="x-none"/>
    </w:rPr>
  </w:style>
  <w:style w:type="character" w:styleId="EndnoteReference">
    <w:name w:val="endnote reference"/>
    <w:uiPriority w:val="99"/>
    <w:semiHidden/>
    <w:rsid w:val="00AB42D8"/>
    <w:rPr>
      <w:rFonts w:ascii="Trebuchet MS" w:hAnsi="Trebuchet MS"/>
      <w:b/>
      <w:color w:val="FF0000"/>
      <w:sz w:val="18"/>
      <w:vertAlign w:val="superscript"/>
    </w:rPr>
  </w:style>
  <w:style w:type="paragraph" w:customStyle="1" w:styleId="TableVerticalText">
    <w:name w:val="Table Vertical Text"/>
    <w:basedOn w:val="Normal"/>
    <w:rsid w:val="00AB42D8"/>
    <w:pPr>
      <w:ind w:left="115" w:right="115"/>
      <w:jc w:val="center"/>
    </w:pPr>
    <w:rPr>
      <w:rFonts w:ascii="Trebuchet MS" w:hAnsi="Trebuchet MS"/>
      <w:sz w:val="11"/>
      <w:szCs w:val="20"/>
    </w:rPr>
  </w:style>
  <w:style w:type="paragraph" w:customStyle="1" w:styleId="TableHeadingsBlack">
    <w:name w:val="Table Headings Black"/>
    <w:basedOn w:val="Normal"/>
    <w:rsid w:val="00AB42D8"/>
    <w:pPr>
      <w:spacing w:before="40"/>
      <w:jc w:val="center"/>
    </w:pPr>
    <w:rPr>
      <w:rFonts w:ascii="Trebuchet MS" w:hAnsi="Trebuchet MS"/>
      <w:sz w:val="11"/>
      <w:szCs w:val="20"/>
    </w:rPr>
  </w:style>
  <w:style w:type="paragraph" w:customStyle="1" w:styleId="TableHeadingsBlue">
    <w:name w:val="Table Headings Blue"/>
    <w:basedOn w:val="Normal"/>
    <w:rsid w:val="00AB42D8"/>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AB42D8"/>
    <w:pPr>
      <w:spacing w:before="40"/>
      <w:jc w:val="center"/>
    </w:pPr>
    <w:rPr>
      <w:rFonts w:ascii="Trebuchet MS" w:hAnsi="Trebuchet MS"/>
      <w:b/>
      <w:bCs/>
      <w:color w:val="FF0000"/>
      <w:sz w:val="11"/>
      <w:szCs w:val="20"/>
    </w:rPr>
  </w:style>
  <w:style w:type="paragraph" w:customStyle="1" w:styleId="TableText">
    <w:name w:val="Table Text"/>
    <w:basedOn w:val="Heading3"/>
    <w:rsid w:val="00AB42D8"/>
    <w:pPr>
      <w:jc w:val="center"/>
      <w:outlineLvl w:val="9"/>
    </w:pPr>
    <w:rPr>
      <w:b w:val="0"/>
      <w:sz w:val="15"/>
      <w:szCs w:val="15"/>
    </w:rPr>
  </w:style>
  <w:style w:type="paragraph" w:customStyle="1" w:styleId="AppendixTableHeadings">
    <w:name w:val="Appendix Table Headings"/>
    <w:basedOn w:val="AppendixTableText"/>
    <w:rsid w:val="00AB42D8"/>
    <w:rPr>
      <w:b/>
      <w:bCs/>
    </w:rPr>
  </w:style>
  <w:style w:type="paragraph" w:customStyle="1" w:styleId="AppendixTableText">
    <w:name w:val="Appendix Table Text"/>
    <w:basedOn w:val="Normal"/>
    <w:rsid w:val="00AB42D8"/>
    <w:pPr>
      <w:spacing w:line="240" w:lineRule="atLeast"/>
      <w:jc w:val="center"/>
    </w:pPr>
    <w:rPr>
      <w:rFonts w:ascii="Trebuchet MS" w:hAnsi="Trebuchet MS" w:cs="Arial"/>
      <w:szCs w:val="18"/>
    </w:rPr>
  </w:style>
  <w:style w:type="paragraph" w:styleId="TOC2">
    <w:name w:val="toc 2"/>
    <w:basedOn w:val="Normal"/>
    <w:next w:val="Normal"/>
    <w:uiPriority w:val="39"/>
    <w:rsid w:val="00AB42D8"/>
    <w:pPr>
      <w:tabs>
        <w:tab w:val="right" w:leader="dot" w:pos="9360"/>
      </w:tabs>
    </w:pPr>
    <w:rPr>
      <w:noProof/>
      <w:szCs w:val="20"/>
    </w:rPr>
  </w:style>
  <w:style w:type="paragraph" w:customStyle="1" w:styleId="FootnoteBulletLevel2">
    <w:name w:val="Footnote Bullet Level 2"/>
    <w:basedOn w:val="Normal"/>
    <w:rsid w:val="00AB42D8"/>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AB42D8"/>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AB42D8"/>
    <w:pPr>
      <w:spacing w:after="60"/>
    </w:pPr>
    <w:rPr>
      <w:rFonts w:ascii="Trebuchet MS" w:hAnsi="Trebuchet MS" w:cs="Arial"/>
      <w:sz w:val="20"/>
      <w:szCs w:val="20"/>
    </w:rPr>
  </w:style>
  <w:style w:type="character" w:customStyle="1" w:styleId="ProductEndnoteCharChar">
    <w:name w:val="Product Endnote Char Char"/>
    <w:rsid w:val="00AB42D8"/>
    <w:rPr>
      <w:rFonts w:ascii="Trebuchet MS" w:hAnsi="Trebuchet MS"/>
      <w:b/>
      <w:color w:val="FF6600"/>
      <w:sz w:val="24"/>
    </w:rPr>
  </w:style>
  <w:style w:type="paragraph" w:customStyle="1" w:styleId="FootnoteBulletLevel1">
    <w:name w:val="Footnote Bullet Level 1"/>
    <w:basedOn w:val="Normal"/>
    <w:rsid w:val="00AB42D8"/>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AB42D8"/>
    <w:rPr>
      <w:rFonts w:ascii="Trebuchet MS" w:hAnsi="Trebuchet MS"/>
    </w:rPr>
  </w:style>
  <w:style w:type="paragraph" w:styleId="TOC3">
    <w:name w:val="toc 3"/>
    <w:basedOn w:val="Normal"/>
    <w:next w:val="Normal"/>
    <w:autoRedefine/>
    <w:uiPriority w:val="39"/>
    <w:rsid w:val="00AB42D8"/>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AB42D8"/>
    <w:pPr>
      <w:ind w:left="1260"/>
    </w:pPr>
  </w:style>
  <w:style w:type="paragraph" w:styleId="TOC4">
    <w:name w:val="toc 4"/>
    <w:basedOn w:val="Normal"/>
    <w:next w:val="Normal"/>
    <w:autoRedefine/>
    <w:uiPriority w:val="39"/>
    <w:rsid w:val="00AB42D8"/>
    <w:pPr>
      <w:tabs>
        <w:tab w:val="right" w:leader="dot" w:pos="9360"/>
      </w:tabs>
    </w:pPr>
    <w:rPr>
      <w:szCs w:val="24"/>
    </w:rPr>
  </w:style>
  <w:style w:type="paragraph" w:styleId="TOC5">
    <w:name w:val="toc 5"/>
    <w:basedOn w:val="Normal"/>
    <w:next w:val="Normal"/>
    <w:autoRedefine/>
    <w:uiPriority w:val="39"/>
    <w:rsid w:val="00AB42D8"/>
    <w:pPr>
      <w:ind w:left="960"/>
    </w:pPr>
    <w:rPr>
      <w:rFonts w:ascii="Times New Roman" w:hAnsi="Times New Roman"/>
      <w:sz w:val="24"/>
      <w:szCs w:val="24"/>
    </w:rPr>
  </w:style>
  <w:style w:type="paragraph" w:styleId="TOC6">
    <w:name w:val="toc 6"/>
    <w:basedOn w:val="Normal"/>
    <w:next w:val="Normal"/>
    <w:autoRedefine/>
    <w:uiPriority w:val="39"/>
    <w:rsid w:val="00AB42D8"/>
    <w:pPr>
      <w:ind w:left="1200"/>
    </w:pPr>
    <w:rPr>
      <w:rFonts w:ascii="Times New Roman" w:hAnsi="Times New Roman"/>
      <w:sz w:val="24"/>
      <w:szCs w:val="24"/>
    </w:rPr>
  </w:style>
  <w:style w:type="paragraph" w:styleId="TOC7">
    <w:name w:val="toc 7"/>
    <w:basedOn w:val="Normal"/>
    <w:next w:val="Normal"/>
    <w:autoRedefine/>
    <w:uiPriority w:val="39"/>
    <w:rsid w:val="00AB42D8"/>
    <w:pPr>
      <w:ind w:left="1440"/>
    </w:pPr>
    <w:rPr>
      <w:rFonts w:ascii="Times New Roman" w:hAnsi="Times New Roman"/>
      <w:sz w:val="24"/>
      <w:szCs w:val="24"/>
    </w:rPr>
  </w:style>
  <w:style w:type="paragraph" w:styleId="TOC8">
    <w:name w:val="toc 8"/>
    <w:basedOn w:val="Normal"/>
    <w:next w:val="Normal"/>
    <w:autoRedefine/>
    <w:uiPriority w:val="39"/>
    <w:rsid w:val="00AB42D8"/>
    <w:pPr>
      <w:ind w:left="1680"/>
    </w:pPr>
    <w:rPr>
      <w:rFonts w:ascii="Times New Roman" w:hAnsi="Times New Roman"/>
      <w:sz w:val="24"/>
      <w:szCs w:val="24"/>
    </w:rPr>
  </w:style>
  <w:style w:type="paragraph" w:styleId="TOC9">
    <w:name w:val="toc 9"/>
    <w:basedOn w:val="Normal"/>
    <w:next w:val="Normal"/>
    <w:autoRedefine/>
    <w:uiPriority w:val="39"/>
    <w:rsid w:val="00AB42D8"/>
    <w:pPr>
      <w:ind w:left="1920"/>
    </w:pPr>
    <w:rPr>
      <w:rFonts w:ascii="Times New Roman" w:hAnsi="Times New Roman"/>
      <w:sz w:val="24"/>
      <w:szCs w:val="24"/>
    </w:rPr>
  </w:style>
  <w:style w:type="paragraph" w:customStyle="1" w:styleId="AppendixBulletIndent">
    <w:name w:val="Appendix Bullet Indent"/>
    <w:basedOn w:val="AppendixFlushBulletedList"/>
    <w:rsid w:val="00AB42D8"/>
    <w:pPr>
      <w:tabs>
        <w:tab w:val="clear" w:pos="360"/>
        <w:tab w:val="num" w:pos="720"/>
      </w:tabs>
      <w:ind w:left="720"/>
    </w:pPr>
  </w:style>
  <w:style w:type="paragraph" w:customStyle="1" w:styleId="AppendixFlushBulletedList">
    <w:name w:val="Appendix Flush Bulleted List"/>
    <w:basedOn w:val="Normal"/>
    <w:rsid w:val="00AB42D8"/>
    <w:pPr>
      <w:tabs>
        <w:tab w:val="num" w:pos="360"/>
      </w:tabs>
      <w:ind w:left="360" w:hanging="360"/>
    </w:pPr>
    <w:rPr>
      <w:rFonts w:ascii="Trebuchet MS" w:hAnsi="Trebuchet MS" w:cs="Arial"/>
      <w:sz w:val="20"/>
      <w:szCs w:val="20"/>
    </w:rPr>
  </w:style>
  <w:style w:type="paragraph" w:customStyle="1" w:styleId="ProductPool">
    <w:name w:val="Product Pool"/>
    <w:basedOn w:val="Heading3"/>
    <w:rsid w:val="00AB42D8"/>
  </w:style>
  <w:style w:type="paragraph" w:customStyle="1" w:styleId="AppendixTabbedList">
    <w:name w:val="Appendix Tabbed List"/>
    <w:basedOn w:val="AppendixBodyText"/>
    <w:rsid w:val="00AB42D8"/>
    <w:pPr>
      <w:tabs>
        <w:tab w:val="left" w:pos="2520"/>
      </w:tabs>
    </w:pPr>
  </w:style>
  <w:style w:type="paragraph" w:customStyle="1" w:styleId="ProductNote">
    <w:name w:val="Product Note"/>
    <w:basedOn w:val="ProductNames"/>
    <w:rsid w:val="00AB42D8"/>
    <w:pPr>
      <w:spacing w:before="0" w:after="0"/>
    </w:pPr>
    <w:rPr>
      <w:sz w:val="12"/>
      <w:szCs w:val="12"/>
    </w:rPr>
  </w:style>
  <w:style w:type="character" w:customStyle="1" w:styleId="ProductNoteCharChar">
    <w:name w:val="Product Note Char Char"/>
    <w:rsid w:val="00AB42D8"/>
    <w:rPr>
      <w:rFonts w:ascii="Trebuchet MS" w:hAnsi="Trebuchet MS"/>
      <w:position w:val="-11"/>
      <w:sz w:val="12"/>
    </w:rPr>
  </w:style>
  <w:style w:type="paragraph" w:customStyle="1" w:styleId="Bulletedlistflush">
    <w:name w:val="Bulleted list flush"/>
    <w:basedOn w:val="BulletedList"/>
    <w:rsid w:val="00AB42D8"/>
    <w:pPr>
      <w:tabs>
        <w:tab w:val="clear" w:pos="1080"/>
        <w:tab w:val="num" w:pos="360"/>
      </w:tabs>
      <w:ind w:left="360" w:hanging="360"/>
    </w:pPr>
  </w:style>
  <w:style w:type="paragraph" w:styleId="BalloonText">
    <w:name w:val="Balloon Text"/>
    <w:basedOn w:val="Normal"/>
    <w:link w:val="BalloonTextChar"/>
    <w:uiPriority w:val="99"/>
    <w:semiHidden/>
    <w:rsid w:val="00AB42D8"/>
    <w:rPr>
      <w:sz w:val="16"/>
      <w:szCs w:val="20"/>
      <w:lang w:val="es-CL" w:eastAsia="es-CL"/>
    </w:rPr>
  </w:style>
  <w:style w:type="character" w:customStyle="1" w:styleId="BalloonTextChar">
    <w:name w:val="Balloon Text Char"/>
    <w:basedOn w:val="DefaultParagraphFont"/>
    <w:link w:val="BalloonText"/>
    <w:uiPriority w:val="99"/>
    <w:semiHidden/>
    <w:rsid w:val="00AB42D8"/>
    <w:rPr>
      <w:rFonts w:ascii="Tahoma" w:eastAsia="MS Mincho" w:hAnsi="Tahoma" w:cs="Times New Roman"/>
      <w:sz w:val="16"/>
      <w:szCs w:val="20"/>
      <w:lang w:val="es-CL" w:eastAsia="es-CL"/>
    </w:rPr>
  </w:style>
  <w:style w:type="paragraph" w:customStyle="1" w:styleId="StyleHeading22Left138Firstline0">
    <w:name w:val="Style Heading 2 #2 + Left:  1.38&quot; First line:  0&quot;"/>
    <w:basedOn w:val="Normal"/>
    <w:rsid w:val="00AB42D8"/>
    <w:pPr>
      <w:ind w:left="1008"/>
      <w:jc w:val="both"/>
    </w:pPr>
    <w:rPr>
      <w:rFonts w:ascii="Arial" w:hAnsi="Arial"/>
      <w:sz w:val="20"/>
      <w:szCs w:val="20"/>
    </w:rPr>
  </w:style>
  <w:style w:type="paragraph" w:customStyle="1" w:styleId="AppendIndent">
    <w:name w:val="Append_Indent"/>
    <w:basedOn w:val="Normal"/>
    <w:rsid w:val="00AB42D8"/>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AB42D8"/>
    <w:pPr>
      <w:jc w:val="left"/>
    </w:pPr>
    <w:rPr>
      <w:rFonts w:ascii="Trebuchet MS" w:hAnsi="Trebuchet MS"/>
    </w:rPr>
  </w:style>
  <w:style w:type="paragraph" w:customStyle="1" w:styleId="styleheading22left138firstline00">
    <w:name w:val="styleheading22left138firstline0"/>
    <w:basedOn w:val="Normal"/>
    <w:rsid w:val="00AB42D8"/>
    <w:pPr>
      <w:ind w:left="1008"/>
      <w:jc w:val="both"/>
    </w:pPr>
    <w:rPr>
      <w:rFonts w:ascii="Arial" w:hAnsi="Arial" w:cs="Arial"/>
      <w:sz w:val="20"/>
      <w:szCs w:val="20"/>
    </w:rPr>
  </w:style>
  <w:style w:type="paragraph" w:customStyle="1" w:styleId="Char1">
    <w:name w:val="Char1"/>
    <w:basedOn w:val="Normal"/>
    <w:rsid w:val="00AB42D8"/>
    <w:pPr>
      <w:spacing w:after="160" w:line="240" w:lineRule="exact"/>
    </w:pPr>
    <w:rPr>
      <w:sz w:val="20"/>
      <w:szCs w:val="20"/>
    </w:rPr>
  </w:style>
  <w:style w:type="paragraph" w:customStyle="1" w:styleId="StyleHeading22Left025Firstline0">
    <w:name w:val="Style Heading 2 #2 + Left:  0.25&quot; First line:  0&quot;"/>
    <w:basedOn w:val="Normal"/>
    <w:rsid w:val="00AB42D8"/>
    <w:pPr>
      <w:tabs>
        <w:tab w:val="num" w:pos="720"/>
      </w:tabs>
      <w:ind w:left="720" w:hanging="360"/>
      <w:jc w:val="both"/>
    </w:pPr>
    <w:rPr>
      <w:rFonts w:ascii="Arial" w:hAnsi="Arial"/>
      <w:b/>
      <w:sz w:val="20"/>
      <w:szCs w:val="20"/>
    </w:rPr>
  </w:style>
  <w:style w:type="character" w:styleId="CommentReference">
    <w:name w:val="annotation reference"/>
    <w:uiPriority w:val="99"/>
    <w:rsid w:val="00AB42D8"/>
    <w:rPr>
      <w:sz w:val="16"/>
    </w:rPr>
  </w:style>
  <w:style w:type="character" w:styleId="PageNumber">
    <w:name w:val="page number"/>
    <w:uiPriority w:val="99"/>
    <w:rsid w:val="00AB42D8"/>
    <w:rPr>
      <w:rFonts w:cs="Times New Roman"/>
    </w:rPr>
  </w:style>
  <w:style w:type="paragraph" w:styleId="ListBullet3">
    <w:name w:val="List Bullet 3"/>
    <w:basedOn w:val="Normal"/>
    <w:uiPriority w:val="99"/>
    <w:rsid w:val="00AB42D8"/>
    <w:pPr>
      <w:tabs>
        <w:tab w:val="num" w:pos="1080"/>
      </w:tabs>
      <w:ind w:left="1080" w:hanging="360"/>
    </w:pPr>
    <w:rPr>
      <w:rFonts w:ascii="Arial" w:hAnsi="Arial" w:cs="Arial"/>
      <w:sz w:val="20"/>
      <w:szCs w:val="20"/>
    </w:rPr>
  </w:style>
  <w:style w:type="paragraph" w:customStyle="1" w:styleId="appendixbodytext0">
    <w:name w:val="appendixbodytext"/>
    <w:basedOn w:val="Normal"/>
    <w:rsid w:val="00AB42D8"/>
    <w:pPr>
      <w:spacing w:after="60"/>
    </w:pPr>
    <w:rPr>
      <w:rFonts w:ascii="Trebuchet MS" w:hAnsi="Trebuchet MS"/>
      <w:sz w:val="20"/>
      <w:szCs w:val="20"/>
    </w:rPr>
  </w:style>
  <w:style w:type="paragraph" w:customStyle="1" w:styleId="tableclose">
    <w:name w:val="tableclose"/>
    <w:basedOn w:val="Normal"/>
    <w:rsid w:val="00AB42D8"/>
    <w:rPr>
      <w:rFonts w:ascii="Arial" w:hAnsi="Arial" w:cs="Arial"/>
      <w:sz w:val="20"/>
      <w:szCs w:val="20"/>
    </w:rPr>
  </w:style>
  <w:style w:type="paragraph" w:customStyle="1" w:styleId="appendindent0">
    <w:name w:val="appendindent"/>
    <w:basedOn w:val="Normal"/>
    <w:rsid w:val="00AB42D8"/>
    <w:pPr>
      <w:ind w:left="720" w:hanging="360"/>
    </w:pPr>
    <w:rPr>
      <w:rFonts w:ascii="Trebuchet MS" w:hAnsi="Trebuchet MS"/>
      <w:b/>
      <w:bCs/>
      <w:sz w:val="20"/>
      <w:szCs w:val="20"/>
    </w:rPr>
  </w:style>
  <w:style w:type="paragraph" w:customStyle="1" w:styleId="productnames0">
    <w:name w:val="productnames"/>
    <w:basedOn w:val="Normal"/>
    <w:rsid w:val="00AB42D8"/>
    <w:pPr>
      <w:spacing w:before="20" w:after="20"/>
    </w:pPr>
    <w:rPr>
      <w:rFonts w:ascii="Trebuchet MS" w:hAnsi="Trebuchet MS"/>
      <w:position w:val="-11"/>
      <w:sz w:val="16"/>
      <w:szCs w:val="16"/>
    </w:rPr>
  </w:style>
  <w:style w:type="paragraph" w:customStyle="1" w:styleId="Char3">
    <w:name w:val="Char3"/>
    <w:basedOn w:val="Normal"/>
    <w:rsid w:val="00AB42D8"/>
    <w:pPr>
      <w:spacing w:after="160" w:line="240" w:lineRule="exact"/>
    </w:pPr>
    <w:rPr>
      <w:sz w:val="20"/>
      <w:szCs w:val="20"/>
    </w:rPr>
  </w:style>
  <w:style w:type="paragraph" w:customStyle="1" w:styleId="exceptionbody">
    <w:name w:val="exception body"/>
    <w:uiPriority w:val="99"/>
    <w:rsid w:val="00AB42D8"/>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AB42D8"/>
    <w:rPr>
      <w:rFonts w:ascii="Trebuchet MS" w:hAnsi="Trebuchet MS"/>
    </w:rPr>
  </w:style>
  <w:style w:type="paragraph" w:styleId="FootnoteText">
    <w:name w:val="footnote text"/>
    <w:basedOn w:val="Normal"/>
    <w:link w:val="FootnoteTextChar"/>
    <w:semiHidden/>
    <w:rsid w:val="00AB42D8"/>
    <w:rPr>
      <w:rFonts w:ascii="Trebuchet MS" w:eastAsiaTheme="minorHAnsi" w:hAnsi="Trebuchet MS" w:cstheme="minorBidi"/>
      <w:sz w:val="22"/>
    </w:rPr>
  </w:style>
  <w:style w:type="character" w:customStyle="1" w:styleId="FootnoteTextChar1">
    <w:name w:val="Footnote Text Char1"/>
    <w:basedOn w:val="DefaultParagraphFont"/>
    <w:uiPriority w:val="99"/>
    <w:semiHidden/>
    <w:rsid w:val="00AB42D8"/>
    <w:rPr>
      <w:rFonts w:ascii="Tahoma" w:eastAsia="MS Mincho" w:hAnsi="Tahoma" w:cs="Times New Roman"/>
      <w:sz w:val="20"/>
      <w:szCs w:val="20"/>
    </w:rPr>
  </w:style>
  <w:style w:type="paragraph" w:customStyle="1" w:styleId="ColorfulList-Accent11">
    <w:name w:val="Colorful List - Accent 11"/>
    <w:basedOn w:val="Normal"/>
    <w:uiPriority w:val="34"/>
    <w:qFormat/>
    <w:rsid w:val="00AB42D8"/>
    <w:pPr>
      <w:ind w:left="720"/>
      <w:contextualSpacing/>
    </w:pPr>
    <w:rPr>
      <w:rFonts w:ascii="Times New Roman" w:hAnsi="Times New Roman"/>
      <w:sz w:val="24"/>
      <w:szCs w:val="24"/>
    </w:rPr>
  </w:style>
  <w:style w:type="paragraph" w:customStyle="1" w:styleId="bodywithspace0">
    <w:name w:val="bodywithspace"/>
    <w:basedOn w:val="Normal"/>
    <w:rsid w:val="00AB42D8"/>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AB42D8"/>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AB42D8"/>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AB42D8"/>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AB42D8"/>
    <w:rPr>
      <w:sz w:val="16"/>
      <w:szCs w:val="20"/>
      <w:lang w:val="es-CL" w:eastAsia="es-CL"/>
    </w:rPr>
  </w:style>
  <w:style w:type="character" w:customStyle="1" w:styleId="DocumentMapChar">
    <w:name w:val="Document Map Char"/>
    <w:basedOn w:val="DefaultParagraphFont"/>
    <w:link w:val="DocumentMap"/>
    <w:uiPriority w:val="99"/>
    <w:rsid w:val="00AB42D8"/>
    <w:rPr>
      <w:rFonts w:ascii="Tahoma" w:eastAsia="MS Mincho" w:hAnsi="Tahoma" w:cs="Times New Roman"/>
      <w:sz w:val="16"/>
      <w:szCs w:val="20"/>
      <w:lang w:val="es-CL" w:eastAsia="es-CL"/>
    </w:rPr>
  </w:style>
  <w:style w:type="paragraph" w:customStyle="1" w:styleId="NoSpacing1">
    <w:name w:val="No Spacing1"/>
    <w:basedOn w:val="Normal"/>
    <w:link w:val="NoSpacingChar"/>
    <w:uiPriority w:val="1"/>
    <w:qFormat/>
    <w:rsid w:val="00AB42D8"/>
    <w:rPr>
      <w:rFonts w:ascii="Calibri" w:hAnsi="Calibri"/>
      <w:sz w:val="20"/>
      <w:szCs w:val="20"/>
      <w:lang w:val="x-none" w:eastAsia="zh-TW"/>
    </w:rPr>
  </w:style>
  <w:style w:type="character" w:customStyle="1" w:styleId="NoSpacingChar">
    <w:name w:val="No Spacing Char"/>
    <w:link w:val="NoSpacing1"/>
    <w:uiPriority w:val="1"/>
    <w:locked/>
    <w:rsid w:val="00AB42D8"/>
    <w:rPr>
      <w:rFonts w:ascii="Calibri" w:eastAsia="MS Mincho" w:hAnsi="Calibri" w:cs="Times New Roman"/>
      <w:sz w:val="20"/>
      <w:szCs w:val="20"/>
      <w:lang w:val="x-none" w:eastAsia="zh-TW"/>
    </w:rPr>
  </w:style>
  <w:style w:type="paragraph" w:customStyle="1" w:styleId="footnotebulletlevel20">
    <w:name w:val="footnotebulletlevel2"/>
    <w:basedOn w:val="Normal"/>
    <w:rsid w:val="00AB42D8"/>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AB42D8"/>
    <w:rPr>
      <w:rFonts w:ascii="Trebuchet MS" w:hAnsi="Trebuchet MS"/>
    </w:rPr>
  </w:style>
  <w:style w:type="paragraph" w:styleId="CommentText">
    <w:name w:val="annotation text"/>
    <w:basedOn w:val="Normal"/>
    <w:link w:val="CommentTextChar"/>
    <w:uiPriority w:val="99"/>
    <w:rsid w:val="00AB42D8"/>
    <w:rPr>
      <w:rFonts w:ascii="Trebuchet MS" w:eastAsiaTheme="minorHAnsi" w:hAnsi="Trebuchet MS" w:cstheme="minorBidi"/>
      <w:sz w:val="22"/>
    </w:rPr>
  </w:style>
  <w:style w:type="character" w:customStyle="1" w:styleId="CommentTextChar1">
    <w:name w:val="Comment Text Char1"/>
    <w:basedOn w:val="DefaultParagraphFont"/>
    <w:uiPriority w:val="99"/>
    <w:semiHidden/>
    <w:rsid w:val="00AB42D8"/>
    <w:rPr>
      <w:rFonts w:ascii="Tahoma" w:eastAsia="MS Mincho" w:hAnsi="Tahoma" w:cs="Times New Roman"/>
      <w:sz w:val="20"/>
      <w:szCs w:val="20"/>
    </w:rPr>
  </w:style>
  <w:style w:type="character" w:customStyle="1" w:styleId="CommentSubjectChar">
    <w:name w:val="Comment Subject Char"/>
    <w:link w:val="CommentSubject"/>
    <w:semiHidden/>
    <w:locked/>
    <w:rsid w:val="00AB42D8"/>
    <w:rPr>
      <w:rFonts w:ascii="Trebuchet MS" w:hAnsi="Trebuchet MS"/>
      <w:b/>
    </w:rPr>
  </w:style>
  <w:style w:type="paragraph" w:styleId="CommentSubject">
    <w:name w:val="annotation subject"/>
    <w:basedOn w:val="CommentText"/>
    <w:next w:val="CommentText"/>
    <w:link w:val="CommentSubjectChar"/>
    <w:semiHidden/>
    <w:rsid w:val="00AB42D8"/>
    <w:rPr>
      <w:b/>
    </w:rPr>
  </w:style>
  <w:style w:type="character" w:customStyle="1" w:styleId="CommentSubjectChar1">
    <w:name w:val="Comment Subject Char1"/>
    <w:basedOn w:val="CommentTextChar1"/>
    <w:uiPriority w:val="99"/>
    <w:semiHidden/>
    <w:rsid w:val="00AB42D8"/>
    <w:rPr>
      <w:rFonts w:ascii="Tahoma" w:eastAsia="MS Mincho" w:hAnsi="Tahoma" w:cs="Times New Roman"/>
      <w:b/>
      <w:bCs/>
      <w:sz w:val="20"/>
      <w:szCs w:val="20"/>
    </w:rPr>
  </w:style>
  <w:style w:type="character" w:styleId="Strong">
    <w:name w:val="Strong"/>
    <w:uiPriority w:val="22"/>
    <w:qFormat/>
    <w:rsid w:val="00AB42D8"/>
    <w:rPr>
      <w:b/>
    </w:rPr>
  </w:style>
  <w:style w:type="paragraph" w:styleId="NormalWeb">
    <w:name w:val="Normal (Web)"/>
    <w:basedOn w:val="Normal"/>
    <w:uiPriority w:val="99"/>
    <w:unhideWhenUsed/>
    <w:rsid w:val="00AB42D8"/>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AB42D8"/>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AB42D8"/>
    <w:rPr>
      <w:vertAlign w:val="superscript"/>
    </w:rPr>
  </w:style>
  <w:style w:type="paragraph" w:styleId="PlainText">
    <w:name w:val="Plain Text"/>
    <w:basedOn w:val="Normal"/>
    <w:link w:val="PlainTextChar"/>
    <w:uiPriority w:val="99"/>
    <w:unhideWhenUsed/>
    <w:rsid w:val="00AB42D8"/>
    <w:rPr>
      <w:rFonts w:ascii="Consolas" w:hAnsi="Consolas"/>
      <w:sz w:val="21"/>
      <w:szCs w:val="20"/>
      <w:lang w:val="es-CL" w:eastAsia="es-CL"/>
    </w:rPr>
  </w:style>
  <w:style w:type="character" w:customStyle="1" w:styleId="PlainTextChar">
    <w:name w:val="Plain Text Char"/>
    <w:basedOn w:val="DefaultParagraphFont"/>
    <w:link w:val="PlainText"/>
    <w:uiPriority w:val="99"/>
    <w:rsid w:val="00AB42D8"/>
    <w:rPr>
      <w:rFonts w:ascii="Consolas" w:eastAsia="MS Mincho" w:hAnsi="Consolas" w:cs="Times New Roman"/>
      <w:sz w:val="21"/>
      <w:szCs w:val="20"/>
      <w:lang w:val="es-CL" w:eastAsia="es-CL"/>
    </w:rPr>
  </w:style>
  <w:style w:type="paragraph" w:customStyle="1" w:styleId="productendnote0">
    <w:name w:val="productendnote"/>
    <w:basedOn w:val="Normal"/>
    <w:rsid w:val="00AB42D8"/>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AB42D8"/>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AB42D8"/>
    <w:rPr>
      <w:rFonts w:ascii="Times New Roman" w:hAnsi="Times New Roman"/>
      <w:sz w:val="24"/>
      <w:szCs w:val="24"/>
    </w:rPr>
  </w:style>
  <w:style w:type="paragraph" w:styleId="BodyText">
    <w:name w:val="Body Text"/>
    <w:basedOn w:val="Normal"/>
    <w:link w:val="BodyTextChar"/>
    <w:uiPriority w:val="99"/>
    <w:unhideWhenUsed/>
    <w:rsid w:val="00AB42D8"/>
    <w:pPr>
      <w:spacing w:before="100" w:after="180" w:line="260" w:lineRule="exact"/>
    </w:pPr>
    <w:rPr>
      <w:rFonts w:ascii="Verdana" w:hAnsi="Verdana"/>
      <w:color w:val="000000"/>
      <w:sz w:val="20"/>
      <w:szCs w:val="20"/>
      <w:lang w:val="x-none" w:eastAsia="x-none"/>
    </w:rPr>
  </w:style>
  <w:style w:type="character" w:customStyle="1" w:styleId="BodyTextChar">
    <w:name w:val="Body Text Char"/>
    <w:basedOn w:val="DefaultParagraphFont"/>
    <w:link w:val="BodyText"/>
    <w:uiPriority w:val="99"/>
    <w:rsid w:val="00AB42D8"/>
    <w:rPr>
      <w:rFonts w:ascii="Verdana" w:eastAsia="MS Mincho" w:hAnsi="Verdana" w:cs="Times New Roman"/>
      <w:color w:val="000000"/>
      <w:sz w:val="20"/>
      <w:szCs w:val="20"/>
      <w:lang w:val="x-none" w:eastAsia="x-none"/>
    </w:rPr>
  </w:style>
  <w:style w:type="paragraph" w:customStyle="1" w:styleId="ColorfulShading-Accent11">
    <w:name w:val="Colorful Shading - Accent 11"/>
    <w:hidden/>
    <w:uiPriority w:val="99"/>
    <w:semiHidden/>
    <w:rsid w:val="00AB42D8"/>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AB42D8"/>
    <w:pPr>
      <w:spacing w:after="120" w:line="480" w:lineRule="auto"/>
    </w:pPr>
    <w:rPr>
      <w:rFonts w:ascii="Calibri" w:hAnsi="Calibri"/>
      <w:sz w:val="22"/>
      <w:szCs w:val="20"/>
      <w:lang w:val="es-CL" w:eastAsia="es-CL"/>
    </w:rPr>
  </w:style>
  <w:style w:type="character" w:customStyle="1" w:styleId="BodyText2Char">
    <w:name w:val="Body Text 2 Char"/>
    <w:basedOn w:val="DefaultParagraphFont"/>
    <w:link w:val="BodyText2"/>
    <w:uiPriority w:val="99"/>
    <w:semiHidden/>
    <w:rsid w:val="00AB42D8"/>
    <w:rPr>
      <w:rFonts w:ascii="Calibri" w:eastAsia="MS Mincho" w:hAnsi="Calibri" w:cs="Times New Roman"/>
      <w:szCs w:val="20"/>
      <w:lang w:val="es-CL" w:eastAsia="es-CL"/>
    </w:rPr>
  </w:style>
  <w:style w:type="paragraph" w:customStyle="1" w:styleId="normal1">
    <w:name w:val="normal1"/>
    <w:basedOn w:val="Normal"/>
    <w:rsid w:val="00AB42D8"/>
    <w:rPr>
      <w:rFonts w:ascii="Arial" w:hAnsi="Arial" w:cs="Arial"/>
      <w:sz w:val="20"/>
      <w:szCs w:val="20"/>
    </w:rPr>
  </w:style>
  <w:style w:type="paragraph" w:customStyle="1" w:styleId="normal195">
    <w:name w:val="normal1 9.5"/>
    <w:basedOn w:val="Normal"/>
    <w:rsid w:val="00AB42D8"/>
    <w:pPr>
      <w:ind w:left="720"/>
      <w:jc w:val="both"/>
    </w:pPr>
    <w:rPr>
      <w:rFonts w:ascii="Arial" w:hAnsi="Arial" w:cs="Arial"/>
      <w:sz w:val="19"/>
      <w:szCs w:val="19"/>
    </w:rPr>
  </w:style>
  <w:style w:type="character" w:customStyle="1" w:styleId="Head1Char">
    <w:name w:val="Head 1 Char"/>
    <w:link w:val="Head1"/>
    <w:locked/>
    <w:rsid w:val="00AB42D8"/>
    <w:rPr>
      <w:rFonts w:ascii="Arial" w:hAnsi="Arial"/>
      <w:b/>
      <w:i/>
    </w:rPr>
  </w:style>
  <w:style w:type="paragraph" w:customStyle="1" w:styleId="Head1">
    <w:name w:val="Head 1"/>
    <w:basedOn w:val="Normal"/>
    <w:link w:val="Head1Char"/>
    <w:rsid w:val="00AB42D8"/>
    <w:pPr>
      <w:spacing w:before="120" w:after="120"/>
      <w:jc w:val="both"/>
    </w:pPr>
    <w:rPr>
      <w:rFonts w:ascii="Arial" w:eastAsiaTheme="minorHAnsi" w:hAnsi="Arial" w:cstheme="minorBidi"/>
      <w:b/>
      <w:i/>
      <w:sz w:val="22"/>
    </w:rPr>
  </w:style>
  <w:style w:type="table" w:styleId="TableGrid">
    <w:name w:val="Table Grid"/>
    <w:basedOn w:val="TableNormal"/>
    <w:uiPriority w:val="59"/>
    <w:rsid w:val="00AB42D8"/>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AB42D8"/>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AB42D8"/>
    <w:pPr>
      <w:ind w:left="720"/>
      <w:contextualSpacing/>
    </w:pPr>
    <w:rPr>
      <w:rFonts w:ascii="Times New Roman" w:hAnsi="Times New Roman"/>
      <w:sz w:val="24"/>
      <w:szCs w:val="20"/>
      <w:lang w:val="x-none" w:eastAsia="x-none"/>
    </w:rPr>
  </w:style>
  <w:style w:type="paragraph" w:styleId="Revision">
    <w:name w:val="Revision"/>
    <w:hidden/>
    <w:uiPriority w:val="99"/>
    <w:semiHidden/>
    <w:rsid w:val="00AB42D8"/>
    <w:pPr>
      <w:spacing w:after="0" w:line="240" w:lineRule="auto"/>
    </w:pPr>
    <w:rPr>
      <w:rFonts w:ascii="Calibri" w:eastAsia="MS Mincho" w:hAnsi="Calibri" w:cs="Times New Roman"/>
    </w:rPr>
  </w:style>
  <w:style w:type="paragraph" w:styleId="Title">
    <w:name w:val="Title"/>
    <w:basedOn w:val="Normal"/>
    <w:next w:val="Normal"/>
    <w:link w:val="TitleChar"/>
    <w:qFormat/>
    <w:rsid w:val="00AB42D8"/>
    <w:pPr>
      <w:spacing w:before="240" w:after="60"/>
      <w:jc w:val="center"/>
      <w:outlineLvl w:val="0"/>
    </w:pPr>
    <w:rPr>
      <w:rFonts w:ascii="Cambria" w:hAnsi="Cambria"/>
      <w:b/>
      <w:kern w:val="28"/>
      <w:sz w:val="32"/>
      <w:szCs w:val="20"/>
      <w:lang w:val="es-CL" w:eastAsia="es-CL"/>
    </w:rPr>
  </w:style>
  <w:style w:type="character" w:customStyle="1" w:styleId="TitleChar">
    <w:name w:val="Title Char"/>
    <w:basedOn w:val="DefaultParagraphFont"/>
    <w:link w:val="Title"/>
    <w:rsid w:val="00AB42D8"/>
    <w:rPr>
      <w:rFonts w:ascii="Cambria" w:eastAsia="MS Mincho" w:hAnsi="Cambria" w:cs="Times New Roman"/>
      <w:b/>
      <w:kern w:val="28"/>
      <w:sz w:val="32"/>
      <w:szCs w:val="20"/>
      <w:lang w:val="es-CL" w:eastAsia="es-CL"/>
    </w:rPr>
  </w:style>
  <w:style w:type="paragraph" w:customStyle="1" w:styleId="productlist">
    <w:name w:val="product list"/>
    <w:basedOn w:val="Normal"/>
    <w:uiPriority w:val="99"/>
    <w:rsid w:val="00AB42D8"/>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AB42D8"/>
    <w:pPr>
      <w:spacing w:before="100" w:beforeAutospacing="1" w:after="100" w:afterAutospacing="1"/>
    </w:pPr>
    <w:rPr>
      <w:rFonts w:ascii="Times New Roman" w:hAnsi="Times New Roman"/>
      <w:sz w:val="24"/>
      <w:szCs w:val="24"/>
    </w:rPr>
  </w:style>
  <w:style w:type="character" w:styleId="Emphasis">
    <w:name w:val="Emphasis"/>
    <w:qFormat/>
    <w:rsid w:val="00AB42D8"/>
    <w:rPr>
      <w:i/>
    </w:rPr>
  </w:style>
  <w:style w:type="paragraph" w:styleId="Subtitle">
    <w:name w:val="Subtitle"/>
    <w:basedOn w:val="Normal"/>
    <w:next w:val="Normal"/>
    <w:link w:val="SubtitleChar"/>
    <w:qFormat/>
    <w:rsid w:val="00AB42D8"/>
    <w:pPr>
      <w:spacing w:after="60"/>
      <w:jc w:val="center"/>
      <w:outlineLvl w:val="1"/>
    </w:pPr>
    <w:rPr>
      <w:rFonts w:ascii="Cambria" w:hAnsi="Cambria"/>
      <w:sz w:val="24"/>
      <w:szCs w:val="20"/>
      <w:lang w:val="es-CL" w:eastAsia="es-CL"/>
    </w:rPr>
  </w:style>
  <w:style w:type="character" w:customStyle="1" w:styleId="SubtitleChar">
    <w:name w:val="Subtitle Char"/>
    <w:basedOn w:val="DefaultParagraphFont"/>
    <w:link w:val="Subtitle"/>
    <w:rsid w:val="00AB42D8"/>
    <w:rPr>
      <w:rFonts w:ascii="Cambria" w:eastAsia="MS Mincho" w:hAnsi="Cambria" w:cs="Times New Roman"/>
      <w:sz w:val="24"/>
      <w:szCs w:val="20"/>
      <w:lang w:val="es-CL" w:eastAsia="es-CL"/>
    </w:rPr>
  </w:style>
  <w:style w:type="paragraph" w:styleId="NoSpacing">
    <w:name w:val="No Spacing"/>
    <w:uiPriority w:val="1"/>
    <w:qFormat/>
    <w:rsid w:val="00AB42D8"/>
    <w:pPr>
      <w:spacing w:after="0" w:line="240" w:lineRule="auto"/>
    </w:pPr>
    <w:rPr>
      <w:rFonts w:ascii="Calibri" w:eastAsia="MS Mincho" w:hAnsi="Calibri" w:cs="Times New Roman"/>
    </w:rPr>
  </w:style>
  <w:style w:type="character" w:customStyle="1" w:styleId="formelementblack1">
    <w:name w:val="formelement_black1"/>
    <w:rsid w:val="00AB42D8"/>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AB42D8"/>
    <w:rPr>
      <w:rFonts w:ascii="Times New Roman" w:eastAsia="MS Mincho" w:hAnsi="Times New Roman" w:cs="Times New Roman"/>
      <w:sz w:val="24"/>
      <w:szCs w:val="20"/>
      <w:lang w:val="x-none" w:eastAsia="x-none"/>
    </w:rPr>
  </w:style>
  <w:style w:type="paragraph" w:customStyle="1" w:styleId="3iNumbered2ndlevel">
    <w:name w:val="3i. Numbered 2nd level"/>
    <w:basedOn w:val="Normal"/>
    <w:uiPriority w:val="99"/>
    <w:rsid w:val="00AB42D8"/>
    <w:pPr>
      <w:spacing w:before="60" w:line="160" w:lineRule="exact"/>
      <w:ind w:left="624" w:hanging="340"/>
    </w:pPr>
    <w:rPr>
      <w:rFonts w:cs="Tahoma"/>
      <w:color w:val="000000"/>
      <w:sz w:val="14"/>
      <w:szCs w:val="14"/>
    </w:rPr>
  </w:style>
  <w:style w:type="character" w:customStyle="1" w:styleId="emailstyle28">
    <w:name w:val="emailstyle28"/>
    <w:semiHidden/>
    <w:rsid w:val="00AB42D8"/>
    <w:rPr>
      <w:rFonts w:ascii="Calibri" w:hAnsi="Calibri"/>
      <w:color w:val="1F497D"/>
    </w:rPr>
  </w:style>
  <w:style w:type="character" w:customStyle="1" w:styleId="emailstyle25">
    <w:name w:val="emailstyle25"/>
    <w:semiHidden/>
    <w:rsid w:val="00AB42D8"/>
    <w:rPr>
      <w:rFonts w:ascii="Calibri" w:hAnsi="Calibri"/>
      <w:color w:val="auto"/>
    </w:rPr>
  </w:style>
  <w:style w:type="table" w:customStyle="1" w:styleId="TableGrid1">
    <w:name w:val="Table Grid1"/>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AB42D8"/>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AB42D8"/>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AB42D8"/>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AB42D8"/>
    <w:rPr>
      <w:rFonts w:ascii="Arial" w:eastAsia="MS Mincho" w:hAnsi="Arial" w:cs="Times New Roman"/>
      <w:sz w:val="28"/>
      <w:szCs w:val="20"/>
      <w:lang w:val="x-none" w:eastAsia="x-none"/>
    </w:rPr>
  </w:style>
  <w:style w:type="character" w:customStyle="1" w:styleId="PURBlueStrong-IndentedChar">
    <w:name w:val="PUR Blue Strong - Indented Char"/>
    <w:link w:val="PURBlueStrong-Indented"/>
    <w:uiPriority w:val="3"/>
    <w:locked/>
    <w:rsid w:val="00AB42D8"/>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AB42D8"/>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AB42D8"/>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AB42D8"/>
  </w:style>
  <w:style w:type="paragraph" w:customStyle="1" w:styleId="PURBody-Indented">
    <w:name w:val="PUR Body - Indented"/>
    <w:basedOn w:val="Normal"/>
    <w:link w:val="PURBody-IndentedChar"/>
    <w:uiPriority w:val="3"/>
    <w:rsid w:val="00AB42D8"/>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AB42D8"/>
  </w:style>
  <w:style w:type="paragraph" w:customStyle="1" w:styleId="PURBullet-Indented">
    <w:name w:val="PUR Bullet- Indented"/>
    <w:basedOn w:val="Normal"/>
    <w:link w:val="PURBullet-IndentedChar"/>
    <w:uiPriority w:val="3"/>
    <w:rsid w:val="00AB42D8"/>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AB42D8"/>
    <w:rPr>
      <w:rFonts w:ascii="Courier New" w:hAnsi="Courier New"/>
      <w:color w:val="FF0000"/>
      <w:sz w:val="76"/>
      <w:lang w:val="en-US" w:eastAsia="en-US"/>
    </w:rPr>
  </w:style>
  <w:style w:type="character" w:customStyle="1" w:styleId="LogoportDoNotTranslate">
    <w:name w:val="LogoportDoNotTranslate"/>
    <w:rsid w:val="00AB42D8"/>
    <w:rPr>
      <w:rFonts w:ascii="Courier New" w:hAnsi="Courier New"/>
      <w:color w:val="808080"/>
      <w:sz w:val="76"/>
      <w:lang w:val="en-US" w:eastAsia="en-US"/>
    </w:rPr>
  </w:style>
  <w:style w:type="character" w:customStyle="1" w:styleId="BodyChar2">
    <w:name w:val="Body Char2"/>
    <w:rsid w:val="00AB42D8"/>
    <w:rPr>
      <w:rFonts w:ascii="Trebuchet MS" w:hAnsi="Trebuchet MS"/>
    </w:rPr>
  </w:style>
  <w:style w:type="character" w:customStyle="1" w:styleId="CarCar19">
    <w:name w:val="Car Car19"/>
    <w:uiPriority w:val="99"/>
    <w:rsid w:val="00AB42D8"/>
    <w:rPr>
      <w:rFonts w:ascii="Trebuchet MS" w:hAnsi="Trebuchet MS"/>
      <w:b/>
    </w:rPr>
  </w:style>
  <w:style w:type="character" w:customStyle="1" w:styleId="Ttulo3Car1">
    <w:name w:val="Título 3 Car1"/>
    <w:uiPriority w:val="9"/>
    <w:semiHidden/>
    <w:rsid w:val="00AB42D8"/>
    <w:rPr>
      <w:rFonts w:ascii="Cambria" w:hAnsi="Cambria"/>
      <w:b/>
      <w:color w:val="4F81BD"/>
      <w:sz w:val="24"/>
      <w:lang w:val="de-DE" w:eastAsia="x-none"/>
    </w:rPr>
  </w:style>
  <w:style w:type="character" w:customStyle="1" w:styleId="EndnoteTextChar1">
    <w:name w:val="Endnote Text Char1"/>
    <w:uiPriority w:val="99"/>
    <w:locked/>
    <w:rsid w:val="00AB42D8"/>
    <w:rPr>
      <w:rFonts w:ascii="Trebuchet MS" w:eastAsia="MS Mincho" w:hAnsi="Trebuchet MS" w:cs="Times New Roman"/>
      <w:sz w:val="20"/>
      <w:szCs w:val="24"/>
    </w:rPr>
  </w:style>
  <w:style w:type="character" w:customStyle="1" w:styleId="BodyTextChar1">
    <w:name w:val="Body Text Char1"/>
    <w:uiPriority w:val="99"/>
    <w:locked/>
    <w:rsid w:val="00AB42D8"/>
    <w:rPr>
      <w:rFonts w:ascii="Verdana" w:eastAsia="MS Mincho" w:hAnsi="Verdana" w:cs="Times New Roman"/>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2D8"/>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AB42D8"/>
    <w:pPr>
      <w:keepNext/>
      <w:outlineLvl w:val="0"/>
    </w:pPr>
    <w:rPr>
      <w:rFonts w:cs="Tahoma"/>
      <w:b/>
      <w:bCs/>
      <w:caps/>
      <w:color w:val="000000"/>
      <w:sz w:val="36"/>
      <w:szCs w:val="36"/>
      <w:lang w:eastAsia="x-none"/>
    </w:rPr>
  </w:style>
  <w:style w:type="paragraph" w:styleId="Heading2">
    <w:name w:val="heading 2"/>
    <w:basedOn w:val="Normal"/>
    <w:next w:val="Normal"/>
    <w:link w:val="Heading2Char"/>
    <w:uiPriority w:val="9"/>
    <w:qFormat/>
    <w:rsid w:val="00AB42D8"/>
    <w:pPr>
      <w:ind w:left="720"/>
      <w:outlineLvl w:val="1"/>
    </w:pPr>
    <w:rPr>
      <w:rFonts w:ascii="Trebuchet MS" w:hAnsi="Trebuchet MS"/>
      <w:b/>
      <w:sz w:val="24"/>
      <w:szCs w:val="20"/>
      <w:lang w:val="es-CL" w:eastAsia="es-CL"/>
    </w:rPr>
  </w:style>
  <w:style w:type="paragraph" w:styleId="Heading3">
    <w:name w:val="heading 3"/>
    <w:basedOn w:val="Heading2"/>
    <w:next w:val="Normal"/>
    <w:link w:val="Heading3Char"/>
    <w:uiPriority w:val="9"/>
    <w:qFormat/>
    <w:rsid w:val="00AB42D8"/>
    <w:pPr>
      <w:ind w:left="0"/>
      <w:outlineLvl w:val="2"/>
    </w:pPr>
    <w:rPr>
      <w:sz w:val="20"/>
    </w:rPr>
  </w:style>
  <w:style w:type="paragraph" w:styleId="Heading4">
    <w:name w:val="heading 4"/>
    <w:basedOn w:val="Normal"/>
    <w:next w:val="Normal"/>
    <w:link w:val="Heading4Char"/>
    <w:uiPriority w:val="9"/>
    <w:qFormat/>
    <w:rsid w:val="00AB42D8"/>
    <w:pPr>
      <w:keepNext/>
      <w:tabs>
        <w:tab w:val="num" w:pos="720"/>
      </w:tabs>
      <w:spacing w:before="60"/>
      <w:ind w:left="720" w:hanging="360"/>
      <w:outlineLvl w:val="3"/>
    </w:pPr>
    <w:rPr>
      <w:rFonts w:ascii="Trebuchet MS" w:hAnsi="Trebuchet MS"/>
      <w:b/>
      <w:sz w:val="20"/>
      <w:szCs w:val="20"/>
      <w:lang w:val="es-CL" w:eastAsia="es-CL"/>
    </w:rPr>
  </w:style>
  <w:style w:type="paragraph" w:styleId="Heading5">
    <w:name w:val="heading 5"/>
    <w:basedOn w:val="AppendixIndent"/>
    <w:next w:val="Normal"/>
    <w:link w:val="Heading5Char"/>
    <w:uiPriority w:val="9"/>
    <w:qFormat/>
    <w:rsid w:val="00AB42D8"/>
    <w:pPr>
      <w:outlineLvl w:val="4"/>
    </w:pPr>
    <w:rPr>
      <w:u w:val="single"/>
      <w:lang w:val="es-CL" w:eastAsia="es-CL"/>
    </w:rPr>
  </w:style>
  <w:style w:type="paragraph" w:styleId="Heading6">
    <w:name w:val="heading 6"/>
    <w:basedOn w:val="Body"/>
    <w:next w:val="Normal"/>
    <w:link w:val="Heading6Char"/>
    <w:uiPriority w:val="9"/>
    <w:qFormat/>
    <w:rsid w:val="00AB42D8"/>
    <w:pPr>
      <w:spacing w:after="120"/>
      <w:ind w:left="0"/>
      <w:outlineLvl w:val="5"/>
    </w:pPr>
    <w:rPr>
      <w:b/>
      <w:color w:val="FF6600"/>
      <w:szCs w:val="20"/>
      <w:lang w:val="es-CL" w:eastAsia="es-CL"/>
    </w:rPr>
  </w:style>
  <w:style w:type="paragraph" w:styleId="Heading7">
    <w:name w:val="heading 7"/>
    <w:basedOn w:val="Heading3"/>
    <w:next w:val="Normal"/>
    <w:link w:val="Heading7Char"/>
    <w:uiPriority w:val="9"/>
    <w:qFormat/>
    <w:rsid w:val="00AB42D8"/>
    <w:pPr>
      <w:outlineLvl w:val="6"/>
    </w:pPr>
  </w:style>
  <w:style w:type="paragraph" w:styleId="Heading8">
    <w:name w:val="heading 8"/>
    <w:basedOn w:val="Normal"/>
    <w:next w:val="Normal"/>
    <w:link w:val="Heading8Char"/>
    <w:uiPriority w:val="9"/>
    <w:qFormat/>
    <w:rsid w:val="00AB42D8"/>
    <w:pPr>
      <w:spacing w:before="240" w:after="60"/>
      <w:outlineLvl w:val="7"/>
    </w:pPr>
    <w:rPr>
      <w:rFonts w:ascii="Times New Roman" w:hAnsi="Times New Roman"/>
      <w:i/>
      <w:sz w:val="24"/>
      <w:szCs w:val="20"/>
      <w:lang w:val="es-CL" w:eastAsia="es-CL"/>
    </w:rPr>
  </w:style>
  <w:style w:type="paragraph" w:styleId="Heading9">
    <w:name w:val="heading 9"/>
    <w:basedOn w:val="Normal"/>
    <w:next w:val="Normal"/>
    <w:link w:val="Heading9Char"/>
    <w:uiPriority w:val="9"/>
    <w:qFormat/>
    <w:rsid w:val="00AB42D8"/>
    <w:pPr>
      <w:spacing w:before="240" w:after="60"/>
      <w:outlineLvl w:val="8"/>
    </w:pPr>
    <w:rPr>
      <w:rFonts w:ascii="Arial" w:hAnsi="Arial"/>
      <w:sz w:val="20"/>
      <w:szCs w:val="20"/>
      <w:lang w:val="es-CL" w:eastAsia="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2D8"/>
    <w:rPr>
      <w:rFonts w:ascii="Tahoma" w:eastAsia="MS Mincho" w:hAnsi="Tahoma" w:cs="Tahoma"/>
      <w:b/>
      <w:bCs/>
      <w:caps/>
      <w:color w:val="000000"/>
      <w:sz w:val="36"/>
      <w:szCs w:val="36"/>
      <w:lang w:eastAsia="x-none"/>
    </w:rPr>
  </w:style>
  <w:style w:type="character" w:customStyle="1" w:styleId="Heading2Char">
    <w:name w:val="Heading 2 Char"/>
    <w:basedOn w:val="DefaultParagraphFont"/>
    <w:link w:val="Heading2"/>
    <w:uiPriority w:val="9"/>
    <w:rsid w:val="00AB42D8"/>
    <w:rPr>
      <w:rFonts w:ascii="Trebuchet MS" w:eastAsia="MS Mincho" w:hAnsi="Trebuchet MS" w:cs="Times New Roman"/>
      <w:b/>
      <w:sz w:val="24"/>
      <w:szCs w:val="20"/>
      <w:lang w:val="es-CL" w:eastAsia="es-CL"/>
    </w:rPr>
  </w:style>
  <w:style w:type="character" w:customStyle="1" w:styleId="Heading3Char">
    <w:name w:val="Heading 3 Char"/>
    <w:basedOn w:val="DefaultParagraphFont"/>
    <w:link w:val="Heading3"/>
    <w:uiPriority w:val="9"/>
    <w:rsid w:val="00AB42D8"/>
    <w:rPr>
      <w:rFonts w:ascii="Trebuchet MS" w:eastAsia="MS Mincho" w:hAnsi="Trebuchet MS" w:cs="Times New Roman"/>
      <w:b/>
      <w:sz w:val="20"/>
      <w:szCs w:val="20"/>
      <w:lang w:val="es-CL" w:eastAsia="es-CL"/>
    </w:rPr>
  </w:style>
  <w:style w:type="character" w:customStyle="1" w:styleId="Heading4Char">
    <w:name w:val="Heading 4 Char"/>
    <w:basedOn w:val="DefaultParagraphFont"/>
    <w:link w:val="Heading4"/>
    <w:uiPriority w:val="9"/>
    <w:rsid w:val="00AB42D8"/>
    <w:rPr>
      <w:rFonts w:ascii="Trebuchet MS" w:eastAsia="MS Mincho" w:hAnsi="Trebuchet MS" w:cs="Times New Roman"/>
      <w:b/>
      <w:sz w:val="20"/>
      <w:szCs w:val="20"/>
      <w:lang w:val="es-CL" w:eastAsia="es-CL"/>
    </w:rPr>
  </w:style>
  <w:style w:type="character" w:customStyle="1" w:styleId="Heading5Char">
    <w:name w:val="Heading 5 Char"/>
    <w:basedOn w:val="DefaultParagraphFont"/>
    <w:link w:val="Heading5"/>
    <w:uiPriority w:val="9"/>
    <w:rsid w:val="00AB42D8"/>
    <w:rPr>
      <w:rFonts w:ascii="Trebuchet MS" w:eastAsia="MS Mincho" w:hAnsi="Trebuchet MS" w:cs="Times New Roman"/>
      <w:sz w:val="20"/>
      <w:szCs w:val="20"/>
      <w:u w:val="single"/>
      <w:lang w:val="es-CL" w:eastAsia="es-CL"/>
    </w:rPr>
  </w:style>
  <w:style w:type="character" w:customStyle="1" w:styleId="Heading6Char">
    <w:name w:val="Heading 6 Char"/>
    <w:basedOn w:val="DefaultParagraphFont"/>
    <w:link w:val="Heading6"/>
    <w:uiPriority w:val="9"/>
    <w:rsid w:val="00AB42D8"/>
    <w:rPr>
      <w:rFonts w:ascii="Trebuchet MS" w:eastAsia="MS Mincho" w:hAnsi="Trebuchet MS" w:cs="Times New Roman"/>
      <w:b/>
      <w:color w:val="FF6600"/>
      <w:sz w:val="20"/>
      <w:szCs w:val="20"/>
      <w:lang w:val="es-CL" w:eastAsia="es-CL"/>
    </w:rPr>
  </w:style>
  <w:style w:type="character" w:customStyle="1" w:styleId="Heading7Char">
    <w:name w:val="Heading 7 Char"/>
    <w:basedOn w:val="DefaultParagraphFont"/>
    <w:link w:val="Heading7"/>
    <w:uiPriority w:val="9"/>
    <w:rsid w:val="00AB42D8"/>
    <w:rPr>
      <w:rFonts w:ascii="Trebuchet MS" w:eastAsia="MS Mincho" w:hAnsi="Trebuchet MS" w:cs="Times New Roman"/>
      <w:b/>
      <w:sz w:val="20"/>
      <w:szCs w:val="20"/>
      <w:lang w:val="es-CL" w:eastAsia="es-CL"/>
    </w:rPr>
  </w:style>
  <w:style w:type="character" w:customStyle="1" w:styleId="Heading8Char">
    <w:name w:val="Heading 8 Char"/>
    <w:basedOn w:val="DefaultParagraphFont"/>
    <w:link w:val="Heading8"/>
    <w:uiPriority w:val="9"/>
    <w:rsid w:val="00AB42D8"/>
    <w:rPr>
      <w:rFonts w:ascii="Times New Roman" w:eastAsia="MS Mincho" w:hAnsi="Times New Roman" w:cs="Times New Roman"/>
      <w:i/>
      <w:sz w:val="24"/>
      <w:szCs w:val="20"/>
      <w:lang w:val="es-CL" w:eastAsia="es-CL"/>
    </w:rPr>
  </w:style>
  <w:style w:type="character" w:customStyle="1" w:styleId="Heading9Char">
    <w:name w:val="Heading 9 Char"/>
    <w:basedOn w:val="DefaultParagraphFont"/>
    <w:link w:val="Heading9"/>
    <w:uiPriority w:val="9"/>
    <w:rsid w:val="00AB42D8"/>
    <w:rPr>
      <w:rFonts w:ascii="Arial" w:eastAsia="MS Mincho" w:hAnsi="Arial" w:cs="Times New Roman"/>
      <w:sz w:val="20"/>
      <w:szCs w:val="20"/>
      <w:lang w:val="es-CL" w:eastAsia="es-CL"/>
    </w:rPr>
  </w:style>
  <w:style w:type="paragraph" w:customStyle="1" w:styleId="AppendixIndent">
    <w:name w:val="Appendix Indent"/>
    <w:basedOn w:val="Normal"/>
    <w:rsid w:val="00AB42D8"/>
    <w:pPr>
      <w:spacing w:before="60"/>
      <w:ind w:left="360"/>
    </w:pPr>
    <w:rPr>
      <w:rFonts w:ascii="Trebuchet MS" w:hAnsi="Trebuchet MS"/>
      <w:sz w:val="20"/>
      <w:szCs w:val="20"/>
    </w:rPr>
  </w:style>
  <w:style w:type="paragraph" w:customStyle="1" w:styleId="Body">
    <w:name w:val="Body"/>
    <w:basedOn w:val="Normal"/>
    <w:rsid w:val="00AB42D8"/>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AB42D8"/>
    <w:rPr>
      <w:color w:val="0000FF"/>
      <w:u w:val="single"/>
    </w:rPr>
  </w:style>
  <w:style w:type="character" w:customStyle="1" w:styleId="BodyChar">
    <w:name w:val="Body Char"/>
    <w:rsid w:val="00AB42D8"/>
    <w:rPr>
      <w:rFonts w:ascii="Trebuchet MS" w:hAnsi="Trebuchet MS"/>
      <w:sz w:val="24"/>
      <w:lang w:val="en-US" w:eastAsia="en-US"/>
    </w:rPr>
  </w:style>
  <w:style w:type="paragraph" w:customStyle="1" w:styleId="Char">
    <w:name w:val="Char"/>
    <w:basedOn w:val="Normal"/>
    <w:rsid w:val="00AB42D8"/>
    <w:pPr>
      <w:spacing w:after="160" w:line="240" w:lineRule="exact"/>
    </w:pPr>
    <w:rPr>
      <w:sz w:val="20"/>
      <w:szCs w:val="20"/>
    </w:rPr>
  </w:style>
  <w:style w:type="paragraph" w:customStyle="1" w:styleId="ProductNames">
    <w:name w:val="Product Names"/>
    <w:basedOn w:val="Normal"/>
    <w:rsid w:val="00AB42D8"/>
    <w:pPr>
      <w:keepLines/>
      <w:spacing w:before="20" w:after="20"/>
    </w:pPr>
    <w:rPr>
      <w:rFonts w:ascii="Trebuchet MS" w:hAnsi="Trebuchet MS" w:cs="Arial"/>
      <w:position w:val="-11"/>
      <w:sz w:val="16"/>
      <w:szCs w:val="16"/>
    </w:rPr>
  </w:style>
  <w:style w:type="character" w:customStyle="1" w:styleId="ProductNamesChar">
    <w:name w:val="Product Names Char"/>
    <w:rsid w:val="00AB42D8"/>
    <w:rPr>
      <w:rFonts w:ascii="Trebuchet MS" w:hAnsi="Trebuchet MS"/>
      <w:position w:val="-11"/>
      <w:sz w:val="16"/>
    </w:rPr>
  </w:style>
  <w:style w:type="paragraph" w:customStyle="1" w:styleId="ChartKeyHeadings">
    <w:name w:val="ChartKey Headings"/>
    <w:basedOn w:val="Normal"/>
    <w:rsid w:val="00AB42D8"/>
    <w:pPr>
      <w:ind w:left="720"/>
    </w:pPr>
    <w:rPr>
      <w:rFonts w:ascii="Trebuchet MS" w:hAnsi="Trebuchet MS" w:cs="Arial"/>
      <w:b/>
      <w:sz w:val="24"/>
      <w:szCs w:val="20"/>
    </w:rPr>
  </w:style>
  <w:style w:type="character" w:styleId="FollowedHyperlink">
    <w:name w:val="FollowedHyperlink"/>
    <w:uiPriority w:val="99"/>
    <w:rsid w:val="00AB42D8"/>
    <w:rPr>
      <w:color w:val="800080"/>
      <w:u w:val="single"/>
    </w:rPr>
  </w:style>
  <w:style w:type="paragraph" w:styleId="Header">
    <w:name w:val="header"/>
    <w:basedOn w:val="Normal"/>
    <w:link w:val="HeaderChar"/>
    <w:uiPriority w:val="99"/>
    <w:rsid w:val="00AB42D8"/>
    <w:pPr>
      <w:tabs>
        <w:tab w:val="left" w:pos="3240"/>
      </w:tabs>
      <w:spacing w:before="400"/>
      <w:ind w:right="-187"/>
      <w:jc w:val="center"/>
    </w:pPr>
    <w:rPr>
      <w:rFonts w:ascii="Trebuchet MS" w:hAnsi="Trebuchet MS"/>
      <w:sz w:val="15"/>
      <w:szCs w:val="20"/>
      <w:lang w:val="es-CL" w:eastAsia="es-CL"/>
    </w:rPr>
  </w:style>
  <w:style w:type="character" w:customStyle="1" w:styleId="HeaderChar">
    <w:name w:val="Header Char"/>
    <w:basedOn w:val="DefaultParagraphFont"/>
    <w:link w:val="Header"/>
    <w:uiPriority w:val="99"/>
    <w:rsid w:val="00AB42D8"/>
    <w:rPr>
      <w:rFonts w:ascii="Trebuchet MS" w:eastAsia="MS Mincho" w:hAnsi="Trebuchet MS" w:cs="Times New Roman"/>
      <w:sz w:val="15"/>
      <w:szCs w:val="20"/>
      <w:lang w:val="es-CL" w:eastAsia="es-CL"/>
    </w:rPr>
  </w:style>
  <w:style w:type="paragraph" w:styleId="Footer">
    <w:name w:val="footer"/>
    <w:basedOn w:val="Normal"/>
    <w:link w:val="FooterChar"/>
    <w:uiPriority w:val="99"/>
    <w:rsid w:val="00AB42D8"/>
    <w:pPr>
      <w:tabs>
        <w:tab w:val="center" w:pos="5155"/>
        <w:tab w:val="right" w:pos="10325"/>
      </w:tabs>
      <w:spacing w:line="210" w:lineRule="exact"/>
    </w:pPr>
    <w:rPr>
      <w:rFonts w:ascii="Arial Narrow" w:hAnsi="Arial Narrow"/>
      <w:sz w:val="20"/>
      <w:szCs w:val="20"/>
      <w:lang w:val="es-CL" w:eastAsia="es-CL"/>
    </w:rPr>
  </w:style>
  <w:style w:type="character" w:customStyle="1" w:styleId="FooterChar">
    <w:name w:val="Footer Char"/>
    <w:basedOn w:val="DefaultParagraphFont"/>
    <w:link w:val="Footer"/>
    <w:uiPriority w:val="99"/>
    <w:rsid w:val="00AB42D8"/>
    <w:rPr>
      <w:rFonts w:ascii="Arial Narrow" w:eastAsia="MS Mincho" w:hAnsi="Arial Narrow" w:cs="Times New Roman"/>
      <w:sz w:val="20"/>
      <w:szCs w:val="20"/>
      <w:lang w:val="es-CL" w:eastAsia="es-CL"/>
    </w:rPr>
  </w:style>
  <w:style w:type="paragraph" w:customStyle="1" w:styleId="PublishDate">
    <w:name w:val="Publish Date"/>
    <w:basedOn w:val="Normal"/>
    <w:rsid w:val="00AB42D8"/>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AB42D8"/>
    <w:rPr>
      <w:rFonts w:ascii="Trebuchet MS" w:hAnsi="Trebuchet MS"/>
      <w:b/>
      <w:color w:val="FF6600"/>
      <w:sz w:val="24"/>
    </w:rPr>
  </w:style>
  <w:style w:type="paragraph" w:customStyle="1" w:styleId="ProductEndnote">
    <w:name w:val="Product Endnote"/>
    <w:basedOn w:val="Normal"/>
    <w:link w:val="ProductEndnoteChar"/>
    <w:uiPriority w:val="99"/>
    <w:rsid w:val="00AB42D8"/>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AB42D8"/>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AB42D8"/>
    <w:pPr>
      <w:tabs>
        <w:tab w:val="num" w:pos="1080"/>
      </w:tabs>
      <w:ind w:left="720"/>
    </w:pPr>
    <w:rPr>
      <w:rFonts w:ascii="Trebuchet MS" w:hAnsi="Trebuchet MS"/>
      <w:sz w:val="20"/>
      <w:szCs w:val="24"/>
    </w:rPr>
  </w:style>
  <w:style w:type="paragraph" w:customStyle="1" w:styleId="Bodywithspace">
    <w:name w:val="Body with space"/>
    <w:basedOn w:val="Normal"/>
    <w:rsid w:val="00AB42D8"/>
    <w:pPr>
      <w:spacing w:before="80" w:after="80"/>
      <w:ind w:left="720"/>
    </w:pPr>
    <w:rPr>
      <w:rFonts w:ascii="Trebuchet MS" w:hAnsi="Trebuchet MS" w:cs="Arial"/>
      <w:sz w:val="20"/>
      <w:szCs w:val="20"/>
    </w:rPr>
  </w:style>
  <w:style w:type="paragraph" w:customStyle="1" w:styleId="TableHeadingsGreen">
    <w:name w:val="Table Headings Green"/>
    <w:basedOn w:val="Normal"/>
    <w:rsid w:val="00AB42D8"/>
    <w:pPr>
      <w:spacing w:before="40"/>
      <w:jc w:val="center"/>
    </w:pPr>
    <w:rPr>
      <w:rFonts w:ascii="Trebuchet MS" w:hAnsi="Trebuchet MS"/>
      <w:b/>
      <w:bCs/>
      <w:color w:val="008000"/>
      <w:sz w:val="11"/>
      <w:szCs w:val="20"/>
    </w:rPr>
  </w:style>
  <w:style w:type="paragraph" w:customStyle="1" w:styleId="NumberedSteps">
    <w:name w:val="Numbered Steps"/>
    <w:basedOn w:val="Body"/>
    <w:rsid w:val="00AB42D8"/>
    <w:pPr>
      <w:spacing w:before="200" w:after="200"/>
    </w:pPr>
    <w:rPr>
      <w:bCs/>
    </w:rPr>
  </w:style>
  <w:style w:type="paragraph" w:styleId="EndnoteText">
    <w:name w:val="endnote text"/>
    <w:basedOn w:val="Normal"/>
    <w:link w:val="EndnoteTextChar"/>
    <w:uiPriority w:val="99"/>
    <w:rsid w:val="00AB42D8"/>
    <w:pPr>
      <w:ind w:left="900"/>
    </w:pPr>
    <w:rPr>
      <w:rFonts w:ascii="Trebuchet MS" w:hAnsi="Trebuchet MS"/>
      <w:sz w:val="24"/>
      <w:szCs w:val="20"/>
      <w:lang w:val="x-none" w:eastAsia="x-none"/>
    </w:rPr>
  </w:style>
  <w:style w:type="character" w:customStyle="1" w:styleId="EndnoteTextChar">
    <w:name w:val="Endnote Text Char"/>
    <w:basedOn w:val="DefaultParagraphFont"/>
    <w:link w:val="EndnoteText"/>
    <w:uiPriority w:val="99"/>
    <w:rsid w:val="00AB42D8"/>
    <w:rPr>
      <w:rFonts w:ascii="Trebuchet MS" w:eastAsia="MS Mincho" w:hAnsi="Trebuchet MS" w:cs="Times New Roman"/>
      <w:sz w:val="24"/>
      <w:szCs w:val="20"/>
      <w:lang w:val="x-none" w:eastAsia="x-none"/>
    </w:rPr>
  </w:style>
  <w:style w:type="character" w:styleId="EndnoteReference">
    <w:name w:val="endnote reference"/>
    <w:uiPriority w:val="99"/>
    <w:semiHidden/>
    <w:rsid w:val="00AB42D8"/>
    <w:rPr>
      <w:rFonts w:ascii="Trebuchet MS" w:hAnsi="Trebuchet MS"/>
      <w:b/>
      <w:color w:val="FF0000"/>
      <w:sz w:val="18"/>
      <w:vertAlign w:val="superscript"/>
    </w:rPr>
  </w:style>
  <w:style w:type="paragraph" w:customStyle="1" w:styleId="TableVerticalText">
    <w:name w:val="Table Vertical Text"/>
    <w:basedOn w:val="Normal"/>
    <w:rsid w:val="00AB42D8"/>
    <w:pPr>
      <w:ind w:left="115" w:right="115"/>
      <w:jc w:val="center"/>
    </w:pPr>
    <w:rPr>
      <w:rFonts w:ascii="Trebuchet MS" w:hAnsi="Trebuchet MS"/>
      <w:sz w:val="11"/>
      <w:szCs w:val="20"/>
    </w:rPr>
  </w:style>
  <w:style w:type="paragraph" w:customStyle="1" w:styleId="TableHeadingsBlack">
    <w:name w:val="Table Headings Black"/>
    <w:basedOn w:val="Normal"/>
    <w:rsid w:val="00AB42D8"/>
    <w:pPr>
      <w:spacing w:before="40"/>
      <w:jc w:val="center"/>
    </w:pPr>
    <w:rPr>
      <w:rFonts w:ascii="Trebuchet MS" w:hAnsi="Trebuchet MS"/>
      <w:sz w:val="11"/>
      <w:szCs w:val="20"/>
    </w:rPr>
  </w:style>
  <w:style w:type="paragraph" w:customStyle="1" w:styleId="TableHeadingsBlue">
    <w:name w:val="Table Headings Blue"/>
    <w:basedOn w:val="Normal"/>
    <w:rsid w:val="00AB42D8"/>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AB42D8"/>
    <w:pPr>
      <w:spacing w:before="40"/>
      <w:jc w:val="center"/>
    </w:pPr>
    <w:rPr>
      <w:rFonts w:ascii="Trebuchet MS" w:hAnsi="Trebuchet MS"/>
      <w:b/>
      <w:bCs/>
      <w:color w:val="FF0000"/>
      <w:sz w:val="11"/>
      <w:szCs w:val="20"/>
    </w:rPr>
  </w:style>
  <w:style w:type="paragraph" w:customStyle="1" w:styleId="TableText">
    <w:name w:val="Table Text"/>
    <w:basedOn w:val="Heading3"/>
    <w:rsid w:val="00AB42D8"/>
    <w:pPr>
      <w:jc w:val="center"/>
      <w:outlineLvl w:val="9"/>
    </w:pPr>
    <w:rPr>
      <w:b w:val="0"/>
      <w:sz w:val="15"/>
      <w:szCs w:val="15"/>
    </w:rPr>
  </w:style>
  <w:style w:type="paragraph" w:customStyle="1" w:styleId="AppendixTableHeadings">
    <w:name w:val="Appendix Table Headings"/>
    <w:basedOn w:val="AppendixTableText"/>
    <w:rsid w:val="00AB42D8"/>
    <w:rPr>
      <w:b/>
      <w:bCs/>
    </w:rPr>
  </w:style>
  <w:style w:type="paragraph" w:customStyle="1" w:styleId="AppendixTableText">
    <w:name w:val="Appendix Table Text"/>
    <w:basedOn w:val="Normal"/>
    <w:rsid w:val="00AB42D8"/>
    <w:pPr>
      <w:spacing w:line="240" w:lineRule="atLeast"/>
      <w:jc w:val="center"/>
    </w:pPr>
    <w:rPr>
      <w:rFonts w:ascii="Trebuchet MS" w:hAnsi="Trebuchet MS" w:cs="Arial"/>
      <w:szCs w:val="18"/>
    </w:rPr>
  </w:style>
  <w:style w:type="paragraph" w:styleId="TOC2">
    <w:name w:val="toc 2"/>
    <w:basedOn w:val="Normal"/>
    <w:next w:val="Normal"/>
    <w:uiPriority w:val="39"/>
    <w:rsid w:val="00AB42D8"/>
    <w:pPr>
      <w:tabs>
        <w:tab w:val="right" w:leader="dot" w:pos="9360"/>
      </w:tabs>
    </w:pPr>
    <w:rPr>
      <w:noProof/>
      <w:szCs w:val="20"/>
    </w:rPr>
  </w:style>
  <w:style w:type="paragraph" w:customStyle="1" w:styleId="FootnoteBulletLevel2">
    <w:name w:val="Footnote Bullet Level 2"/>
    <w:basedOn w:val="Normal"/>
    <w:rsid w:val="00AB42D8"/>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AB42D8"/>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AB42D8"/>
    <w:pPr>
      <w:spacing w:after="60"/>
    </w:pPr>
    <w:rPr>
      <w:rFonts w:ascii="Trebuchet MS" w:hAnsi="Trebuchet MS" w:cs="Arial"/>
      <w:sz w:val="20"/>
      <w:szCs w:val="20"/>
    </w:rPr>
  </w:style>
  <w:style w:type="character" w:customStyle="1" w:styleId="ProductEndnoteCharChar">
    <w:name w:val="Product Endnote Char Char"/>
    <w:rsid w:val="00AB42D8"/>
    <w:rPr>
      <w:rFonts w:ascii="Trebuchet MS" w:hAnsi="Trebuchet MS"/>
      <w:b/>
      <w:color w:val="FF6600"/>
      <w:sz w:val="24"/>
    </w:rPr>
  </w:style>
  <w:style w:type="paragraph" w:customStyle="1" w:styleId="FootnoteBulletLevel1">
    <w:name w:val="Footnote Bullet Level 1"/>
    <w:basedOn w:val="Normal"/>
    <w:rsid w:val="00AB42D8"/>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AB42D8"/>
    <w:rPr>
      <w:rFonts w:ascii="Trebuchet MS" w:hAnsi="Trebuchet MS"/>
    </w:rPr>
  </w:style>
  <w:style w:type="paragraph" w:styleId="TOC3">
    <w:name w:val="toc 3"/>
    <w:basedOn w:val="Normal"/>
    <w:next w:val="Normal"/>
    <w:autoRedefine/>
    <w:uiPriority w:val="39"/>
    <w:rsid w:val="00AB42D8"/>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AB42D8"/>
    <w:pPr>
      <w:ind w:left="1260"/>
    </w:pPr>
  </w:style>
  <w:style w:type="paragraph" w:styleId="TOC4">
    <w:name w:val="toc 4"/>
    <w:basedOn w:val="Normal"/>
    <w:next w:val="Normal"/>
    <w:autoRedefine/>
    <w:uiPriority w:val="39"/>
    <w:rsid w:val="00AB42D8"/>
    <w:pPr>
      <w:tabs>
        <w:tab w:val="right" w:leader="dot" w:pos="9360"/>
      </w:tabs>
    </w:pPr>
    <w:rPr>
      <w:szCs w:val="24"/>
    </w:rPr>
  </w:style>
  <w:style w:type="paragraph" w:styleId="TOC5">
    <w:name w:val="toc 5"/>
    <w:basedOn w:val="Normal"/>
    <w:next w:val="Normal"/>
    <w:autoRedefine/>
    <w:uiPriority w:val="39"/>
    <w:rsid w:val="00AB42D8"/>
    <w:pPr>
      <w:ind w:left="960"/>
    </w:pPr>
    <w:rPr>
      <w:rFonts w:ascii="Times New Roman" w:hAnsi="Times New Roman"/>
      <w:sz w:val="24"/>
      <w:szCs w:val="24"/>
    </w:rPr>
  </w:style>
  <w:style w:type="paragraph" w:styleId="TOC6">
    <w:name w:val="toc 6"/>
    <w:basedOn w:val="Normal"/>
    <w:next w:val="Normal"/>
    <w:autoRedefine/>
    <w:uiPriority w:val="39"/>
    <w:rsid w:val="00AB42D8"/>
    <w:pPr>
      <w:ind w:left="1200"/>
    </w:pPr>
    <w:rPr>
      <w:rFonts w:ascii="Times New Roman" w:hAnsi="Times New Roman"/>
      <w:sz w:val="24"/>
      <w:szCs w:val="24"/>
    </w:rPr>
  </w:style>
  <w:style w:type="paragraph" w:styleId="TOC7">
    <w:name w:val="toc 7"/>
    <w:basedOn w:val="Normal"/>
    <w:next w:val="Normal"/>
    <w:autoRedefine/>
    <w:uiPriority w:val="39"/>
    <w:rsid w:val="00AB42D8"/>
    <w:pPr>
      <w:ind w:left="1440"/>
    </w:pPr>
    <w:rPr>
      <w:rFonts w:ascii="Times New Roman" w:hAnsi="Times New Roman"/>
      <w:sz w:val="24"/>
      <w:szCs w:val="24"/>
    </w:rPr>
  </w:style>
  <w:style w:type="paragraph" w:styleId="TOC8">
    <w:name w:val="toc 8"/>
    <w:basedOn w:val="Normal"/>
    <w:next w:val="Normal"/>
    <w:autoRedefine/>
    <w:uiPriority w:val="39"/>
    <w:rsid w:val="00AB42D8"/>
    <w:pPr>
      <w:ind w:left="1680"/>
    </w:pPr>
    <w:rPr>
      <w:rFonts w:ascii="Times New Roman" w:hAnsi="Times New Roman"/>
      <w:sz w:val="24"/>
      <w:szCs w:val="24"/>
    </w:rPr>
  </w:style>
  <w:style w:type="paragraph" w:styleId="TOC9">
    <w:name w:val="toc 9"/>
    <w:basedOn w:val="Normal"/>
    <w:next w:val="Normal"/>
    <w:autoRedefine/>
    <w:uiPriority w:val="39"/>
    <w:rsid w:val="00AB42D8"/>
    <w:pPr>
      <w:ind w:left="1920"/>
    </w:pPr>
    <w:rPr>
      <w:rFonts w:ascii="Times New Roman" w:hAnsi="Times New Roman"/>
      <w:sz w:val="24"/>
      <w:szCs w:val="24"/>
    </w:rPr>
  </w:style>
  <w:style w:type="paragraph" w:customStyle="1" w:styleId="AppendixBulletIndent">
    <w:name w:val="Appendix Bullet Indent"/>
    <w:basedOn w:val="AppendixFlushBulletedList"/>
    <w:rsid w:val="00AB42D8"/>
    <w:pPr>
      <w:tabs>
        <w:tab w:val="clear" w:pos="360"/>
        <w:tab w:val="num" w:pos="720"/>
      </w:tabs>
      <w:ind w:left="720"/>
    </w:pPr>
  </w:style>
  <w:style w:type="paragraph" w:customStyle="1" w:styleId="AppendixFlushBulletedList">
    <w:name w:val="Appendix Flush Bulleted List"/>
    <w:basedOn w:val="Normal"/>
    <w:rsid w:val="00AB42D8"/>
    <w:pPr>
      <w:tabs>
        <w:tab w:val="num" w:pos="360"/>
      </w:tabs>
      <w:ind w:left="360" w:hanging="360"/>
    </w:pPr>
    <w:rPr>
      <w:rFonts w:ascii="Trebuchet MS" w:hAnsi="Trebuchet MS" w:cs="Arial"/>
      <w:sz w:val="20"/>
      <w:szCs w:val="20"/>
    </w:rPr>
  </w:style>
  <w:style w:type="paragraph" w:customStyle="1" w:styleId="ProductPool">
    <w:name w:val="Product Pool"/>
    <w:basedOn w:val="Heading3"/>
    <w:rsid w:val="00AB42D8"/>
  </w:style>
  <w:style w:type="paragraph" w:customStyle="1" w:styleId="AppendixTabbedList">
    <w:name w:val="Appendix Tabbed List"/>
    <w:basedOn w:val="AppendixBodyText"/>
    <w:rsid w:val="00AB42D8"/>
    <w:pPr>
      <w:tabs>
        <w:tab w:val="left" w:pos="2520"/>
      </w:tabs>
    </w:pPr>
  </w:style>
  <w:style w:type="paragraph" w:customStyle="1" w:styleId="ProductNote">
    <w:name w:val="Product Note"/>
    <w:basedOn w:val="ProductNames"/>
    <w:rsid w:val="00AB42D8"/>
    <w:pPr>
      <w:spacing w:before="0" w:after="0"/>
    </w:pPr>
    <w:rPr>
      <w:sz w:val="12"/>
      <w:szCs w:val="12"/>
    </w:rPr>
  </w:style>
  <w:style w:type="character" w:customStyle="1" w:styleId="ProductNoteCharChar">
    <w:name w:val="Product Note Char Char"/>
    <w:rsid w:val="00AB42D8"/>
    <w:rPr>
      <w:rFonts w:ascii="Trebuchet MS" w:hAnsi="Trebuchet MS"/>
      <w:position w:val="-11"/>
      <w:sz w:val="12"/>
    </w:rPr>
  </w:style>
  <w:style w:type="paragraph" w:customStyle="1" w:styleId="Bulletedlistflush">
    <w:name w:val="Bulleted list flush"/>
    <w:basedOn w:val="BulletedList"/>
    <w:rsid w:val="00AB42D8"/>
    <w:pPr>
      <w:tabs>
        <w:tab w:val="clear" w:pos="1080"/>
        <w:tab w:val="num" w:pos="360"/>
      </w:tabs>
      <w:ind w:left="360" w:hanging="360"/>
    </w:pPr>
  </w:style>
  <w:style w:type="paragraph" w:styleId="BalloonText">
    <w:name w:val="Balloon Text"/>
    <w:basedOn w:val="Normal"/>
    <w:link w:val="BalloonTextChar"/>
    <w:uiPriority w:val="99"/>
    <w:semiHidden/>
    <w:rsid w:val="00AB42D8"/>
    <w:rPr>
      <w:sz w:val="16"/>
      <w:szCs w:val="20"/>
      <w:lang w:val="es-CL" w:eastAsia="es-CL"/>
    </w:rPr>
  </w:style>
  <w:style w:type="character" w:customStyle="1" w:styleId="BalloonTextChar">
    <w:name w:val="Balloon Text Char"/>
    <w:basedOn w:val="DefaultParagraphFont"/>
    <w:link w:val="BalloonText"/>
    <w:uiPriority w:val="99"/>
    <w:semiHidden/>
    <w:rsid w:val="00AB42D8"/>
    <w:rPr>
      <w:rFonts w:ascii="Tahoma" w:eastAsia="MS Mincho" w:hAnsi="Tahoma" w:cs="Times New Roman"/>
      <w:sz w:val="16"/>
      <w:szCs w:val="20"/>
      <w:lang w:val="es-CL" w:eastAsia="es-CL"/>
    </w:rPr>
  </w:style>
  <w:style w:type="paragraph" w:customStyle="1" w:styleId="StyleHeading22Left138Firstline0">
    <w:name w:val="Style Heading 2 #2 + Left:  1.38&quot; First line:  0&quot;"/>
    <w:basedOn w:val="Normal"/>
    <w:rsid w:val="00AB42D8"/>
    <w:pPr>
      <w:ind w:left="1008"/>
      <w:jc w:val="both"/>
    </w:pPr>
    <w:rPr>
      <w:rFonts w:ascii="Arial" w:hAnsi="Arial"/>
      <w:sz w:val="20"/>
      <w:szCs w:val="20"/>
    </w:rPr>
  </w:style>
  <w:style w:type="paragraph" w:customStyle="1" w:styleId="AppendIndent">
    <w:name w:val="Append_Indent"/>
    <w:basedOn w:val="Normal"/>
    <w:rsid w:val="00AB42D8"/>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AB42D8"/>
    <w:pPr>
      <w:jc w:val="left"/>
    </w:pPr>
    <w:rPr>
      <w:rFonts w:ascii="Trebuchet MS" w:hAnsi="Trebuchet MS"/>
    </w:rPr>
  </w:style>
  <w:style w:type="paragraph" w:customStyle="1" w:styleId="styleheading22left138firstline00">
    <w:name w:val="styleheading22left138firstline0"/>
    <w:basedOn w:val="Normal"/>
    <w:rsid w:val="00AB42D8"/>
    <w:pPr>
      <w:ind w:left="1008"/>
      <w:jc w:val="both"/>
    </w:pPr>
    <w:rPr>
      <w:rFonts w:ascii="Arial" w:hAnsi="Arial" w:cs="Arial"/>
      <w:sz w:val="20"/>
      <w:szCs w:val="20"/>
    </w:rPr>
  </w:style>
  <w:style w:type="paragraph" w:customStyle="1" w:styleId="Char1">
    <w:name w:val="Char1"/>
    <w:basedOn w:val="Normal"/>
    <w:rsid w:val="00AB42D8"/>
    <w:pPr>
      <w:spacing w:after="160" w:line="240" w:lineRule="exact"/>
    </w:pPr>
    <w:rPr>
      <w:sz w:val="20"/>
      <w:szCs w:val="20"/>
    </w:rPr>
  </w:style>
  <w:style w:type="paragraph" w:customStyle="1" w:styleId="StyleHeading22Left025Firstline0">
    <w:name w:val="Style Heading 2 #2 + Left:  0.25&quot; First line:  0&quot;"/>
    <w:basedOn w:val="Normal"/>
    <w:rsid w:val="00AB42D8"/>
    <w:pPr>
      <w:tabs>
        <w:tab w:val="num" w:pos="720"/>
      </w:tabs>
      <w:ind w:left="720" w:hanging="360"/>
      <w:jc w:val="both"/>
    </w:pPr>
    <w:rPr>
      <w:rFonts w:ascii="Arial" w:hAnsi="Arial"/>
      <w:b/>
      <w:sz w:val="20"/>
      <w:szCs w:val="20"/>
    </w:rPr>
  </w:style>
  <w:style w:type="character" w:styleId="CommentReference">
    <w:name w:val="annotation reference"/>
    <w:uiPriority w:val="99"/>
    <w:rsid w:val="00AB42D8"/>
    <w:rPr>
      <w:sz w:val="16"/>
    </w:rPr>
  </w:style>
  <w:style w:type="character" w:styleId="PageNumber">
    <w:name w:val="page number"/>
    <w:uiPriority w:val="99"/>
    <w:rsid w:val="00AB42D8"/>
    <w:rPr>
      <w:rFonts w:cs="Times New Roman"/>
    </w:rPr>
  </w:style>
  <w:style w:type="paragraph" w:styleId="ListBullet3">
    <w:name w:val="List Bullet 3"/>
    <w:basedOn w:val="Normal"/>
    <w:uiPriority w:val="99"/>
    <w:rsid w:val="00AB42D8"/>
    <w:pPr>
      <w:tabs>
        <w:tab w:val="num" w:pos="1080"/>
      </w:tabs>
      <w:ind w:left="1080" w:hanging="360"/>
    </w:pPr>
    <w:rPr>
      <w:rFonts w:ascii="Arial" w:hAnsi="Arial" w:cs="Arial"/>
      <w:sz w:val="20"/>
      <w:szCs w:val="20"/>
    </w:rPr>
  </w:style>
  <w:style w:type="paragraph" w:customStyle="1" w:styleId="appendixbodytext0">
    <w:name w:val="appendixbodytext"/>
    <w:basedOn w:val="Normal"/>
    <w:rsid w:val="00AB42D8"/>
    <w:pPr>
      <w:spacing w:after="60"/>
    </w:pPr>
    <w:rPr>
      <w:rFonts w:ascii="Trebuchet MS" w:hAnsi="Trebuchet MS"/>
      <w:sz w:val="20"/>
      <w:szCs w:val="20"/>
    </w:rPr>
  </w:style>
  <w:style w:type="paragraph" w:customStyle="1" w:styleId="tableclose">
    <w:name w:val="tableclose"/>
    <w:basedOn w:val="Normal"/>
    <w:rsid w:val="00AB42D8"/>
    <w:rPr>
      <w:rFonts w:ascii="Arial" w:hAnsi="Arial" w:cs="Arial"/>
      <w:sz w:val="20"/>
      <w:szCs w:val="20"/>
    </w:rPr>
  </w:style>
  <w:style w:type="paragraph" w:customStyle="1" w:styleId="appendindent0">
    <w:name w:val="appendindent"/>
    <w:basedOn w:val="Normal"/>
    <w:rsid w:val="00AB42D8"/>
    <w:pPr>
      <w:ind w:left="720" w:hanging="360"/>
    </w:pPr>
    <w:rPr>
      <w:rFonts w:ascii="Trebuchet MS" w:hAnsi="Trebuchet MS"/>
      <w:b/>
      <w:bCs/>
      <w:sz w:val="20"/>
      <w:szCs w:val="20"/>
    </w:rPr>
  </w:style>
  <w:style w:type="paragraph" w:customStyle="1" w:styleId="productnames0">
    <w:name w:val="productnames"/>
    <w:basedOn w:val="Normal"/>
    <w:rsid w:val="00AB42D8"/>
    <w:pPr>
      <w:spacing w:before="20" w:after="20"/>
    </w:pPr>
    <w:rPr>
      <w:rFonts w:ascii="Trebuchet MS" w:hAnsi="Trebuchet MS"/>
      <w:position w:val="-11"/>
      <w:sz w:val="16"/>
      <w:szCs w:val="16"/>
    </w:rPr>
  </w:style>
  <w:style w:type="paragraph" w:customStyle="1" w:styleId="Char3">
    <w:name w:val="Char3"/>
    <w:basedOn w:val="Normal"/>
    <w:rsid w:val="00AB42D8"/>
    <w:pPr>
      <w:spacing w:after="160" w:line="240" w:lineRule="exact"/>
    </w:pPr>
    <w:rPr>
      <w:sz w:val="20"/>
      <w:szCs w:val="20"/>
    </w:rPr>
  </w:style>
  <w:style w:type="paragraph" w:customStyle="1" w:styleId="exceptionbody">
    <w:name w:val="exception body"/>
    <w:uiPriority w:val="99"/>
    <w:rsid w:val="00AB42D8"/>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AB42D8"/>
    <w:rPr>
      <w:rFonts w:ascii="Trebuchet MS" w:hAnsi="Trebuchet MS"/>
    </w:rPr>
  </w:style>
  <w:style w:type="paragraph" w:styleId="FootnoteText">
    <w:name w:val="footnote text"/>
    <w:basedOn w:val="Normal"/>
    <w:link w:val="FootnoteTextChar"/>
    <w:semiHidden/>
    <w:rsid w:val="00AB42D8"/>
    <w:rPr>
      <w:rFonts w:ascii="Trebuchet MS" w:eastAsiaTheme="minorHAnsi" w:hAnsi="Trebuchet MS" w:cstheme="minorBidi"/>
      <w:sz w:val="22"/>
    </w:rPr>
  </w:style>
  <w:style w:type="character" w:customStyle="1" w:styleId="FootnoteTextChar1">
    <w:name w:val="Footnote Text Char1"/>
    <w:basedOn w:val="DefaultParagraphFont"/>
    <w:uiPriority w:val="99"/>
    <w:semiHidden/>
    <w:rsid w:val="00AB42D8"/>
    <w:rPr>
      <w:rFonts w:ascii="Tahoma" w:eastAsia="MS Mincho" w:hAnsi="Tahoma" w:cs="Times New Roman"/>
      <w:sz w:val="20"/>
      <w:szCs w:val="20"/>
    </w:rPr>
  </w:style>
  <w:style w:type="paragraph" w:customStyle="1" w:styleId="ColorfulList-Accent11">
    <w:name w:val="Colorful List - Accent 11"/>
    <w:basedOn w:val="Normal"/>
    <w:uiPriority w:val="34"/>
    <w:qFormat/>
    <w:rsid w:val="00AB42D8"/>
    <w:pPr>
      <w:ind w:left="720"/>
      <w:contextualSpacing/>
    </w:pPr>
    <w:rPr>
      <w:rFonts w:ascii="Times New Roman" w:hAnsi="Times New Roman"/>
      <w:sz w:val="24"/>
      <w:szCs w:val="24"/>
    </w:rPr>
  </w:style>
  <w:style w:type="paragraph" w:customStyle="1" w:styleId="bodywithspace0">
    <w:name w:val="bodywithspace"/>
    <w:basedOn w:val="Normal"/>
    <w:rsid w:val="00AB42D8"/>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AB42D8"/>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AB42D8"/>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AB42D8"/>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AB42D8"/>
    <w:rPr>
      <w:sz w:val="16"/>
      <w:szCs w:val="20"/>
      <w:lang w:val="es-CL" w:eastAsia="es-CL"/>
    </w:rPr>
  </w:style>
  <w:style w:type="character" w:customStyle="1" w:styleId="DocumentMapChar">
    <w:name w:val="Document Map Char"/>
    <w:basedOn w:val="DefaultParagraphFont"/>
    <w:link w:val="DocumentMap"/>
    <w:uiPriority w:val="99"/>
    <w:rsid w:val="00AB42D8"/>
    <w:rPr>
      <w:rFonts w:ascii="Tahoma" w:eastAsia="MS Mincho" w:hAnsi="Tahoma" w:cs="Times New Roman"/>
      <w:sz w:val="16"/>
      <w:szCs w:val="20"/>
      <w:lang w:val="es-CL" w:eastAsia="es-CL"/>
    </w:rPr>
  </w:style>
  <w:style w:type="paragraph" w:customStyle="1" w:styleId="NoSpacing1">
    <w:name w:val="No Spacing1"/>
    <w:basedOn w:val="Normal"/>
    <w:link w:val="NoSpacingChar"/>
    <w:uiPriority w:val="1"/>
    <w:qFormat/>
    <w:rsid w:val="00AB42D8"/>
    <w:rPr>
      <w:rFonts w:ascii="Calibri" w:hAnsi="Calibri"/>
      <w:sz w:val="20"/>
      <w:szCs w:val="20"/>
      <w:lang w:val="x-none" w:eastAsia="zh-TW"/>
    </w:rPr>
  </w:style>
  <w:style w:type="character" w:customStyle="1" w:styleId="NoSpacingChar">
    <w:name w:val="No Spacing Char"/>
    <w:link w:val="NoSpacing1"/>
    <w:uiPriority w:val="1"/>
    <w:locked/>
    <w:rsid w:val="00AB42D8"/>
    <w:rPr>
      <w:rFonts w:ascii="Calibri" w:eastAsia="MS Mincho" w:hAnsi="Calibri" w:cs="Times New Roman"/>
      <w:sz w:val="20"/>
      <w:szCs w:val="20"/>
      <w:lang w:val="x-none" w:eastAsia="zh-TW"/>
    </w:rPr>
  </w:style>
  <w:style w:type="paragraph" w:customStyle="1" w:styleId="footnotebulletlevel20">
    <w:name w:val="footnotebulletlevel2"/>
    <w:basedOn w:val="Normal"/>
    <w:rsid w:val="00AB42D8"/>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AB42D8"/>
    <w:rPr>
      <w:rFonts w:ascii="Trebuchet MS" w:hAnsi="Trebuchet MS"/>
    </w:rPr>
  </w:style>
  <w:style w:type="paragraph" w:styleId="CommentText">
    <w:name w:val="annotation text"/>
    <w:basedOn w:val="Normal"/>
    <w:link w:val="CommentTextChar"/>
    <w:uiPriority w:val="99"/>
    <w:rsid w:val="00AB42D8"/>
    <w:rPr>
      <w:rFonts w:ascii="Trebuchet MS" w:eastAsiaTheme="minorHAnsi" w:hAnsi="Trebuchet MS" w:cstheme="minorBidi"/>
      <w:sz w:val="22"/>
    </w:rPr>
  </w:style>
  <w:style w:type="character" w:customStyle="1" w:styleId="CommentTextChar1">
    <w:name w:val="Comment Text Char1"/>
    <w:basedOn w:val="DefaultParagraphFont"/>
    <w:uiPriority w:val="99"/>
    <w:semiHidden/>
    <w:rsid w:val="00AB42D8"/>
    <w:rPr>
      <w:rFonts w:ascii="Tahoma" w:eastAsia="MS Mincho" w:hAnsi="Tahoma" w:cs="Times New Roman"/>
      <w:sz w:val="20"/>
      <w:szCs w:val="20"/>
    </w:rPr>
  </w:style>
  <w:style w:type="character" w:customStyle="1" w:styleId="CommentSubjectChar">
    <w:name w:val="Comment Subject Char"/>
    <w:link w:val="CommentSubject"/>
    <w:semiHidden/>
    <w:locked/>
    <w:rsid w:val="00AB42D8"/>
    <w:rPr>
      <w:rFonts w:ascii="Trebuchet MS" w:hAnsi="Trebuchet MS"/>
      <w:b/>
    </w:rPr>
  </w:style>
  <w:style w:type="paragraph" w:styleId="CommentSubject">
    <w:name w:val="annotation subject"/>
    <w:basedOn w:val="CommentText"/>
    <w:next w:val="CommentText"/>
    <w:link w:val="CommentSubjectChar"/>
    <w:semiHidden/>
    <w:rsid w:val="00AB42D8"/>
    <w:rPr>
      <w:b/>
    </w:rPr>
  </w:style>
  <w:style w:type="character" w:customStyle="1" w:styleId="CommentSubjectChar1">
    <w:name w:val="Comment Subject Char1"/>
    <w:basedOn w:val="CommentTextChar1"/>
    <w:uiPriority w:val="99"/>
    <w:semiHidden/>
    <w:rsid w:val="00AB42D8"/>
    <w:rPr>
      <w:rFonts w:ascii="Tahoma" w:eastAsia="MS Mincho" w:hAnsi="Tahoma" w:cs="Times New Roman"/>
      <w:b/>
      <w:bCs/>
      <w:sz w:val="20"/>
      <w:szCs w:val="20"/>
    </w:rPr>
  </w:style>
  <w:style w:type="character" w:styleId="Strong">
    <w:name w:val="Strong"/>
    <w:uiPriority w:val="22"/>
    <w:qFormat/>
    <w:rsid w:val="00AB42D8"/>
    <w:rPr>
      <w:b/>
    </w:rPr>
  </w:style>
  <w:style w:type="paragraph" w:styleId="NormalWeb">
    <w:name w:val="Normal (Web)"/>
    <w:basedOn w:val="Normal"/>
    <w:uiPriority w:val="99"/>
    <w:unhideWhenUsed/>
    <w:rsid w:val="00AB42D8"/>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AB42D8"/>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AB42D8"/>
    <w:rPr>
      <w:vertAlign w:val="superscript"/>
    </w:rPr>
  </w:style>
  <w:style w:type="paragraph" w:styleId="PlainText">
    <w:name w:val="Plain Text"/>
    <w:basedOn w:val="Normal"/>
    <w:link w:val="PlainTextChar"/>
    <w:uiPriority w:val="99"/>
    <w:unhideWhenUsed/>
    <w:rsid w:val="00AB42D8"/>
    <w:rPr>
      <w:rFonts w:ascii="Consolas" w:hAnsi="Consolas"/>
      <w:sz w:val="21"/>
      <w:szCs w:val="20"/>
      <w:lang w:val="es-CL" w:eastAsia="es-CL"/>
    </w:rPr>
  </w:style>
  <w:style w:type="character" w:customStyle="1" w:styleId="PlainTextChar">
    <w:name w:val="Plain Text Char"/>
    <w:basedOn w:val="DefaultParagraphFont"/>
    <w:link w:val="PlainText"/>
    <w:uiPriority w:val="99"/>
    <w:rsid w:val="00AB42D8"/>
    <w:rPr>
      <w:rFonts w:ascii="Consolas" w:eastAsia="MS Mincho" w:hAnsi="Consolas" w:cs="Times New Roman"/>
      <w:sz w:val="21"/>
      <w:szCs w:val="20"/>
      <w:lang w:val="es-CL" w:eastAsia="es-CL"/>
    </w:rPr>
  </w:style>
  <w:style w:type="paragraph" w:customStyle="1" w:styleId="productendnote0">
    <w:name w:val="productendnote"/>
    <w:basedOn w:val="Normal"/>
    <w:rsid w:val="00AB42D8"/>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AB42D8"/>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AB42D8"/>
    <w:rPr>
      <w:rFonts w:ascii="Times New Roman" w:hAnsi="Times New Roman"/>
      <w:sz w:val="24"/>
      <w:szCs w:val="24"/>
    </w:rPr>
  </w:style>
  <w:style w:type="paragraph" w:styleId="BodyText">
    <w:name w:val="Body Text"/>
    <w:basedOn w:val="Normal"/>
    <w:link w:val="BodyTextChar"/>
    <w:uiPriority w:val="99"/>
    <w:unhideWhenUsed/>
    <w:rsid w:val="00AB42D8"/>
    <w:pPr>
      <w:spacing w:before="100" w:after="180" w:line="260" w:lineRule="exact"/>
    </w:pPr>
    <w:rPr>
      <w:rFonts w:ascii="Verdana" w:hAnsi="Verdana"/>
      <w:color w:val="000000"/>
      <w:sz w:val="20"/>
      <w:szCs w:val="20"/>
      <w:lang w:val="x-none" w:eastAsia="x-none"/>
    </w:rPr>
  </w:style>
  <w:style w:type="character" w:customStyle="1" w:styleId="BodyTextChar">
    <w:name w:val="Body Text Char"/>
    <w:basedOn w:val="DefaultParagraphFont"/>
    <w:link w:val="BodyText"/>
    <w:uiPriority w:val="99"/>
    <w:rsid w:val="00AB42D8"/>
    <w:rPr>
      <w:rFonts w:ascii="Verdana" w:eastAsia="MS Mincho" w:hAnsi="Verdana" w:cs="Times New Roman"/>
      <w:color w:val="000000"/>
      <w:sz w:val="20"/>
      <w:szCs w:val="20"/>
      <w:lang w:val="x-none" w:eastAsia="x-none"/>
    </w:rPr>
  </w:style>
  <w:style w:type="paragraph" w:customStyle="1" w:styleId="ColorfulShading-Accent11">
    <w:name w:val="Colorful Shading - Accent 11"/>
    <w:hidden/>
    <w:uiPriority w:val="99"/>
    <w:semiHidden/>
    <w:rsid w:val="00AB42D8"/>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AB42D8"/>
    <w:pPr>
      <w:spacing w:after="120" w:line="480" w:lineRule="auto"/>
    </w:pPr>
    <w:rPr>
      <w:rFonts w:ascii="Calibri" w:hAnsi="Calibri"/>
      <w:sz w:val="22"/>
      <w:szCs w:val="20"/>
      <w:lang w:val="es-CL" w:eastAsia="es-CL"/>
    </w:rPr>
  </w:style>
  <w:style w:type="character" w:customStyle="1" w:styleId="BodyText2Char">
    <w:name w:val="Body Text 2 Char"/>
    <w:basedOn w:val="DefaultParagraphFont"/>
    <w:link w:val="BodyText2"/>
    <w:uiPriority w:val="99"/>
    <w:semiHidden/>
    <w:rsid w:val="00AB42D8"/>
    <w:rPr>
      <w:rFonts w:ascii="Calibri" w:eastAsia="MS Mincho" w:hAnsi="Calibri" w:cs="Times New Roman"/>
      <w:szCs w:val="20"/>
      <w:lang w:val="es-CL" w:eastAsia="es-CL"/>
    </w:rPr>
  </w:style>
  <w:style w:type="paragraph" w:customStyle="1" w:styleId="normal1">
    <w:name w:val="normal1"/>
    <w:basedOn w:val="Normal"/>
    <w:rsid w:val="00AB42D8"/>
    <w:rPr>
      <w:rFonts w:ascii="Arial" w:hAnsi="Arial" w:cs="Arial"/>
      <w:sz w:val="20"/>
      <w:szCs w:val="20"/>
    </w:rPr>
  </w:style>
  <w:style w:type="paragraph" w:customStyle="1" w:styleId="normal195">
    <w:name w:val="normal1 9.5"/>
    <w:basedOn w:val="Normal"/>
    <w:rsid w:val="00AB42D8"/>
    <w:pPr>
      <w:ind w:left="720"/>
      <w:jc w:val="both"/>
    </w:pPr>
    <w:rPr>
      <w:rFonts w:ascii="Arial" w:hAnsi="Arial" w:cs="Arial"/>
      <w:sz w:val="19"/>
      <w:szCs w:val="19"/>
    </w:rPr>
  </w:style>
  <w:style w:type="character" w:customStyle="1" w:styleId="Head1Char">
    <w:name w:val="Head 1 Char"/>
    <w:link w:val="Head1"/>
    <w:locked/>
    <w:rsid w:val="00AB42D8"/>
    <w:rPr>
      <w:rFonts w:ascii="Arial" w:hAnsi="Arial"/>
      <w:b/>
      <w:i/>
    </w:rPr>
  </w:style>
  <w:style w:type="paragraph" w:customStyle="1" w:styleId="Head1">
    <w:name w:val="Head 1"/>
    <w:basedOn w:val="Normal"/>
    <w:link w:val="Head1Char"/>
    <w:rsid w:val="00AB42D8"/>
    <w:pPr>
      <w:spacing w:before="120" w:after="120"/>
      <w:jc w:val="both"/>
    </w:pPr>
    <w:rPr>
      <w:rFonts w:ascii="Arial" w:eastAsiaTheme="minorHAnsi" w:hAnsi="Arial" w:cstheme="minorBidi"/>
      <w:b/>
      <w:i/>
      <w:sz w:val="22"/>
    </w:rPr>
  </w:style>
  <w:style w:type="table" w:styleId="TableGrid">
    <w:name w:val="Table Grid"/>
    <w:basedOn w:val="TableNormal"/>
    <w:uiPriority w:val="59"/>
    <w:rsid w:val="00AB42D8"/>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AB42D8"/>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AB42D8"/>
    <w:pPr>
      <w:ind w:left="720"/>
      <w:contextualSpacing/>
    </w:pPr>
    <w:rPr>
      <w:rFonts w:ascii="Times New Roman" w:hAnsi="Times New Roman"/>
      <w:sz w:val="24"/>
      <w:szCs w:val="20"/>
      <w:lang w:val="x-none" w:eastAsia="x-none"/>
    </w:rPr>
  </w:style>
  <w:style w:type="paragraph" w:styleId="Revision">
    <w:name w:val="Revision"/>
    <w:hidden/>
    <w:uiPriority w:val="99"/>
    <w:semiHidden/>
    <w:rsid w:val="00AB42D8"/>
    <w:pPr>
      <w:spacing w:after="0" w:line="240" w:lineRule="auto"/>
    </w:pPr>
    <w:rPr>
      <w:rFonts w:ascii="Calibri" w:eastAsia="MS Mincho" w:hAnsi="Calibri" w:cs="Times New Roman"/>
    </w:rPr>
  </w:style>
  <w:style w:type="paragraph" w:styleId="Title">
    <w:name w:val="Title"/>
    <w:basedOn w:val="Normal"/>
    <w:next w:val="Normal"/>
    <w:link w:val="TitleChar"/>
    <w:qFormat/>
    <w:rsid w:val="00AB42D8"/>
    <w:pPr>
      <w:spacing w:before="240" w:after="60"/>
      <w:jc w:val="center"/>
      <w:outlineLvl w:val="0"/>
    </w:pPr>
    <w:rPr>
      <w:rFonts w:ascii="Cambria" w:hAnsi="Cambria"/>
      <w:b/>
      <w:kern w:val="28"/>
      <w:sz w:val="32"/>
      <w:szCs w:val="20"/>
      <w:lang w:val="es-CL" w:eastAsia="es-CL"/>
    </w:rPr>
  </w:style>
  <w:style w:type="character" w:customStyle="1" w:styleId="TitleChar">
    <w:name w:val="Title Char"/>
    <w:basedOn w:val="DefaultParagraphFont"/>
    <w:link w:val="Title"/>
    <w:rsid w:val="00AB42D8"/>
    <w:rPr>
      <w:rFonts w:ascii="Cambria" w:eastAsia="MS Mincho" w:hAnsi="Cambria" w:cs="Times New Roman"/>
      <w:b/>
      <w:kern w:val="28"/>
      <w:sz w:val="32"/>
      <w:szCs w:val="20"/>
      <w:lang w:val="es-CL" w:eastAsia="es-CL"/>
    </w:rPr>
  </w:style>
  <w:style w:type="paragraph" w:customStyle="1" w:styleId="productlist">
    <w:name w:val="product list"/>
    <w:basedOn w:val="Normal"/>
    <w:uiPriority w:val="99"/>
    <w:rsid w:val="00AB42D8"/>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AB42D8"/>
    <w:pPr>
      <w:spacing w:before="100" w:beforeAutospacing="1" w:after="100" w:afterAutospacing="1"/>
    </w:pPr>
    <w:rPr>
      <w:rFonts w:ascii="Times New Roman" w:hAnsi="Times New Roman"/>
      <w:sz w:val="24"/>
      <w:szCs w:val="24"/>
    </w:rPr>
  </w:style>
  <w:style w:type="character" w:styleId="Emphasis">
    <w:name w:val="Emphasis"/>
    <w:qFormat/>
    <w:rsid w:val="00AB42D8"/>
    <w:rPr>
      <w:i/>
    </w:rPr>
  </w:style>
  <w:style w:type="paragraph" w:styleId="Subtitle">
    <w:name w:val="Subtitle"/>
    <w:basedOn w:val="Normal"/>
    <w:next w:val="Normal"/>
    <w:link w:val="SubtitleChar"/>
    <w:qFormat/>
    <w:rsid w:val="00AB42D8"/>
    <w:pPr>
      <w:spacing w:after="60"/>
      <w:jc w:val="center"/>
      <w:outlineLvl w:val="1"/>
    </w:pPr>
    <w:rPr>
      <w:rFonts w:ascii="Cambria" w:hAnsi="Cambria"/>
      <w:sz w:val="24"/>
      <w:szCs w:val="20"/>
      <w:lang w:val="es-CL" w:eastAsia="es-CL"/>
    </w:rPr>
  </w:style>
  <w:style w:type="character" w:customStyle="1" w:styleId="SubtitleChar">
    <w:name w:val="Subtitle Char"/>
    <w:basedOn w:val="DefaultParagraphFont"/>
    <w:link w:val="Subtitle"/>
    <w:rsid w:val="00AB42D8"/>
    <w:rPr>
      <w:rFonts w:ascii="Cambria" w:eastAsia="MS Mincho" w:hAnsi="Cambria" w:cs="Times New Roman"/>
      <w:sz w:val="24"/>
      <w:szCs w:val="20"/>
      <w:lang w:val="es-CL" w:eastAsia="es-CL"/>
    </w:rPr>
  </w:style>
  <w:style w:type="paragraph" w:styleId="NoSpacing">
    <w:name w:val="No Spacing"/>
    <w:uiPriority w:val="1"/>
    <w:qFormat/>
    <w:rsid w:val="00AB42D8"/>
    <w:pPr>
      <w:spacing w:after="0" w:line="240" w:lineRule="auto"/>
    </w:pPr>
    <w:rPr>
      <w:rFonts w:ascii="Calibri" w:eastAsia="MS Mincho" w:hAnsi="Calibri" w:cs="Times New Roman"/>
    </w:rPr>
  </w:style>
  <w:style w:type="character" w:customStyle="1" w:styleId="formelementblack1">
    <w:name w:val="formelement_black1"/>
    <w:rsid w:val="00AB42D8"/>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AB42D8"/>
    <w:rPr>
      <w:rFonts w:ascii="Times New Roman" w:eastAsia="MS Mincho" w:hAnsi="Times New Roman" w:cs="Times New Roman"/>
      <w:sz w:val="24"/>
      <w:szCs w:val="20"/>
      <w:lang w:val="x-none" w:eastAsia="x-none"/>
    </w:rPr>
  </w:style>
  <w:style w:type="paragraph" w:customStyle="1" w:styleId="3iNumbered2ndlevel">
    <w:name w:val="3i. Numbered 2nd level"/>
    <w:basedOn w:val="Normal"/>
    <w:uiPriority w:val="99"/>
    <w:rsid w:val="00AB42D8"/>
    <w:pPr>
      <w:spacing w:before="60" w:line="160" w:lineRule="exact"/>
      <w:ind w:left="624" w:hanging="340"/>
    </w:pPr>
    <w:rPr>
      <w:rFonts w:cs="Tahoma"/>
      <w:color w:val="000000"/>
      <w:sz w:val="14"/>
      <w:szCs w:val="14"/>
    </w:rPr>
  </w:style>
  <w:style w:type="character" w:customStyle="1" w:styleId="emailstyle28">
    <w:name w:val="emailstyle28"/>
    <w:semiHidden/>
    <w:rsid w:val="00AB42D8"/>
    <w:rPr>
      <w:rFonts w:ascii="Calibri" w:hAnsi="Calibri"/>
      <w:color w:val="1F497D"/>
    </w:rPr>
  </w:style>
  <w:style w:type="character" w:customStyle="1" w:styleId="emailstyle25">
    <w:name w:val="emailstyle25"/>
    <w:semiHidden/>
    <w:rsid w:val="00AB42D8"/>
    <w:rPr>
      <w:rFonts w:ascii="Calibri" w:hAnsi="Calibri"/>
      <w:color w:val="auto"/>
    </w:rPr>
  </w:style>
  <w:style w:type="table" w:customStyle="1" w:styleId="TableGrid1">
    <w:name w:val="Table Grid1"/>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AB42D8"/>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AB42D8"/>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AB42D8"/>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AB42D8"/>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AB42D8"/>
    <w:rPr>
      <w:rFonts w:ascii="Arial" w:eastAsia="MS Mincho" w:hAnsi="Arial" w:cs="Times New Roman"/>
      <w:sz w:val="28"/>
      <w:szCs w:val="20"/>
      <w:lang w:val="x-none" w:eastAsia="x-none"/>
    </w:rPr>
  </w:style>
  <w:style w:type="character" w:customStyle="1" w:styleId="PURBlueStrong-IndentedChar">
    <w:name w:val="PUR Blue Strong - Indented Char"/>
    <w:link w:val="PURBlueStrong-Indented"/>
    <w:uiPriority w:val="3"/>
    <w:locked/>
    <w:rsid w:val="00AB42D8"/>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AB42D8"/>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AB42D8"/>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AB42D8"/>
  </w:style>
  <w:style w:type="paragraph" w:customStyle="1" w:styleId="PURBody-Indented">
    <w:name w:val="PUR Body - Indented"/>
    <w:basedOn w:val="Normal"/>
    <w:link w:val="PURBody-IndentedChar"/>
    <w:uiPriority w:val="3"/>
    <w:rsid w:val="00AB42D8"/>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AB42D8"/>
  </w:style>
  <w:style w:type="paragraph" w:customStyle="1" w:styleId="PURBullet-Indented">
    <w:name w:val="PUR Bullet- Indented"/>
    <w:basedOn w:val="Normal"/>
    <w:link w:val="PURBullet-IndentedChar"/>
    <w:uiPriority w:val="3"/>
    <w:rsid w:val="00AB42D8"/>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AB42D8"/>
    <w:rPr>
      <w:rFonts w:ascii="Courier New" w:hAnsi="Courier New"/>
      <w:color w:val="FF0000"/>
      <w:sz w:val="76"/>
      <w:lang w:val="en-US" w:eastAsia="en-US"/>
    </w:rPr>
  </w:style>
  <w:style w:type="character" w:customStyle="1" w:styleId="LogoportDoNotTranslate">
    <w:name w:val="LogoportDoNotTranslate"/>
    <w:rsid w:val="00AB42D8"/>
    <w:rPr>
      <w:rFonts w:ascii="Courier New" w:hAnsi="Courier New"/>
      <w:color w:val="808080"/>
      <w:sz w:val="76"/>
      <w:lang w:val="en-US" w:eastAsia="en-US"/>
    </w:rPr>
  </w:style>
  <w:style w:type="character" w:customStyle="1" w:styleId="BodyChar2">
    <w:name w:val="Body Char2"/>
    <w:rsid w:val="00AB42D8"/>
    <w:rPr>
      <w:rFonts w:ascii="Trebuchet MS" w:hAnsi="Trebuchet MS"/>
    </w:rPr>
  </w:style>
  <w:style w:type="character" w:customStyle="1" w:styleId="CarCar19">
    <w:name w:val="Car Car19"/>
    <w:uiPriority w:val="99"/>
    <w:rsid w:val="00AB42D8"/>
    <w:rPr>
      <w:rFonts w:ascii="Trebuchet MS" w:hAnsi="Trebuchet MS"/>
      <w:b/>
    </w:rPr>
  </w:style>
  <w:style w:type="character" w:customStyle="1" w:styleId="Ttulo3Car1">
    <w:name w:val="Título 3 Car1"/>
    <w:uiPriority w:val="9"/>
    <w:semiHidden/>
    <w:rsid w:val="00AB42D8"/>
    <w:rPr>
      <w:rFonts w:ascii="Cambria" w:hAnsi="Cambria"/>
      <w:b/>
      <w:color w:val="4F81BD"/>
      <w:sz w:val="24"/>
      <w:lang w:val="de-DE" w:eastAsia="x-none"/>
    </w:rPr>
  </w:style>
  <w:style w:type="character" w:customStyle="1" w:styleId="EndnoteTextChar1">
    <w:name w:val="Endnote Text Char1"/>
    <w:uiPriority w:val="99"/>
    <w:locked/>
    <w:rsid w:val="00AB42D8"/>
    <w:rPr>
      <w:rFonts w:ascii="Trebuchet MS" w:eastAsia="MS Mincho" w:hAnsi="Trebuchet MS" w:cs="Times New Roman"/>
      <w:sz w:val="20"/>
      <w:szCs w:val="24"/>
    </w:rPr>
  </w:style>
  <w:style w:type="character" w:customStyle="1" w:styleId="BodyTextChar1">
    <w:name w:val="Body Text Char1"/>
    <w:uiPriority w:val="99"/>
    <w:locked/>
    <w:rsid w:val="00AB42D8"/>
    <w:rPr>
      <w:rFonts w:ascii="Verdana" w:eastAsia="MS Mincho" w:hAnsi="Verdan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com/online/faq.aspx" TargetMode="External"/><Relationship Id="rId18" Type="http://schemas.openxmlformats.org/officeDocument/2006/relationships/hyperlink" Target="http://support.microsoft.com/common/international.aspx?rdpath=dm;en-us;lifecycle" TargetMode="External"/><Relationship Id="rId26" Type="http://schemas.openxmlformats.org/officeDocument/2006/relationships/hyperlink" Target="http://www.vexcel.com/geospatial/bingmapsserver/index.asp" TargetMode="External"/><Relationship Id="rId39" Type="http://schemas.openxmlformats.org/officeDocument/2006/relationships/footer" Target="footer3.xml"/><Relationship Id="rId21" Type="http://schemas.openxmlformats.org/officeDocument/2006/relationships/hyperlink" Target="http://www.microsoft.com/licensing" TargetMode="External"/><Relationship Id="rId34" Type="http://schemas.openxmlformats.org/officeDocument/2006/relationships/hyperlink" Target="http://www.microsoft.com" TargetMode="External"/><Relationship Id="rId42"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microsoft.com/resources/sharedsource/Licensing/Enterprise.mspx" TargetMode="External"/><Relationship Id="rId20" Type="http://schemas.openxmlformats.org/officeDocument/2006/relationships/hyperlink" Target="http://www.microsoft.com/technet/subscription" TargetMode="External"/><Relationship Id="rId29" Type="http://schemas.openxmlformats.org/officeDocument/2006/relationships/hyperlink" Target="http://www.microsoft.com/licensing/contracts" TargetMode="External"/><Relationship Id="rId41"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image" Target="media/image4.png"/><Relationship Id="rId24" Type="http://schemas.openxmlformats.org/officeDocument/2006/relationships/hyperlink" Target="http://www.microsoft.com/licensing/resources/vol/numbers.m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s://www.certiport.com/PORTAL/desktopdefault.aspx?tabid=682&amp;roleid=101" TargetMode="External"/><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microsoft.com/spd" TargetMode="External"/><Relationship Id="rId23" Type="http://schemas.openxmlformats.org/officeDocument/2006/relationships/hyperlink" Target="https://www.microsoft.com/licensing/servicecenter/default.aspx" TargetMode="External"/><Relationship Id="rId28" Type="http://schemas.openxmlformats.org/officeDocument/2006/relationships/hyperlink" Target="http://www.microsoft.com/education/pil/partnersinlearning.aspx" TargetMode="External"/><Relationship Id="rId36" Type="http://schemas.openxmlformats.org/officeDocument/2006/relationships/hyperlink" Target="https://www.certiport.com/PORTAL/desktopdefault.aspx?tabid=682&amp;roleid=101" TargetMode="External"/><Relationship Id="rId10" Type="http://schemas.openxmlformats.org/officeDocument/2006/relationships/image" Target="media/image3.png"/><Relationship Id="rId19" Type="http://schemas.openxmlformats.org/officeDocument/2006/relationships/hyperlink" Target="http://support.microsoft.com/lifecycle" TargetMode="External"/><Relationship Id="rId31" Type="http://schemas.openxmlformats.org/officeDocument/2006/relationships/hyperlink" Target="http://www.microsoft.com/sqlserver/en/us/get-sql-server/how-to-buy.aspx"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microsoft.com/licensing" TargetMode="External"/><Relationship Id="rId22" Type="http://schemas.openxmlformats.org/officeDocument/2006/relationships/hyperlink" Target="http://www.microsoft.com/products/exporting/basics.htm" TargetMode="External"/><Relationship Id="rId27" Type="http://schemas.openxmlformats.org/officeDocument/2006/relationships/hyperlink" Target="http://www.microsoft.com/en-us/windows/windowsintune/faq/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en-us/dynamics/erp-buy-ax-software.aspx" TargetMode="External"/><Relationship Id="rId43" Type="http://schemas.openxmlformats.org/officeDocument/2006/relationships/theme" Target="theme/theme1.xml"/><Relationship Id="rId8" Type="http://schemas.openxmlformats.org/officeDocument/2006/relationships/header" Target="header2.xml"/><Relationship Id="rId3" Type="http://schemas.microsoft.com/office/2007/relationships/stylesWithEffects" Target="stylesWithEffects.xml"/><Relationship Id="rId12" Type="http://schemas.openxmlformats.org/officeDocument/2006/relationships/hyperlink" Target="http://www.microsoft.com/licensing" TargetMode="External"/><Relationship Id="rId17" Type="http://schemas.openxmlformats.org/officeDocument/2006/relationships/hyperlink" Target="http://support.microsoft.com/lifecycle" TargetMode="External"/><Relationship Id="rId25" Type="http://schemas.openxmlformats.org/officeDocument/2006/relationships/hyperlink" Target="http://www.microsoft.com/licensing/resources/vol/volumelicensekey/default.mspx" TargetMode="External"/><Relationship Id="rId33" Type="http://schemas.openxmlformats.org/officeDocument/2006/relationships/hyperlink" Target="http://www.microsoft.com/en-us/dynamics/erp-explore-ax-capabilities.aspx" TargetMode="External"/><Relationship Id="rId38" Type="http://schemas.openxmlformats.org/officeDocument/2006/relationships/hyperlink" Target="http://www.microsoft.com/sqlserver/2008/en/us/parallel-data-warehouse.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192</Pages>
  <Words>92192</Words>
  <Characters>525499</Characters>
  <Application>Microsoft Office Word</Application>
  <DocSecurity>0</DocSecurity>
  <Lines>4379</Lines>
  <Paragraphs>1232</Paragraphs>
  <ScaleCrop>false</ScaleCrop>
  <Company>Microsoft Corporation</Company>
  <LinksUpToDate>false</LinksUpToDate>
  <CharactersWithSpaces>616459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2012-12-28T22:48:00Z</dcterms:created>
  <dcterms:modified xsi:type="dcterms:W3CDTF">2012-12-28T22:48:00Z</dcterms:modified>
</cp:coreProperties>
</file>